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iagrams/data1.xml" ContentType="application/vnd.openxmlformats-officedocument.drawingml.diagramData+xml"/>
  <Override PartName="/word/diagrams/data3.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diagrams/colors3.xml" ContentType="application/vnd.openxmlformats-officedocument.drawingml.diagramColors+xml"/>
  <Override PartName="/word/diagrams/quickStyle3.xml" ContentType="application/vnd.openxmlformats-officedocument.drawingml.diagramStyle+xml"/>
  <Override PartName="/word/charts/style5.xml" ContentType="application/vnd.ms-office.chartstyle+xml"/>
  <Override PartName="/word/diagrams/drawing3.xml" ContentType="application/vnd.ms-office.drawingml.diagramDrawing+xml"/>
  <Override PartName="/word/charts/chart5.xml" ContentType="application/vnd.openxmlformats-officedocument.drawingml.chart+xml"/>
  <Override PartName="/word/charts/colors5.xml" ContentType="application/vnd.ms-office.chartcolorstyle+xml"/>
  <Override PartName="/word/theme/theme1.xml" ContentType="application/vnd.openxmlformats-officedocument.theme+xml"/>
  <Override PartName="/word/charts/colors4.xml" ContentType="application/vnd.ms-office.chartcolorstyle+xml"/>
  <Override PartName="/word/diagrams/layout3.xml" ContentType="application/vnd.openxmlformats-officedocument.drawingml.diagramLayout+xml"/>
  <Override PartName="/word/charts/chart4.xml" ContentType="application/vnd.openxmlformats-officedocument.drawingml.chart+xml"/>
  <Override PartName="/word/diagrams/drawing2.xml" ContentType="application/vnd.ms-office.drawingml.diagramDrawing+xml"/>
  <Override PartName="/word/diagrams/colors2.xml" ContentType="application/vnd.openxmlformats-officedocument.drawingml.diagramColors+xml"/>
  <Override PartName="/word/diagrams/quickStyle2.xml" ContentType="application/vnd.openxmlformats-officedocument.drawingml.diagramStyle+xml"/>
  <Override PartName="/word/diagrams/layout2.xml" ContentType="application/vnd.openxmlformats-officedocument.drawingml.diagramLayout+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4.xml" ContentType="application/vnd.ms-office.chartstyle+xml"/>
  <Override PartName="/word/charts/colors1.xml" ContentType="application/vnd.ms-office.chartcolor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2.xml" ContentType="application/vnd.ms-office.chartstyle+xml"/>
  <Override PartName="/word/charts/style1.xml" ContentType="application/vnd.ms-office.chartstyle+xml"/>
  <Override PartName="/word/charts/chart2.xml" ContentType="application/vnd.openxmlformats-officedocument.drawingml.chart+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0CD5D" w14:textId="77777777" w:rsidR="00B65B83" w:rsidRPr="00B65B83" w:rsidRDefault="00B65B83">
      <w:pPr>
        <w:rPr>
          <w:rFonts w:ascii="Times New Roman" w:hAnsi="Times New Roman" w:cs="Times New Roman"/>
          <w:sz w:val="28"/>
          <w:szCs w:val="28"/>
        </w:rPr>
      </w:pPr>
      <w:bookmarkStart w:id="0" w:name="_GoBack"/>
      <w:bookmarkEnd w:id="0"/>
    </w:p>
    <w:p w14:paraId="5E9366BD" w14:textId="77777777" w:rsidR="00B65B83" w:rsidRPr="00B65B83" w:rsidRDefault="00B65B83">
      <w:pPr>
        <w:rPr>
          <w:rFonts w:ascii="Times New Roman" w:hAnsi="Times New Roman" w:cs="Times New Roman"/>
        </w:rPr>
      </w:pPr>
    </w:p>
    <w:p w14:paraId="57D94789" w14:textId="77777777" w:rsidR="00B65B83" w:rsidRPr="00B65B83" w:rsidRDefault="00B65B83">
      <w:pPr>
        <w:rPr>
          <w:rFonts w:ascii="Times New Roman" w:hAnsi="Times New Roman" w:cs="Times New Roman"/>
        </w:rPr>
      </w:pPr>
    </w:p>
    <w:p w14:paraId="459A3BAB" w14:textId="77777777" w:rsidR="00B65B83" w:rsidRPr="00B65B83" w:rsidRDefault="00B65B83">
      <w:pPr>
        <w:rPr>
          <w:rFonts w:ascii="Times New Roman" w:hAnsi="Times New Roman" w:cs="Times New Roman"/>
        </w:rPr>
      </w:pPr>
    </w:p>
    <w:p w14:paraId="48EFF459" w14:textId="77777777" w:rsidR="00B65B83" w:rsidRPr="00B65B83" w:rsidRDefault="00B65B83">
      <w:pPr>
        <w:rPr>
          <w:rFonts w:ascii="Times New Roman" w:hAnsi="Times New Roman" w:cs="Times New Roman"/>
        </w:rPr>
      </w:pPr>
    </w:p>
    <w:p w14:paraId="387DE362" w14:textId="77777777" w:rsidR="00B65B83" w:rsidRPr="00B65B83" w:rsidRDefault="00B65B83">
      <w:pPr>
        <w:rPr>
          <w:rFonts w:ascii="Times New Roman" w:hAnsi="Times New Roman" w:cs="Times New Roman"/>
        </w:rPr>
      </w:pPr>
    </w:p>
    <w:p w14:paraId="5088F367" w14:textId="77777777" w:rsidR="00B65B83" w:rsidRPr="00B65B83" w:rsidRDefault="00B65B83">
      <w:pPr>
        <w:rPr>
          <w:rFonts w:ascii="Times New Roman" w:hAnsi="Times New Roman" w:cs="Times New Roman"/>
        </w:rPr>
      </w:pPr>
    </w:p>
    <w:p w14:paraId="4C2C599F" w14:textId="77777777" w:rsidR="00B65B83" w:rsidRPr="00B65B83" w:rsidRDefault="00B65B83" w:rsidP="00B65B83">
      <w:pPr>
        <w:jc w:val="center"/>
        <w:rPr>
          <w:rFonts w:ascii="Times New Roman" w:hAnsi="Times New Roman" w:cs="Times New Roman"/>
          <w:sz w:val="40"/>
          <w:szCs w:val="40"/>
        </w:rPr>
      </w:pPr>
      <w:r w:rsidRPr="00B65B83">
        <w:rPr>
          <w:rFonts w:ascii="Times New Roman" w:hAnsi="Times New Roman" w:cs="Times New Roman"/>
          <w:sz w:val="40"/>
          <w:szCs w:val="40"/>
        </w:rPr>
        <w:t>NACIONALNI PLAN ZA UKLJUČIVANJE ROMA</w:t>
      </w:r>
    </w:p>
    <w:p w14:paraId="5C770286" w14:textId="77777777" w:rsidR="00B65B83" w:rsidRPr="00B65B83" w:rsidRDefault="00B65B83" w:rsidP="00B65B83">
      <w:pPr>
        <w:jc w:val="center"/>
        <w:rPr>
          <w:rFonts w:ascii="Times New Roman" w:hAnsi="Times New Roman" w:cs="Times New Roman"/>
          <w:sz w:val="40"/>
          <w:szCs w:val="40"/>
        </w:rPr>
      </w:pPr>
      <w:r w:rsidRPr="00B65B83">
        <w:rPr>
          <w:rFonts w:ascii="Times New Roman" w:hAnsi="Times New Roman" w:cs="Times New Roman"/>
          <w:sz w:val="40"/>
          <w:szCs w:val="40"/>
        </w:rPr>
        <w:t>za razdoblje od 2021. do 2027. godine</w:t>
      </w:r>
    </w:p>
    <w:p w14:paraId="5CA8BFBF" w14:textId="77777777" w:rsidR="00B65B83" w:rsidRPr="00B65B83" w:rsidRDefault="00B65B83" w:rsidP="00B65B83">
      <w:pPr>
        <w:jc w:val="center"/>
        <w:rPr>
          <w:rFonts w:ascii="Times New Roman" w:hAnsi="Times New Roman" w:cs="Times New Roman"/>
          <w:sz w:val="40"/>
          <w:szCs w:val="40"/>
        </w:rPr>
      </w:pPr>
    </w:p>
    <w:p w14:paraId="50D0DFE6" w14:textId="77777777" w:rsidR="00B65B83" w:rsidRPr="00B65B83" w:rsidRDefault="00B65B83">
      <w:pPr>
        <w:rPr>
          <w:rFonts w:ascii="Times New Roman" w:hAnsi="Times New Roman" w:cs="Times New Roman"/>
        </w:rPr>
      </w:pPr>
    </w:p>
    <w:p w14:paraId="782A4867" w14:textId="77777777" w:rsidR="00B65B83" w:rsidRDefault="00B65B83"/>
    <w:p w14:paraId="09288D0F" w14:textId="77777777" w:rsidR="00B65B83" w:rsidRDefault="00B65B83"/>
    <w:p w14:paraId="73B832D1" w14:textId="77777777" w:rsidR="00B65B83" w:rsidRDefault="00B65B83"/>
    <w:p w14:paraId="7C8268DE" w14:textId="77777777" w:rsidR="00B65B83" w:rsidRDefault="00B65B83"/>
    <w:p w14:paraId="31FE110C" w14:textId="77777777" w:rsidR="00B65B83" w:rsidRDefault="00B65B83"/>
    <w:p w14:paraId="7AE0D1B2" w14:textId="77777777" w:rsidR="00B65B83" w:rsidRDefault="00B65B83"/>
    <w:p w14:paraId="1DD99FCA" w14:textId="77777777" w:rsidR="00B65B83" w:rsidRDefault="00B65B83"/>
    <w:p w14:paraId="40D3C141" w14:textId="77777777" w:rsidR="00B65B83" w:rsidRDefault="00B65B83"/>
    <w:p w14:paraId="16A9AF49" w14:textId="77777777" w:rsidR="00B65B83" w:rsidRDefault="00B65B83"/>
    <w:p w14:paraId="06B640BD" w14:textId="77777777" w:rsidR="00B65B83" w:rsidRDefault="00B65B83"/>
    <w:p w14:paraId="18DE5580" w14:textId="77777777" w:rsidR="00B65B83" w:rsidRDefault="00B65B83"/>
    <w:p w14:paraId="2482C3E0" w14:textId="77777777" w:rsidR="00B65B83" w:rsidRDefault="00B65B83"/>
    <w:p w14:paraId="47A140F1" w14:textId="77777777" w:rsidR="00B65B83" w:rsidRDefault="00B65B83"/>
    <w:p w14:paraId="10452BDB" w14:textId="77777777" w:rsidR="00B65B83" w:rsidRPr="006A7CB6" w:rsidRDefault="00B65B83">
      <w:pPr>
        <w:rPr>
          <w:rFonts w:ascii="Times New Roman" w:hAnsi="Times New Roman" w:cs="Times New Roman"/>
          <w:sz w:val="24"/>
          <w:szCs w:val="24"/>
        </w:rPr>
      </w:pPr>
    </w:p>
    <w:p w14:paraId="27522B3B" w14:textId="6D426F45" w:rsidR="00B65B83" w:rsidRDefault="002D4F12" w:rsidP="00C67072">
      <w:pPr>
        <w:jc w:val="center"/>
        <w:rPr>
          <w:rFonts w:ascii="Times New Roman" w:hAnsi="Times New Roman" w:cs="Times New Roman"/>
          <w:sz w:val="24"/>
          <w:szCs w:val="24"/>
        </w:rPr>
      </w:pPr>
      <w:r>
        <w:rPr>
          <w:rFonts w:ascii="Times New Roman" w:hAnsi="Times New Roman" w:cs="Times New Roman"/>
          <w:sz w:val="24"/>
          <w:szCs w:val="24"/>
        </w:rPr>
        <w:t>lipan</w:t>
      </w:r>
      <w:r w:rsidR="00A83ED6">
        <w:rPr>
          <w:rFonts w:ascii="Times New Roman" w:hAnsi="Times New Roman" w:cs="Times New Roman"/>
          <w:sz w:val="24"/>
          <w:szCs w:val="24"/>
        </w:rPr>
        <w:t>j</w:t>
      </w:r>
      <w:r w:rsidR="00E46F5C">
        <w:rPr>
          <w:rFonts w:ascii="Times New Roman" w:hAnsi="Times New Roman" w:cs="Times New Roman"/>
          <w:sz w:val="24"/>
          <w:szCs w:val="24"/>
        </w:rPr>
        <w:t>, 2021</w:t>
      </w:r>
      <w:r w:rsidR="00B65B83" w:rsidRPr="006A7CB6">
        <w:rPr>
          <w:rFonts w:ascii="Times New Roman" w:hAnsi="Times New Roman" w:cs="Times New Roman"/>
          <w:sz w:val="24"/>
          <w:szCs w:val="24"/>
        </w:rPr>
        <w:t>.</w:t>
      </w:r>
    </w:p>
    <w:p w14:paraId="28B388B4" w14:textId="25CC21AB" w:rsidR="00A1495C" w:rsidRDefault="00A1495C" w:rsidP="00C67072">
      <w:pPr>
        <w:jc w:val="center"/>
        <w:rPr>
          <w:rFonts w:ascii="Times New Roman" w:hAnsi="Times New Roman" w:cs="Times New Roman"/>
          <w:sz w:val="24"/>
          <w:szCs w:val="24"/>
        </w:rPr>
      </w:pPr>
    </w:p>
    <w:p w14:paraId="23346B0C" w14:textId="77777777" w:rsidR="00A1495C" w:rsidRDefault="00A1495C" w:rsidP="00C67072">
      <w:pPr>
        <w:jc w:val="center"/>
      </w:pPr>
    </w:p>
    <w:sdt>
      <w:sdtPr>
        <w:rPr>
          <w:rFonts w:ascii="Times New Roman" w:eastAsiaTheme="minorHAnsi" w:hAnsi="Times New Roman" w:cs="Times New Roman"/>
          <w:color w:val="auto"/>
          <w:sz w:val="22"/>
          <w:szCs w:val="22"/>
          <w:lang w:val="hr-HR" w:eastAsia="en-US"/>
        </w:rPr>
        <w:id w:val="-1181048881"/>
        <w:docPartObj>
          <w:docPartGallery w:val="Table of Contents"/>
          <w:docPartUnique/>
        </w:docPartObj>
      </w:sdtPr>
      <w:sdtEndPr>
        <w:rPr>
          <w:b/>
          <w:bCs/>
        </w:rPr>
      </w:sdtEndPr>
      <w:sdtContent>
        <w:p w14:paraId="43DE3483" w14:textId="49B88BE0" w:rsidR="00B65B83" w:rsidRDefault="00A63D37" w:rsidP="00A63D37">
          <w:pPr>
            <w:pStyle w:val="TOCHeading"/>
            <w:rPr>
              <w:rFonts w:ascii="Times New Roman" w:hAnsi="Times New Roman" w:cs="Times New Roman"/>
              <w:lang w:val="hr-HR"/>
            </w:rPr>
          </w:pPr>
          <w:r>
            <w:rPr>
              <w:rFonts w:ascii="Times New Roman" w:hAnsi="Times New Roman" w:cs="Times New Roman"/>
              <w:lang w:val="hr-HR"/>
            </w:rPr>
            <w:t>Sadržaj</w:t>
          </w:r>
        </w:p>
        <w:p w14:paraId="47DAF335" w14:textId="77777777" w:rsidR="00137F4A" w:rsidRPr="00137F4A" w:rsidRDefault="00137F4A" w:rsidP="00137F4A">
          <w:pPr>
            <w:rPr>
              <w:lang w:eastAsia="en-GB"/>
            </w:rPr>
          </w:pPr>
        </w:p>
        <w:p w14:paraId="053264D8" w14:textId="66B91308" w:rsidR="005E2BE2" w:rsidRDefault="00B65B83">
          <w:pPr>
            <w:pStyle w:val="TOC1"/>
            <w:rPr>
              <w:rFonts w:eastAsiaTheme="minorEastAsia"/>
              <w:noProof/>
              <w:lang w:eastAsia="hr-HR"/>
            </w:rPr>
          </w:pPr>
          <w:r w:rsidRPr="00B65B83">
            <w:rPr>
              <w:rFonts w:ascii="Times New Roman" w:hAnsi="Times New Roman" w:cs="Times New Roman"/>
              <w:b/>
              <w:bCs/>
            </w:rPr>
            <w:fldChar w:fldCharType="begin"/>
          </w:r>
          <w:r w:rsidRPr="00B65B83">
            <w:rPr>
              <w:rFonts w:ascii="Times New Roman" w:hAnsi="Times New Roman" w:cs="Times New Roman"/>
              <w:b/>
              <w:bCs/>
            </w:rPr>
            <w:instrText xml:space="preserve"> TOC \o "1-3" \h \z \u </w:instrText>
          </w:r>
          <w:r w:rsidRPr="00B65B83">
            <w:rPr>
              <w:rFonts w:ascii="Times New Roman" w:hAnsi="Times New Roman" w:cs="Times New Roman"/>
              <w:b/>
              <w:bCs/>
            </w:rPr>
            <w:fldChar w:fldCharType="separate"/>
          </w:r>
          <w:hyperlink w:anchor="_Toc75167848" w:history="1">
            <w:r w:rsidR="005E2BE2" w:rsidRPr="003C5A0B">
              <w:rPr>
                <w:rStyle w:val="Hyperlink"/>
                <w:rFonts w:ascii="Times New Roman" w:eastAsia="Times New Roman" w:hAnsi="Times New Roman" w:cs="Times New Roman"/>
                <w:b/>
                <w:bCs/>
                <w:noProof/>
                <w:lang w:eastAsia="hr-HR"/>
              </w:rPr>
              <w:t>1.</w:t>
            </w:r>
            <w:r w:rsidR="005E2BE2">
              <w:rPr>
                <w:rFonts w:eastAsiaTheme="minorEastAsia"/>
                <w:noProof/>
                <w:lang w:eastAsia="hr-HR"/>
              </w:rPr>
              <w:tab/>
            </w:r>
            <w:r w:rsidR="005E2BE2" w:rsidRPr="003C5A0B">
              <w:rPr>
                <w:rStyle w:val="Hyperlink"/>
                <w:rFonts w:ascii="Times New Roman" w:eastAsia="Times New Roman" w:hAnsi="Times New Roman" w:cs="Times New Roman"/>
                <w:b/>
                <w:bCs/>
                <w:noProof/>
                <w:lang w:eastAsia="hr-HR"/>
              </w:rPr>
              <w:t>Uvod</w:t>
            </w:r>
            <w:r w:rsidR="005E2BE2">
              <w:rPr>
                <w:noProof/>
                <w:webHidden/>
              </w:rPr>
              <w:tab/>
            </w:r>
            <w:r w:rsidR="005E2BE2">
              <w:rPr>
                <w:noProof/>
                <w:webHidden/>
              </w:rPr>
              <w:fldChar w:fldCharType="begin"/>
            </w:r>
            <w:r w:rsidR="005E2BE2">
              <w:rPr>
                <w:noProof/>
                <w:webHidden/>
              </w:rPr>
              <w:instrText xml:space="preserve"> PAGEREF _Toc75167848 \h </w:instrText>
            </w:r>
            <w:r w:rsidR="005E2BE2">
              <w:rPr>
                <w:noProof/>
                <w:webHidden/>
              </w:rPr>
            </w:r>
            <w:r w:rsidR="005E2BE2">
              <w:rPr>
                <w:noProof/>
                <w:webHidden/>
              </w:rPr>
              <w:fldChar w:fldCharType="separate"/>
            </w:r>
            <w:r w:rsidR="005E2BE2">
              <w:rPr>
                <w:noProof/>
                <w:webHidden/>
              </w:rPr>
              <w:t>5</w:t>
            </w:r>
            <w:r w:rsidR="005E2BE2">
              <w:rPr>
                <w:noProof/>
                <w:webHidden/>
              </w:rPr>
              <w:fldChar w:fldCharType="end"/>
            </w:r>
          </w:hyperlink>
        </w:p>
        <w:p w14:paraId="795355C2" w14:textId="47525CFD" w:rsidR="005E2BE2" w:rsidRDefault="00B41CC1">
          <w:pPr>
            <w:pStyle w:val="TOC1"/>
            <w:rPr>
              <w:rFonts w:eastAsiaTheme="minorEastAsia"/>
              <w:noProof/>
              <w:lang w:eastAsia="hr-HR"/>
            </w:rPr>
          </w:pPr>
          <w:hyperlink w:anchor="_Toc75167849" w:history="1">
            <w:r w:rsidR="005E2BE2" w:rsidRPr="003C5A0B">
              <w:rPr>
                <w:rStyle w:val="Hyperlink"/>
                <w:rFonts w:ascii="Times New Roman" w:hAnsi="Times New Roman" w:cs="Times New Roman"/>
                <w:b/>
                <w:noProof/>
                <w:lang w:eastAsia="hr-HR"/>
              </w:rPr>
              <w:t>2.</w:t>
            </w:r>
            <w:r w:rsidR="005E2BE2">
              <w:rPr>
                <w:rFonts w:eastAsiaTheme="minorEastAsia"/>
                <w:noProof/>
                <w:lang w:eastAsia="hr-HR"/>
              </w:rPr>
              <w:tab/>
            </w:r>
            <w:r w:rsidR="005E2BE2" w:rsidRPr="003C5A0B">
              <w:rPr>
                <w:rStyle w:val="Hyperlink"/>
                <w:rFonts w:ascii="Times New Roman" w:hAnsi="Times New Roman" w:cs="Times New Roman"/>
                <w:b/>
                <w:noProof/>
                <w:lang w:eastAsia="hr-HR"/>
              </w:rPr>
              <w:t>Srednjoročna vizija razvoja</w:t>
            </w:r>
            <w:r w:rsidR="005E2BE2">
              <w:rPr>
                <w:noProof/>
                <w:webHidden/>
              </w:rPr>
              <w:tab/>
            </w:r>
            <w:r w:rsidR="005E2BE2">
              <w:rPr>
                <w:noProof/>
                <w:webHidden/>
              </w:rPr>
              <w:fldChar w:fldCharType="begin"/>
            </w:r>
            <w:r w:rsidR="005E2BE2">
              <w:rPr>
                <w:noProof/>
                <w:webHidden/>
              </w:rPr>
              <w:instrText xml:space="preserve"> PAGEREF _Toc75167849 \h </w:instrText>
            </w:r>
            <w:r w:rsidR="005E2BE2">
              <w:rPr>
                <w:noProof/>
                <w:webHidden/>
              </w:rPr>
            </w:r>
            <w:r w:rsidR="005E2BE2">
              <w:rPr>
                <w:noProof/>
                <w:webHidden/>
              </w:rPr>
              <w:fldChar w:fldCharType="separate"/>
            </w:r>
            <w:r w:rsidR="005E2BE2">
              <w:rPr>
                <w:noProof/>
                <w:webHidden/>
              </w:rPr>
              <w:t>11</w:t>
            </w:r>
            <w:r w:rsidR="005E2BE2">
              <w:rPr>
                <w:noProof/>
                <w:webHidden/>
              </w:rPr>
              <w:fldChar w:fldCharType="end"/>
            </w:r>
          </w:hyperlink>
        </w:p>
        <w:p w14:paraId="0D0DE286" w14:textId="1E7734D0" w:rsidR="005E2BE2" w:rsidRDefault="00B41CC1">
          <w:pPr>
            <w:pStyle w:val="TOC1"/>
            <w:rPr>
              <w:rFonts w:eastAsiaTheme="minorEastAsia"/>
              <w:noProof/>
              <w:lang w:eastAsia="hr-HR"/>
            </w:rPr>
          </w:pPr>
          <w:hyperlink w:anchor="_Toc75167850" w:history="1">
            <w:r w:rsidR="005E2BE2" w:rsidRPr="003C5A0B">
              <w:rPr>
                <w:rStyle w:val="Hyperlink"/>
                <w:rFonts w:ascii="Times New Roman" w:hAnsi="Times New Roman" w:cs="Times New Roman"/>
                <w:b/>
                <w:noProof/>
                <w:lang w:eastAsia="hr-HR"/>
              </w:rPr>
              <w:t>3.</w:t>
            </w:r>
            <w:r w:rsidR="005E2BE2">
              <w:rPr>
                <w:rFonts w:eastAsiaTheme="minorEastAsia"/>
                <w:noProof/>
                <w:lang w:eastAsia="hr-HR"/>
              </w:rPr>
              <w:tab/>
            </w:r>
            <w:r w:rsidR="005E2BE2" w:rsidRPr="003C5A0B">
              <w:rPr>
                <w:rStyle w:val="Hyperlink"/>
                <w:rFonts w:ascii="Times New Roman" w:eastAsia="Times New Roman" w:hAnsi="Times New Roman" w:cs="Times New Roman"/>
                <w:b/>
                <w:bCs/>
                <w:noProof/>
                <w:lang w:eastAsia="hr-HR"/>
              </w:rPr>
              <w:t>Opis srednjoročnih razvojnih potreba i razvojnih potencijala</w:t>
            </w:r>
            <w:r w:rsidR="005E2BE2">
              <w:rPr>
                <w:noProof/>
                <w:webHidden/>
              </w:rPr>
              <w:tab/>
            </w:r>
            <w:r w:rsidR="005E2BE2">
              <w:rPr>
                <w:noProof/>
                <w:webHidden/>
              </w:rPr>
              <w:fldChar w:fldCharType="begin"/>
            </w:r>
            <w:r w:rsidR="005E2BE2">
              <w:rPr>
                <w:noProof/>
                <w:webHidden/>
              </w:rPr>
              <w:instrText xml:space="preserve"> PAGEREF _Toc75167850 \h </w:instrText>
            </w:r>
            <w:r w:rsidR="005E2BE2">
              <w:rPr>
                <w:noProof/>
                <w:webHidden/>
              </w:rPr>
            </w:r>
            <w:r w:rsidR="005E2BE2">
              <w:rPr>
                <w:noProof/>
                <w:webHidden/>
              </w:rPr>
              <w:fldChar w:fldCharType="separate"/>
            </w:r>
            <w:r w:rsidR="005E2BE2">
              <w:rPr>
                <w:noProof/>
                <w:webHidden/>
              </w:rPr>
              <w:t>16</w:t>
            </w:r>
            <w:r w:rsidR="005E2BE2">
              <w:rPr>
                <w:noProof/>
                <w:webHidden/>
              </w:rPr>
              <w:fldChar w:fldCharType="end"/>
            </w:r>
          </w:hyperlink>
        </w:p>
        <w:p w14:paraId="68B7E9A5" w14:textId="3867B442" w:rsidR="005E2BE2" w:rsidRDefault="00B41CC1">
          <w:pPr>
            <w:pStyle w:val="TOC2"/>
            <w:tabs>
              <w:tab w:val="left" w:pos="880"/>
              <w:tab w:val="right" w:leader="dot" w:pos="9062"/>
            </w:tabs>
            <w:rPr>
              <w:rFonts w:eastAsiaTheme="minorEastAsia"/>
              <w:noProof/>
              <w:lang w:eastAsia="hr-HR"/>
            </w:rPr>
          </w:pPr>
          <w:hyperlink w:anchor="_Toc75167853" w:history="1">
            <w:r w:rsidR="005E2BE2" w:rsidRPr="003C5A0B">
              <w:rPr>
                <w:rStyle w:val="Hyperlink"/>
                <w:rFonts w:ascii="Times New Roman" w:hAnsi="Times New Roman" w:cs="Times New Roman"/>
                <w:b/>
                <w:noProof/>
                <w:lang w:eastAsia="hr-HR"/>
              </w:rPr>
              <w:t>3.1.</w:t>
            </w:r>
            <w:r w:rsidR="005E2BE2">
              <w:rPr>
                <w:rFonts w:eastAsiaTheme="minorEastAsia"/>
                <w:noProof/>
                <w:lang w:eastAsia="hr-HR"/>
              </w:rPr>
              <w:tab/>
            </w:r>
            <w:r w:rsidR="005E2BE2" w:rsidRPr="003C5A0B">
              <w:rPr>
                <w:rStyle w:val="Hyperlink"/>
                <w:rFonts w:ascii="Times New Roman" w:hAnsi="Times New Roman" w:cs="Times New Roman"/>
                <w:b/>
                <w:noProof/>
                <w:lang w:eastAsia="hr-HR"/>
              </w:rPr>
              <w:t>Povijest Roma u Republici Hrvatskoj</w:t>
            </w:r>
            <w:r w:rsidR="005E2BE2">
              <w:rPr>
                <w:noProof/>
                <w:webHidden/>
              </w:rPr>
              <w:tab/>
            </w:r>
            <w:r w:rsidR="005E2BE2">
              <w:rPr>
                <w:noProof/>
                <w:webHidden/>
              </w:rPr>
              <w:fldChar w:fldCharType="begin"/>
            </w:r>
            <w:r w:rsidR="005E2BE2">
              <w:rPr>
                <w:noProof/>
                <w:webHidden/>
              </w:rPr>
              <w:instrText xml:space="preserve"> PAGEREF _Toc75167853 \h </w:instrText>
            </w:r>
            <w:r w:rsidR="005E2BE2">
              <w:rPr>
                <w:noProof/>
                <w:webHidden/>
              </w:rPr>
            </w:r>
            <w:r w:rsidR="005E2BE2">
              <w:rPr>
                <w:noProof/>
                <w:webHidden/>
              </w:rPr>
              <w:fldChar w:fldCharType="separate"/>
            </w:r>
            <w:r w:rsidR="005E2BE2">
              <w:rPr>
                <w:noProof/>
                <w:webHidden/>
              </w:rPr>
              <w:t>16</w:t>
            </w:r>
            <w:r w:rsidR="005E2BE2">
              <w:rPr>
                <w:noProof/>
                <w:webHidden/>
              </w:rPr>
              <w:fldChar w:fldCharType="end"/>
            </w:r>
          </w:hyperlink>
        </w:p>
        <w:p w14:paraId="728B5D45" w14:textId="4D866F09" w:rsidR="005E2BE2" w:rsidRDefault="00B41CC1">
          <w:pPr>
            <w:pStyle w:val="TOC2"/>
            <w:tabs>
              <w:tab w:val="left" w:pos="880"/>
              <w:tab w:val="right" w:leader="dot" w:pos="9062"/>
            </w:tabs>
            <w:rPr>
              <w:rFonts w:eastAsiaTheme="minorEastAsia"/>
              <w:noProof/>
              <w:lang w:eastAsia="hr-HR"/>
            </w:rPr>
          </w:pPr>
          <w:hyperlink w:anchor="_Toc75167854" w:history="1">
            <w:r w:rsidR="005E2BE2" w:rsidRPr="003C5A0B">
              <w:rPr>
                <w:rStyle w:val="Hyperlink"/>
                <w:rFonts w:ascii="Times New Roman" w:hAnsi="Times New Roman" w:cs="Times New Roman"/>
                <w:b/>
                <w:noProof/>
                <w:lang w:eastAsia="hr-HR"/>
              </w:rPr>
              <w:t>3.2.</w:t>
            </w:r>
            <w:r w:rsidR="005E2BE2">
              <w:rPr>
                <w:rFonts w:eastAsiaTheme="minorEastAsia"/>
                <w:noProof/>
                <w:lang w:eastAsia="hr-HR"/>
              </w:rPr>
              <w:tab/>
            </w:r>
            <w:r w:rsidR="005E2BE2" w:rsidRPr="003C5A0B">
              <w:rPr>
                <w:rStyle w:val="Hyperlink"/>
                <w:rFonts w:ascii="Times New Roman" w:hAnsi="Times New Roman" w:cs="Times New Roman"/>
                <w:b/>
                <w:noProof/>
                <w:lang w:eastAsia="hr-HR"/>
              </w:rPr>
              <w:t>Opći socio-demografski podaci Roma u Republici Hrvatskoj</w:t>
            </w:r>
            <w:r w:rsidR="005E2BE2">
              <w:rPr>
                <w:noProof/>
                <w:webHidden/>
              </w:rPr>
              <w:tab/>
            </w:r>
            <w:r w:rsidR="005E2BE2">
              <w:rPr>
                <w:noProof/>
                <w:webHidden/>
              </w:rPr>
              <w:fldChar w:fldCharType="begin"/>
            </w:r>
            <w:r w:rsidR="005E2BE2">
              <w:rPr>
                <w:noProof/>
                <w:webHidden/>
              </w:rPr>
              <w:instrText xml:space="preserve"> PAGEREF _Toc75167854 \h </w:instrText>
            </w:r>
            <w:r w:rsidR="005E2BE2">
              <w:rPr>
                <w:noProof/>
                <w:webHidden/>
              </w:rPr>
            </w:r>
            <w:r w:rsidR="005E2BE2">
              <w:rPr>
                <w:noProof/>
                <w:webHidden/>
              </w:rPr>
              <w:fldChar w:fldCharType="separate"/>
            </w:r>
            <w:r w:rsidR="005E2BE2">
              <w:rPr>
                <w:noProof/>
                <w:webHidden/>
              </w:rPr>
              <w:t>17</w:t>
            </w:r>
            <w:r w:rsidR="005E2BE2">
              <w:rPr>
                <w:noProof/>
                <w:webHidden/>
              </w:rPr>
              <w:fldChar w:fldCharType="end"/>
            </w:r>
          </w:hyperlink>
        </w:p>
        <w:p w14:paraId="67860358" w14:textId="2A00492A" w:rsidR="005E2BE2" w:rsidRDefault="00B41CC1">
          <w:pPr>
            <w:pStyle w:val="TOC2"/>
            <w:tabs>
              <w:tab w:val="left" w:pos="880"/>
              <w:tab w:val="right" w:leader="dot" w:pos="9062"/>
            </w:tabs>
            <w:rPr>
              <w:rFonts w:eastAsiaTheme="minorEastAsia"/>
              <w:noProof/>
              <w:lang w:eastAsia="hr-HR"/>
            </w:rPr>
          </w:pPr>
          <w:hyperlink w:anchor="_Toc75167857" w:history="1">
            <w:r w:rsidR="005E2BE2" w:rsidRPr="003C5A0B">
              <w:rPr>
                <w:rStyle w:val="Hyperlink"/>
                <w:rFonts w:ascii="Times New Roman" w:eastAsia="Calibri" w:hAnsi="Times New Roman" w:cs="Times New Roman"/>
                <w:b/>
                <w:noProof/>
                <w:lang w:eastAsia="hr-HR"/>
              </w:rPr>
              <w:t>3.3.</w:t>
            </w:r>
            <w:r w:rsidR="005E2BE2">
              <w:rPr>
                <w:rFonts w:eastAsiaTheme="minorEastAsia"/>
                <w:noProof/>
                <w:lang w:eastAsia="hr-HR"/>
              </w:rPr>
              <w:tab/>
            </w:r>
            <w:r w:rsidR="005E2BE2" w:rsidRPr="003C5A0B">
              <w:rPr>
                <w:rStyle w:val="Hyperlink"/>
                <w:rFonts w:ascii="Times New Roman" w:eastAsia="Calibri" w:hAnsi="Times New Roman" w:cs="Times New Roman"/>
                <w:b/>
                <w:noProof/>
                <w:lang w:eastAsia="hr-HR"/>
              </w:rPr>
              <w:t>Siromaštvo</w:t>
            </w:r>
            <w:r w:rsidR="005E2BE2">
              <w:rPr>
                <w:noProof/>
                <w:webHidden/>
              </w:rPr>
              <w:tab/>
            </w:r>
            <w:r w:rsidR="005E2BE2">
              <w:rPr>
                <w:noProof/>
                <w:webHidden/>
              </w:rPr>
              <w:fldChar w:fldCharType="begin"/>
            </w:r>
            <w:r w:rsidR="005E2BE2">
              <w:rPr>
                <w:noProof/>
                <w:webHidden/>
              </w:rPr>
              <w:instrText xml:space="preserve"> PAGEREF _Toc75167857 \h </w:instrText>
            </w:r>
            <w:r w:rsidR="005E2BE2">
              <w:rPr>
                <w:noProof/>
                <w:webHidden/>
              </w:rPr>
            </w:r>
            <w:r w:rsidR="005E2BE2">
              <w:rPr>
                <w:noProof/>
                <w:webHidden/>
              </w:rPr>
              <w:fldChar w:fldCharType="separate"/>
            </w:r>
            <w:r w:rsidR="005E2BE2">
              <w:rPr>
                <w:noProof/>
                <w:webHidden/>
              </w:rPr>
              <w:t>19</w:t>
            </w:r>
            <w:r w:rsidR="005E2BE2">
              <w:rPr>
                <w:noProof/>
                <w:webHidden/>
              </w:rPr>
              <w:fldChar w:fldCharType="end"/>
            </w:r>
          </w:hyperlink>
        </w:p>
        <w:p w14:paraId="1B3B3ABC" w14:textId="6C08C142" w:rsidR="005E2BE2" w:rsidRDefault="00B41CC1">
          <w:pPr>
            <w:pStyle w:val="TOC2"/>
            <w:tabs>
              <w:tab w:val="left" w:pos="880"/>
              <w:tab w:val="right" w:leader="dot" w:pos="9062"/>
            </w:tabs>
            <w:rPr>
              <w:rFonts w:eastAsiaTheme="minorEastAsia"/>
              <w:noProof/>
              <w:lang w:eastAsia="hr-HR"/>
            </w:rPr>
          </w:pPr>
          <w:hyperlink w:anchor="_Toc75167858" w:history="1">
            <w:r w:rsidR="005E2BE2" w:rsidRPr="003C5A0B">
              <w:rPr>
                <w:rStyle w:val="Hyperlink"/>
                <w:rFonts w:ascii="Times New Roman" w:eastAsia="Calibri" w:hAnsi="Times New Roman" w:cs="Times New Roman"/>
                <w:b/>
                <w:bCs/>
                <w:noProof/>
                <w:lang w:eastAsia="hr-HR"/>
              </w:rPr>
              <w:t>3.4.</w:t>
            </w:r>
            <w:r w:rsidR="005E2BE2">
              <w:rPr>
                <w:rFonts w:eastAsiaTheme="minorEastAsia"/>
                <w:noProof/>
                <w:lang w:eastAsia="hr-HR"/>
              </w:rPr>
              <w:tab/>
            </w:r>
            <w:r w:rsidR="005E2BE2" w:rsidRPr="003C5A0B">
              <w:rPr>
                <w:rStyle w:val="Hyperlink"/>
                <w:rFonts w:ascii="Times New Roman" w:eastAsia="Calibri" w:hAnsi="Times New Roman" w:cs="Times New Roman"/>
                <w:b/>
                <w:bCs/>
                <w:noProof/>
                <w:lang w:eastAsia="hr-HR"/>
              </w:rPr>
              <w:t>Obrazovanje</w:t>
            </w:r>
            <w:r w:rsidR="005E2BE2">
              <w:rPr>
                <w:noProof/>
                <w:webHidden/>
              </w:rPr>
              <w:tab/>
            </w:r>
            <w:r w:rsidR="005E2BE2">
              <w:rPr>
                <w:noProof/>
                <w:webHidden/>
              </w:rPr>
              <w:fldChar w:fldCharType="begin"/>
            </w:r>
            <w:r w:rsidR="005E2BE2">
              <w:rPr>
                <w:noProof/>
                <w:webHidden/>
              </w:rPr>
              <w:instrText xml:space="preserve"> PAGEREF _Toc75167858 \h </w:instrText>
            </w:r>
            <w:r w:rsidR="005E2BE2">
              <w:rPr>
                <w:noProof/>
                <w:webHidden/>
              </w:rPr>
            </w:r>
            <w:r w:rsidR="005E2BE2">
              <w:rPr>
                <w:noProof/>
                <w:webHidden/>
              </w:rPr>
              <w:fldChar w:fldCharType="separate"/>
            </w:r>
            <w:r w:rsidR="005E2BE2">
              <w:rPr>
                <w:noProof/>
                <w:webHidden/>
              </w:rPr>
              <w:t>21</w:t>
            </w:r>
            <w:r w:rsidR="005E2BE2">
              <w:rPr>
                <w:noProof/>
                <w:webHidden/>
              </w:rPr>
              <w:fldChar w:fldCharType="end"/>
            </w:r>
          </w:hyperlink>
        </w:p>
        <w:p w14:paraId="4A490A20" w14:textId="2D7D48A2" w:rsidR="005E2BE2" w:rsidRDefault="00B41CC1">
          <w:pPr>
            <w:pStyle w:val="TOC2"/>
            <w:tabs>
              <w:tab w:val="left" w:pos="880"/>
              <w:tab w:val="right" w:leader="dot" w:pos="9062"/>
            </w:tabs>
            <w:rPr>
              <w:rFonts w:eastAsiaTheme="minorEastAsia"/>
              <w:noProof/>
              <w:lang w:eastAsia="hr-HR"/>
            </w:rPr>
          </w:pPr>
          <w:hyperlink w:anchor="_Toc75167859" w:history="1">
            <w:r w:rsidR="005E2BE2" w:rsidRPr="003C5A0B">
              <w:rPr>
                <w:rStyle w:val="Hyperlink"/>
                <w:rFonts w:ascii="Times New Roman" w:hAnsi="Times New Roman" w:cs="Times New Roman"/>
                <w:b/>
                <w:noProof/>
              </w:rPr>
              <w:t>3.5.</w:t>
            </w:r>
            <w:r w:rsidR="005E2BE2">
              <w:rPr>
                <w:rFonts w:eastAsiaTheme="minorEastAsia"/>
                <w:noProof/>
                <w:lang w:eastAsia="hr-HR"/>
              </w:rPr>
              <w:tab/>
            </w:r>
            <w:r w:rsidR="005E2BE2" w:rsidRPr="003C5A0B">
              <w:rPr>
                <w:rStyle w:val="Hyperlink"/>
                <w:rFonts w:ascii="Times New Roman" w:hAnsi="Times New Roman" w:cs="Times New Roman"/>
                <w:b/>
                <w:noProof/>
              </w:rPr>
              <w:t>Zapošljavanje</w:t>
            </w:r>
            <w:r w:rsidR="005E2BE2">
              <w:rPr>
                <w:noProof/>
                <w:webHidden/>
              </w:rPr>
              <w:tab/>
            </w:r>
            <w:r w:rsidR="005E2BE2">
              <w:rPr>
                <w:noProof/>
                <w:webHidden/>
              </w:rPr>
              <w:fldChar w:fldCharType="begin"/>
            </w:r>
            <w:r w:rsidR="005E2BE2">
              <w:rPr>
                <w:noProof/>
                <w:webHidden/>
              </w:rPr>
              <w:instrText xml:space="preserve"> PAGEREF _Toc75167859 \h </w:instrText>
            </w:r>
            <w:r w:rsidR="005E2BE2">
              <w:rPr>
                <w:noProof/>
                <w:webHidden/>
              </w:rPr>
            </w:r>
            <w:r w:rsidR="005E2BE2">
              <w:rPr>
                <w:noProof/>
                <w:webHidden/>
              </w:rPr>
              <w:fldChar w:fldCharType="separate"/>
            </w:r>
            <w:r w:rsidR="005E2BE2">
              <w:rPr>
                <w:noProof/>
                <w:webHidden/>
              </w:rPr>
              <w:t>24</w:t>
            </w:r>
            <w:r w:rsidR="005E2BE2">
              <w:rPr>
                <w:noProof/>
                <w:webHidden/>
              </w:rPr>
              <w:fldChar w:fldCharType="end"/>
            </w:r>
          </w:hyperlink>
        </w:p>
        <w:p w14:paraId="6F164091" w14:textId="00A8D4BF" w:rsidR="005E2BE2" w:rsidRDefault="00B41CC1">
          <w:pPr>
            <w:pStyle w:val="TOC2"/>
            <w:tabs>
              <w:tab w:val="left" w:pos="880"/>
              <w:tab w:val="right" w:leader="dot" w:pos="9062"/>
            </w:tabs>
            <w:rPr>
              <w:rFonts w:eastAsiaTheme="minorEastAsia"/>
              <w:noProof/>
              <w:lang w:eastAsia="hr-HR"/>
            </w:rPr>
          </w:pPr>
          <w:hyperlink w:anchor="_Toc75167860" w:history="1">
            <w:r w:rsidR="005E2BE2" w:rsidRPr="003C5A0B">
              <w:rPr>
                <w:rStyle w:val="Hyperlink"/>
                <w:rFonts w:ascii="Times New Roman" w:eastAsia="Arial" w:hAnsi="Times New Roman" w:cs="Times New Roman"/>
                <w:b/>
                <w:noProof/>
                <w:lang w:eastAsia="hr-HR"/>
              </w:rPr>
              <w:t>3.6.</w:t>
            </w:r>
            <w:r w:rsidR="005E2BE2">
              <w:rPr>
                <w:rFonts w:eastAsiaTheme="minorEastAsia"/>
                <w:noProof/>
                <w:lang w:eastAsia="hr-HR"/>
              </w:rPr>
              <w:tab/>
            </w:r>
            <w:r w:rsidR="005E2BE2" w:rsidRPr="003C5A0B">
              <w:rPr>
                <w:rStyle w:val="Hyperlink"/>
                <w:rFonts w:ascii="Times New Roman" w:eastAsia="Arial" w:hAnsi="Times New Roman" w:cs="Times New Roman"/>
                <w:b/>
                <w:noProof/>
                <w:lang w:eastAsia="hr-HR"/>
              </w:rPr>
              <w:t>Stanovanje</w:t>
            </w:r>
            <w:r w:rsidR="005E2BE2">
              <w:rPr>
                <w:noProof/>
                <w:webHidden/>
              </w:rPr>
              <w:tab/>
            </w:r>
            <w:r w:rsidR="005E2BE2">
              <w:rPr>
                <w:noProof/>
                <w:webHidden/>
              </w:rPr>
              <w:fldChar w:fldCharType="begin"/>
            </w:r>
            <w:r w:rsidR="005E2BE2">
              <w:rPr>
                <w:noProof/>
                <w:webHidden/>
              </w:rPr>
              <w:instrText xml:space="preserve"> PAGEREF _Toc75167860 \h </w:instrText>
            </w:r>
            <w:r w:rsidR="005E2BE2">
              <w:rPr>
                <w:noProof/>
                <w:webHidden/>
              </w:rPr>
            </w:r>
            <w:r w:rsidR="005E2BE2">
              <w:rPr>
                <w:noProof/>
                <w:webHidden/>
              </w:rPr>
              <w:fldChar w:fldCharType="separate"/>
            </w:r>
            <w:r w:rsidR="005E2BE2">
              <w:rPr>
                <w:noProof/>
                <w:webHidden/>
              </w:rPr>
              <w:t>26</w:t>
            </w:r>
            <w:r w:rsidR="005E2BE2">
              <w:rPr>
                <w:noProof/>
                <w:webHidden/>
              </w:rPr>
              <w:fldChar w:fldCharType="end"/>
            </w:r>
          </w:hyperlink>
        </w:p>
        <w:p w14:paraId="43B7FDCD" w14:textId="6BEA829A" w:rsidR="005E2BE2" w:rsidRDefault="00B41CC1">
          <w:pPr>
            <w:pStyle w:val="TOC2"/>
            <w:tabs>
              <w:tab w:val="left" w:pos="880"/>
              <w:tab w:val="right" w:leader="dot" w:pos="9062"/>
            </w:tabs>
            <w:rPr>
              <w:rFonts w:eastAsiaTheme="minorEastAsia"/>
              <w:noProof/>
              <w:lang w:eastAsia="hr-HR"/>
            </w:rPr>
          </w:pPr>
          <w:hyperlink w:anchor="_Toc75167861" w:history="1">
            <w:r w:rsidR="005E2BE2" w:rsidRPr="003C5A0B">
              <w:rPr>
                <w:rStyle w:val="Hyperlink"/>
                <w:rFonts w:ascii="Times New Roman" w:eastAsia="Arial" w:hAnsi="Times New Roman" w:cs="Times New Roman"/>
                <w:b/>
                <w:noProof/>
                <w:lang w:eastAsia="hr-HR"/>
              </w:rPr>
              <w:t>3.7.</w:t>
            </w:r>
            <w:r w:rsidR="005E2BE2">
              <w:rPr>
                <w:rFonts w:eastAsiaTheme="minorEastAsia"/>
                <w:noProof/>
                <w:lang w:eastAsia="hr-HR"/>
              </w:rPr>
              <w:tab/>
            </w:r>
            <w:r w:rsidR="005E2BE2" w:rsidRPr="003C5A0B">
              <w:rPr>
                <w:rStyle w:val="Hyperlink"/>
                <w:rFonts w:ascii="Times New Roman" w:eastAsia="Arial" w:hAnsi="Times New Roman" w:cs="Times New Roman"/>
                <w:b/>
                <w:noProof/>
                <w:lang w:eastAsia="hr-HR"/>
              </w:rPr>
              <w:t>Zdravlje</w:t>
            </w:r>
            <w:r w:rsidR="005E2BE2">
              <w:rPr>
                <w:noProof/>
                <w:webHidden/>
              </w:rPr>
              <w:tab/>
            </w:r>
            <w:r w:rsidR="005E2BE2">
              <w:rPr>
                <w:noProof/>
                <w:webHidden/>
              </w:rPr>
              <w:fldChar w:fldCharType="begin"/>
            </w:r>
            <w:r w:rsidR="005E2BE2">
              <w:rPr>
                <w:noProof/>
                <w:webHidden/>
              </w:rPr>
              <w:instrText xml:space="preserve"> PAGEREF _Toc75167861 \h </w:instrText>
            </w:r>
            <w:r w:rsidR="005E2BE2">
              <w:rPr>
                <w:noProof/>
                <w:webHidden/>
              </w:rPr>
            </w:r>
            <w:r w:rsidR="005E2BE2">
              <w:rPr>
                <w:noProof/>
                <w:webHidden/>
              </w:rPr>
              <w:fldChar w:fldCharType="separate"/>
            </w:r>
            <w:r w:rsidR="005E2BE2">
              <w:rPr>
                <w:noProof/>
                <w:webHidden/>
              </w:rPr>
              <w:t>29</w:t>
            </w:r>
            <w:r w:rsidR="005E2BE2">
              <w:rPr>
                <w:noProof/>
                <w:webHidden/>
              </w:rPr>
              <w:fldChar w:fldCharType="end"/>
            </w:r>
          </w:hyperlink>
        </w:p>
        <w:p w14:paraId="04907685" w14:textId="7F720287" w:rsidR="005E2BE2" w:rsidRDefault="00B41CC1">
          <w:pPr>
            <w:pStyle w:val="TOC2"/>
            <w:tabs>
              <w:tab w:val="left" w:pos="880"/>
              <w:tab w:val="right" w:leader="dot" w:pos="9062"/>
            </w:tabs>
            <w:rPr>
              <w:rFonts w:eastAsiaTheme="minorEastAsia"/>
              <w:noProof/>
              <w:lang w:eastAsia="hr-HR"/>
            </w:rPr>
          </w:pPr>
          <w:hyperlink w:anchor="_Toc75167862" w:history="1">
            <w:r w:rsidR="005E2BE2" w:rsidRPr="003C5A0B">
              <w:rPr>
                <w:rStyle w:val="Hyperlink"/>
                <w:rFonts w:ascii="Times New Roman" w:hAnsi="Times New Roman" w:cs="Times New Roman"/>
                <w:noProof/>
                <w:lang w:eastAsia="hr-HR"/>
              </w:rPr>
              <w:t>3.8.</w:t>
            </w:r>
            <w:r w:rsidR="005E2BE2">
              <w:rPr>
                <w:rFonts w:eastAsiaTheme="minorEastAsia"/>
                <w:noProof/>
                <w:lang w:eastAsia="hr-HR"/>
              </w:rPr>
              <w:tab/>
            </w:r>
            <w:r w:rsidR="005E2BE2" w:rsidRPr="003C5A0B">
              <w:rPr>
                <w:rStyle w:val="Hyperlink"/>
                <w:rFonts w:ascii="Times New Roman" w:hAnsi="Times New Roman" w:cs="Times New Roman"/>
                <w:b/>
                <w:noProof/>
                <w:lang w:eastAsia="hr-HR"/>
              </w:rPr>
              <w:t>Doživljaj diskriminacije</w:t>
            </w:r>
            <w:r w:rsidR="005E2BE2">
              <w:rPr>
                <w:noProof/>
                <w:webHidden/>
              </w:rPr>
              <w:tab/>
            </w:r>
            <w:r w:rsidR="005E2BE2">
              <w:rPr>
                <w:noProof/>
                <w:webHidden/>
              </w:rPr>
              <w:fldChar w:fldCharType="begin"/>
            </w:r>
            <w:r w:rsidR="005E2BE2">
              <w:rPr>
                <w:noProof/>
                <w:webHidden/>
              </w:rPr>
              <w:instrText xml:space="preserve"> PAGEREF _Toc75167862 \h </w:instrText>
            </w:r>
            <w:r w:rsidR="005E2BE2">
              <w:rPr>
                <w:noProof/>
                <w:webHidden/>
              </w:rPr>
            </w:r>
            <w:r w:rsidR="005E2BE2">
              <w:rPr>
                <w:noProof/>
                <w:webHidden/>
              </w:rPr>
              <w:fldChar w:fldCharType="separate"/>
            </w:r>
            <w:r w:rsidR="005E2BE2">
              <w:rPr>
                <w:noProof/>
                <w:webHidden/>
              </w:rPr>
              <w:t>33</w:t>
            </w:r>
            <w:r w:rsidR="005E2BE2">
              <w:rPr>
                <w:noProof/>
                <w:webHidden/>
              </w:rPr>
              <w:fldChar w:fldCharType="end"/>
            </w:r>
          </w:hyperlink>
        </w:p>
        <w:p w14:paraId="351F8603" w14:textId="207FD42B" w:rsidR="005E2BE2" w:rsidRDefault="00B41CC1">
          <w:pPr>
            <w:pStyle w:val="TOC2"/>
            <w:tabs>
              <w:tab w:val="left" w:pos="880"/>
              <w:tab w:val="right" w:leader="dot" w:pos="9062"/>
            </w:tabs>
            <w:rPr>
              <w:rFonts w:eastAsiaTheme="minorEastAsia"/>
              <w:noProof/>
              <w:lang w:eastAsia="hr-HR"/>
            </w:rPr>
          </w:pPr>
          <w:hyperlink w:anchor="_Toc75167863" w:history="1">
            <w:r w:rsidR="005E2BE2" w:rsidRPr="003C5A0B">
              <w:rPr>
                <w:rStyle w:val="Hyperlink"/>
                <w:rFonts w:ascii="Times New Roman" w:hAnsi="Times New Roman" w:cs="Times New Roman"/>
                <w:noProof/>
                <w:lang w:eastAsia="hr-HR"/>
              </w:rPr>
              <w:t>3.9.</w:t>
            </w:r>
            <w:r w:rsidR="005E2BE2">
              <w:rPr>
                <w:rFonts w:eastAsiaTheme="minorEastAsia"/>
                <w:noProof/>
                <w:lang w:eastAsia="hr-HR"/>
              </w:rPr>
              <w:tab/>
            </w:r>
            <w:r w:rsidR="005E2BE2" w:rsidRPr="003C5A0B">
              <w:rPr>
                <w:rStyle w:val="Hyperlink"/>
                <w:rFonts w:ascii="Times New Roman" w:hAnsi="Times New Roman" w:cs="Times New Roman"/>
                <w:b/>
                <w:noProof/>
                <w:lang w:eastAsia="hr-HR"/>
              </w:rPr>
              <w:t>Participacija Roma</w:t>
            </w:r>
            <w:r w:rsidR="005E2BE2">
              <w:rPr>
                <w:noProof/>
                <w:webHidden/>
              </w:rPr>
              <w:tab/>
            </w:r>
            <w:r w:rsidR="005E2BE2">
              <w:rPr>
                <w:noProof/>
                <w:webHidden/>
              </w:rPr>
              <w:fldChar w:fldCharType="begin"/>
            </w:r>
            <w:r w:rsidR="005E2BE2">
              <w:rPr>
                <w:noProof/>
                <w:webHidden/>
              </w:rPr>
              <w:instrText xml:space="preserve"> PAGEREF _Toc75167863 \h </w:instrText>
            </w:r>
            <w:r w:rsidR="005E2BE2">
              <w:rPr>
                <w:noProof/>
                <w:webHidden/>
              </w:rPr>
            </w:r>
            <w:r w:rsidR="005E2BE2">
              <w:rPr>
                <w:noProof/>
                <w:webHidden/>
              </w:rPr>
              <w:fldChar w:fldCharType="separate"/>
            </w:r>
            <w:r w:rsidR="005E2BE2">
              <w:rPr>
                <w:noProof/>
                <w:webHidden/>
              </w:rPr>
              <w:t>35</w:t>
            </w:r>
            <w:r w:rsidR="005E2BE2">
              <w:rPr>
                <w:noProof/>
                <w:webHidden/>
              </w:rPr>
              <w:fldChar w:fldCharType="end"/>
            </w:r>
          </w:hyperlink>
        </w:p>
        <w:p w14:paraId="1564F5B0" w14:textId="54140389" w:rsidR="005E2BE2" w:rsidRDefault="00B41CC1">
          <w:pPr>
            <w:pStyle w:val="TOC1"/>
            <w:rPr>
              <w:rFonts w:eastAsiaTheme="minorEastAsia"/>
              <w:noProof/>
              <w:lang w:eastAsia="hr-HR"/>
            </w:rPr>
          </w:pPr>
          <w:hyperlink w:anchor="_Toc75167864" w:history="1">
            <w:r w:rsidR="005E2BE2" w:rsidRPr="003C5A0B">
              <w:rPr>
                <w:rStyle w:val="Hyperlink"/>
                <w:rFonts w:ascii="Times New Roman" w:hAnsi="Times New Roman" w:cs="Times New Roman"/>
                <w:b/>
                <w:noProof/>
                <w:lang w:eastAsia="hr-HR"/>
              </w:rPr>
              <w:t>4.</w:t>
            </w:r>
            <w:r w:rsidR="005E2BE2">
              <w:rPr>
                <w:rFonts w:eastAsiaTheme="minorEastAsia"/>
                <w:noProof/>
                <w:lang w:eastAsia="hr-HR"/>
              </w:rPr>
              <w:tab/>
            </w:r>
            <w:r w:rsidR="005E2BE2" w:rsidRPr="003C5A0B">
              <w:rPr>
                <w:rStyle w:val="Hyperlink"/>
                <w:rFonts w:ascii="Times New Roman" w:hAnsi="Times New Roman" w:cs="Times New Roman"/>
                <w:b/>
                <w:noProof/>
                <w:lang w:eastAsia="hr-HR"/>
              </w:rPr>
              <w:t>Zaključci, potencijali i glavni izazovi</w:t>
            </w:r>
            <w:r w:rsidR="005E2BE2">
              <w:rPr>
                <w:noProof/>
                <w:webHidden/>
              </w:rPr>
              <w:tab/>
            </w:r>
            <w:r w:rsidR="005E2BE2">
              <w:rPr>
                <w:noProof/>
                <w:webHidden/>
              </w:rPr>
              <w:fldChar w:fldCharType="begin"/>
            </w:r>
            <w:r w:rsidR="005E2BE2">
              <w:rPr>
                <w:noProof/>
                <w:webHidden/>
              </w:rPr>
              <w:instrText xml:space="preserve"> PAGEREF _Toc75167864 \h </w:instrText>
            </w:r>
            <w:r w:rsidR="005E2BE2">
              <w:rPr>
                <w:noProof/>
                <w:webHidden/>
              </w:rPr>
            </w:r>
            <w:r w:rsidR="005E2BE2">
              <w:rPr>
                <w:noProof/>
                <w:webHidden/>
              </w:rPr>
              <w:fldChar w:fldCharType="separate"/>
            </w:r>
            <w:r w:rsidR="005E2BE2">
              <w:rPr>
                <w:noProof/>
                <w:webHidden/>
              </w:rPr>
              <w:t>38</w:t>
            </w:r>
            <w:r w:rsidR="005E2BE2">
              <w:rPr>
                <w:noProof/>
                <w:webHidden/>
              </w:rPr>
              <w:fldChar w:fldCharType="end"/>
            </w:r>
          </w:hyperlink>
        </w:p>
        <w:p w14:paraId="5D32172F" w14:textId="7948D396" w:rsidR="005E2BE2" w:rsidRDefault="00B41CC1">
          <w:pPr>
            <w:pStyle w:val="TOC1"/>
            <w:rPr>
              <w:rFonts w:eastAsiaTheme="minorEastAsia"/>
              <w:noProof/>
              <w:lang w:eastAsia="hr-HR"/>
            </w:rPr>
          </w:pPr>
          <w:hyperlink w:anchor="_Toc75167865" w:history="1">
            <w:r w:rsidR="005E2BE2" w:rsidRPr="003C5A0B">
              <w:rPr>
                <w:rStyle w:val="Hyperlink"/>
                <w:rFonts w:ascii="Times New Roman" w:hAnsi="Times New Roman" w:cs="Times New Roman"/>
                <w:b/>
                <w:noProof/>
                <w:lang w:eastAsia="hr-HR"/>
              </w:rPr>
              <w:t>5.</w:t>
            </w:r>
            <w:r w:rsidR="005E2BE2">
              <w:rPr>
                <w:rFonts w:eastAsiaTheme="minorEastAsia"/>
                <w:noProof/>
                <w:lang w:eastAsia="hr-HR"/>
              </w:rPr>
              <w:tab/>
            </w:r>
            <w:r w:rsidR="005E2BE2" w:rsidRPr="003C5A0B">
              <w:rPr>
                <w:rStyle w:val="Hyperlink"/>
                <w:rFonts w:ascii="Times New Roman" w:eastAsia="Times New Roman" w:hAnsi="Times New Roman" w:cs="Times New Roman"/>
                <w:b/>
                <w:bCs/>
                <w:noProof/>
              </w:rPr>
              <w:t>Usklađenost s Nacionalnom razvojnom strategijom, sektorskim i</w:t>
            </w:r>
            <w:r w:rsidR="005E2BE2" w:rsidRPr="003C5A0B">
              <w:rPr>
                <w:rStyle w:val="Hyperlink"/>
                <w:noProof/>
              </w:rPr>
              <w:t xml:space="preserve">     </w:t>
            </w:r>
            <w:r w:rsidR="005E2BE2" w:rsidRPr="003C5A0B">
              <w:rPr>
                <w:rStyle w:val="Hyperlink"/>
                <w:rFonts w:ascii="Times New Roman" w:eastAsia="Times New Roman" w:hAnsi="Times New Roman" w:cs="Times New Roman"/>
                <w:b/>
                <w:bCs/>
                <w:noProof/>
              </w:rPr>
              <w:t>višesektorskim strategijama te dokumentima prostornog uređenja</w:t>
            </w:r>
            <w:r w:rsidR="005E2BE2">
              <w:rPr>
                <w:noProof/>
                <w:webHidden/>
              </w:rPr>
              <w:tab/>
            </w:r>
            <w:r w:rsidR="005E2BE2">
              <w:rPr>
                <w:noProof/>
                <w:webHidden/>
              </w:rPr>
              <w:fldChar w:fldCharType="begin"/>
            </w:r>
            <w:r w:rsidR="005E2BE2">
              <w:rPr>
                <w:noProof/>
                <w:webHidden/>
              </w:rPr>
              <w:instrText xml:space="preserve"> PAGEREF _Toc75167865 \h </w:instrText>
            </w:r>
            <w:r w:rsidR="005E2BE2">
              <w:rPr>
                <w:noProof/>
                <w:webHidden/>
              </w:rPr>
            </w:r>
            <w:r w:rsidR="005E2BE2">
              <w:rPr>
                <w:noProof/>
                <w:webHidden/>
              </w:rPr>
              <w:fldChar w:fldCharType="separate"/>
            </w:r>
            <w:r w:rsidR="005E2BE2">
              <w:rPr>
                <w:noProof/>
                <w:webHidden/>
              </w:rPr>
              <w:t>42</w:t>
            </w:r>
            <w:r w:rsidR="005E2BE2">
              <w:rPr>
                <w:noProof/>
                <w:webHidden/>
              </w:rPr>
              <w:fldChar w:fldCharType="end"/>
            </w:r>
          </w:hyperlink>
        </w:p>
        <w:p w14:paraId="65B05365" w14:textId="74B4A601" w:rsidR="005E2BE2" w:rsidRDefault="00B41CC1">
          <w:pPr>
            <w:pStyle w:val="TOC1"/>
            <w:rPr>
              <w:rFonts w:eastAsiaTheme="minorEastAsia"/>
              <w:noProof/>
              <w:lang w:eastAsia="hr-HR"/>
            </w:rPr>
          </w:pPr>
          <w:hyperlink w:anchor="_Toc75167866" w:history="1">
            <w:r w:rsidR="005E2BE2" w:rsidRPr="003C5A0B">
              <w:rPr>
                <w:rStyle w:val="Hyperlink"/>
                <w:rFonts w:ascii="Times New Roman" w:eastAsia="Times New Roman" w:hAnsi="Times New Roman" w:cs="Times New Roman"/>
                <w:b/>
                <w:bCs/>
                <w:noProof/>
                <w:lang w:eastAsia="hr-HR"/>
              </w:rPr>
              <w:t>6.</w:t>
            </w:r>
            <w:r w:rsidR="005E2BE2">
              <w:rPr>
                <w:rFonts w:eastAsiaTheme="minorEastAsia"/>
                <w:noProof/>
                <w:lang w:eastAsia="hr-HR"/>
              </w:rPr>
              <w:tab/>
            </w:r>
            <w:r w:rsidR="005E2BE2" w:rsidRPr="003C5A0B">
              <w:rPr>
                <w:rStyle w:val="Hyperlink"/>
                <w:rFonts w:ascii="Times New Roman" w:eastAsia="Times New Roman" w:hAnsi="Times New Roman" w:cs="Times New Roman"/>
                <w:b/>
                <w:bCs/>
                <w:noProof/>
                <w:lang w:eastAsia="hr-HR"/>
              </w:rPr>
              <w:t>Opis prioriteta javne politike u srednjoročnom razdoblju</w:t>
            </w:r>
            <w:r w:rsidR="005E2BE2">
              <w:rPr>
                <w:noProof/>
                <w:webHidden/>
              </w:rPr>
              <w:tab/>
            </w:r>
            <w:r w:rsidR="005E2BE2">
              <w:rPr>
                <w:noProof/>
                <w:webHidden/>
              </w:rPr>
              <w:fldChar w:fldCharType="begin"/>
            </w:r>
            <w:r w:rsidR="005E2BE2">
              <w:rPr>
                <w:noProof/>
                <w:webHidden/>
              </w:rPr>
              <w:instrText xml:space="preserve"> PAGEREF _Toc75167866 \h </w:instrText>
            </w:r>
            <w:r w:rsidR="005E2BE2">
              <w:rPr>
                <w:noProof/>
                <w:webHidden/>
              </w:rPr>
            </w:r>
            <w:r w:rsidR="005E2BE2">
              <w:rPr>
                <w:noProof/>
                <w:webHidden/>
              </w:rPr>
              <w:fldChar w:fldCharType="separate"/>
            </w:r>
            <w:r w:rsidR="005E2BE2">
              <w:rPr>
                <w:noProof/>
                <w:webHidden/>
              </w:rPr>
              <w:t>44</w:t>
            </w:r>
            <w:r w:rsidR="005E2BE2">
              <w:rPr>
                <w:noProof/>
                <w:webHidden/>
              </w:rPr>
              <w:fldChar w:fldCharType="end"/>
            </w:r>
          </w:hyperlink>
        </w:p>
        <w:p w14:paraId="387C240E" w14:textId="1C5CD175" w:rsidR="005E2BE2" w:rsidRDefault="00B41CC1">
          <w:pPr>
            <w:pStyle w:val="TOC1"/>
            <w:rPr>
              <w:rFonts w:eastAsiaTheme="minorEastAsia"/>
              <w:noProof/>
              <w:lang w:eastAsia="hr-HR"/>
            </w:rPr>
          </w:pPr>
          <w:hyperlink w:anchor="_Toc75167867" w:history="1">
            <w:r w:rsidR="005E2BE2" w:rsidRPr="003C5A0B">
              <w:rPr>
                <w:rStyle w:val="Hyperlink"/>
                <w:rFonts w:ascii="Times New Roman" w:eastAsia="Times New Roman" w:hAnsi="Times New Roman" w:cs="Times New Roman"/>
                <w:b/>
                <w:bCs/>
                <w:noProof/>
              </w:rPr>
              <w:t>7.</w:t>
            </w:r>
            <w:r w:rsidR="005E2BE2">
              <w:rPr>
                <w:rFonts w:eastAsiaTheme="minorEastAsia"/>
                <w:noProof/>
                <w:lang w:eastAsia="hr-HR"/>
              </w:rPr>
              <w:tab/>
            </w:r>
            <w:r w:rsidR="005E2BE2" w:rsidRPr="003C5A0B">
              <w:rPr>
                <w:rStyle w:val="Hyperlink"/>
                <w:rFonts w:ascii="Times New Roman" w:eastAsia="Times New Roman" w:hAnsi="Times New Roman" w:cs="Times New Roman"/>
                <w:b/>
                <w:bCs/>
                <w:noProof/>
              </w:rPr>
              <w:t>Popis posebnih ciljeva, mjera i ključnih pokazatelja ishoda te aktivnosti koje će biti poduzete u okviru Nacionalnog plana za Rome</w:t>
            </w:r>
            <w:r w:rsidR="005E2BE2">
              <w:rPr>
                <w:noProof/>
                <w:webHidden/>
              </w:rPr>
              <w:tab/>
            </w:r>
            <w:r w:rsidR="005E2BE2">
              <w:rPr>
                <w:noProof/>
                <w:webHidden/>
              </w:rPr>
              <w:fldChar w:fldCharType="begin"/>
            </w:r>
            <w:r w:rsidR="005E2BE2">
              <w:rPr>
                <w:noProof/>
                <w:webHidden/>
              </w:rPr>
              <w:instrText xml:space="preserve"> PAGEREF _Toc75167867 \h </w:instrText>
            </w:r>
            <w:r w:rsidR="005E2BE2">
              <w:rPr>
                <w:noProof/>
                <w:webHidden/>
              </w:rPr>
            </w:r>
            <w:r w:rsidR="005E2BE2">
              <w:rPr>
                <w:noProof/>
                <w:webHidden/>
              </w:rPr>
              <w:fldChar w:fldCharType="separate"/>
            </w:r>
            <w:r w:rsidR="005E2BE2">
              <w:rPr>
                <w:noProof/>
                <w:webHidden/>
              </w:rPr>
              <w:t>45</w:t>
            </w:r>
            <w:r w:rsidR="005E2BE2">
              <w:rPr>
                <w:noProof/>
                <w:webHidden/>
              </w:rPr>
              <w:fldChar w:fldCharType="end"/>
            </w:r>
          </w:hyperlink>
        </w:p>
        <w:p w14:paraId="0D80092D" w14:textId="68BF840A" w:rsidR="005E2BE2" w:rsidRDefault="00B41CC1">
          <w:pPr>
            <w:pStyle w:val="TOC1"/>
            <w:rPr>
              <w:rFonts w:eastAsiaTheme="minorEastAsia"/>
              <w:noProof/>
              <w:lang w:eastAsia="hr-HR"/>
            </w:rPr>
          </w:pPr>
          <w:hyperlink w:anchor="_Toc75167868" w:history="1">
            <w:r w:rsidR="005E2BE2" w:rsidRPr="003C5A0B">
              <w:rPr>
                <w:rStyle w:val="Hyperlink"/>
                <w:rFonts w:ascii="Times New Roman" w:eastAsia="Arial" w:hAnsi="Times New Roman" w:cs="Times New Roman"/>
                <w:b/>
                <w:noProof/>
                <w:lang w:eastAsia="hr-HR"/>
              </w:rPr>
              <w:t>8. Tablični prikaz posebnih ciljeva i ključnih pokazatelja u odnosu na doprinos Nacionalnoj razvojnoj strategiji 2030</w:t>
            </w:r>
            <w:r w:rsidR="005E2BE2">
              <w:rPr>
                <w:noProof/>
                <w:webHidden/>
              </w:rPr>
              <w:tab/>
            </w:r>
            <w:r w:rsidR="005E2BE2">
              <w:rPr>
                <w:noProof/>
                <w:webHidden/>
              </w:rPr>
              <w:fldChar w:fldCharType="begin"/>
            </w:r>
            <w:r w:rsidR="005E2BE2">
              <w:rPr>
                <w:noProof/>
                <w:webHidden/>
              </w:rPr>
              <w:instrText xml:space="preserve"> PAGEREF _Toc75167868 \h </w:instrText>
            </w:r>
            <w:r w:rsidR="005E2BE2">
              <w:rPr>
                <w:noProof/>
                <w:webHidden/>
              </w:rPr>
            </w:r>
            <w:r w:rsidR="005E2BE2">
              <w:rPr>
                <w:noProof/>
                <w:webHidden/>
              </w:rPr>
              <w:fldChar w:fldCharType="separate"/>
            </w:r>
            <w:r w:rsidR="005E2BE2">
              <w:rPr>
                <w:noProof/>
                <w:webHidden/>
              </w:rPr>
              <w:t>57</w:t>
            </w:r>
            <w:r w:rsidR="005E2BE2">
              <w:rPr>
                <w:noProof/>
                <w:webHidden/>
              </w:rPr>
              <w:fldChar w:fldCharType="end"/>
            </w:r>
          </w:hyperlink>
        </w:p>
        <w:p w14:paraId="03ECBFE5" w14:textId="19690CE0" w:rsidR="005E2BE2" w:rsidRDefault="00B41CC1">
          <w:pPr>
            <w:pStyle w:val="TOC2"/>
            <w:tabs>
              <w:tab w:val="left" w:pos="880"/>
              <w:tab w:val="right" w:leader="dot" w:pos="9062"/>
            </w:tabs>
            <w:rPr>
              <w:rFonts w:eastAsiaTheme="minorEastAsia"/>
              <w:noProof/>
              <w:lang w:eastAsia="hr-HR"/>
            </w:rPr>
          </w:pPr>
          <w:hyperlink w:anchor="_Toc75167869" w:history="1">
            <w:r w:rsidR="005E2BE2" w:rsidRPr="003C5A0B">
              <w:rPr>
                <w:rStyle w:val="Hyperlink"/>
                <w:rFonts w:ascii="Times New Roman" w:eastAsia="Arial" w:hAnsi="Times New Roman" w:cs="Times New Roman"/>
                <w:noProof/>
                <w:lang w:eastAsia="hr-HR"/>
              </w:rPr>
              <w:t>8.1.</w:t>
            </w:r>
            <w:r w:rsidR="005E2BE2">
              <w:rPr>
                <w:rFonts w:eastAsiaTheme="minorEastAsia"/>
                <w:noProof/>
                <w:lang w:eastAsia="hr-HR"/>
              </w:rPr>
              <w:tab/>
            </w:r>
            <w:r w:rsidR="005E2BE2" w:rsidRPr="003C5A0B">
              <w:rPr>
                <w:rStyle w:val="Hyperlink"/>
                <w:rFonts w:ascii="Times New Roman" w:eastAsia="Arial" w:hAnsi="Times New Roman" w:cs="Times New Roman"/>
                <w:noProof/>
                <w:lang w:eastAsia="hr-HR"/>
              </w:rPr>
              <w:t>Tablični prikazi horizontalnih ciljeva i ključnih pokazatelja u odnosu na njihov doprinos strateškim ciljevima Nacionalne razvojne strategije</w:t>
            </w:r>
            <w:r w:rsidR="005E2BE2">
              <w:rPr>
                <w:noProof/>
                <w:webHidden/>
              </w:rPr>
              <w:tab/>
            </w:r>
            <w:r w:rsidR="005E2BE2">
              <w:rPr>
                <w:noProof/>
                <w:webHidden/>
              </w:rPr>
              <w:fldChar w:fldCharType="begin"/>
            </w:r>
            <w:r w:rsidR="005E2BE2">
              <w:rPr>
                <w:noProof/>
                <w:webHidden/>
              </w:rPr>
              <w:instrText xml:space="preserve"> PAGEREF _Toc75167869 \h </w:instrText>
            </w:r>
            <w:r w:rsidR="005E2BE2">
              <w:rPr>
                <w:noProof/>
                <w:webHidden/>
              </w:rPr>
            </w:r>
            <w:r w:rsidR="005E2BE2">
              <w:rPr>
                <w:noProof/>
                <w:webHidden/>
              </w:rPr>
              <w:fldChar w:fldCharType="separate"/>
            </w:r>
            <w:r w:rsidR="005E2BE2">
              <w:rPr>
                <w:noProof/>
                <w:webHidden/>
              </w:rPr>
              <w:t>57</w:t>
            </w:r>
            <w:r w:rsidR="005E2BE2">
              <w:rPr>
                <w:noProof/>
                <w:webHidden/>
              </w:rPr>
              <w:fldChar w:fldCharType="end"/>
            </w:r>
          </w:hyperlink>
        </w:p>
        <w:p w14:paraId="2C8A5EAD" w14:textId="6488274C" w:rsidR="005E2BE2" w:rsidRDefault="00B41CC1">
          <w:pPr>
            <w:pStyle w:val="TOC2"/>
            <w:tabs>
              <w:tab w:val="left" w:pos="880"/>
              <w:tab w:val="right" w:leader="dot" w:pos="9062"/>
            </w:tabs>
            <w:rPr>
              <w:rFonts w:eastAsiaTheme="minorEastAsia"/>
              <w:noProof/>
              <w:lang w:eastAsia="hr-HR"/>
            </w:rPr>
          </w:pPr>
          <w:hyperlink w:anchor="_Toc75167870" w:history="1">
            <w:r w:rsidR="005E2BE2" w:rsidRPr="003C5A0B">
              <w:rPr>
                <w:rStyle w:val="Hyperlink"/>
                <w:rFonts w:ascii="Times New Roman" w:eastAsia="Arial" w:hAnsi="Times New Roman" w:cs="Times New Roman"/>
                <w:noProof/>
                <w:lang w:eastAsia="hr-HR"/>
              </w:rPr>
              <w:t>8.2.</w:t>
            </w:r>
            <w:r w:rsidR="005E2BE2">
              <w:rPr>
                <w:rFonts w:eastAsiaTheme="minorEastAsia"/>
                <w:noProof/>
                <w:lang w:eastAsia="hr-HR"/>
              </w:rPr>
              <w:tab/>
            </w:r>
            <w:r w:rsidR="005E2BE2" w:rsidRPr="003C5A0B">
              <w:rPr>
                <w:rStyle w:val="Hyperlink"/>
                <w:rFonts w:ascii="Times New Roman" w:eastAsia="Arial" w:hAnsi="Times New Roman" w:cs="Times New Roman"/>
                <w:noProof/>
                <w:lang w:eastAsia="hr-HR"/>
              </w:rPr>
              <w:t>Tablični prikazi sektorskih ciljeva i ključnih pokazatelja u odnosu na njihov doprinos strateškim ciljevima Nacionalne razvojne strategije</w:t>
            </w:r>
            <w:r w:rsidR="005E2BE2">
              <w:rPr>
                <w:noProof/>
                <w:webHidden/>
              </w:rPr>
              <w:tab/>
            </w:r>
            <w:r w:rsidR="005E2BE2">
              <w:rPr>
                <w:noProof/>
                <w:webHidden/>
              </w:rPr>
              <w:fldChar w:fldCharType="begin"/>
            </w:r>
            <w:r w:rsidR="005E2BE2">
              <w:rPr>
                <w:noProof/>
                <w:webHidden/>
              </w:rPr>
              <w:instrText xml:space="preserve"> PAGEREF _Toc75167870 \h </w:instrText>
            </w:r>
            <w:r w:rsidR="005E2BE2">
              <w:rPr>
                <w:noProof/>
                <w:webHidden/>
              </w:rPr>
            </w:r>
            <w:r w:rsidR="005E2BE2">
              <w:rPr>
                <w:noProof/>
                <w:webHidden/>
              </w:rPr>
              <w:fldChar w:fldCharType="separate"/>
            </w:r>
            <w:r w:rsidR="005E2BE2">
              <w:rPr>
                <w:noProof/>
                <w:webHidden/>
              </w:rPr>
              <w:t>60</w:t>
            </w:r>
            <w:r w:rsidR="005E2BE2">
              <w:rPr>
                <w:noProof/>
                <w:webHidden/>
              </w:rPr>
              <w:fldChar w:fldCharType="end"/>
            </w:r>
          </w:hyperlink>
        </w:p>
        <w:p w14:paraId="535EEC50" w14:textId="67E00F6A" w:rsidR="005E2BE2" w:rsidRDefault="00B41CC1">
          <w:pPr>
            <w:pStyle w:val="TOC1"/>
            <w:rPr>
              <w:rFonts w:eastAsiaTheme="minorEastAsia"/>
              <w:noProof/>
              <w:lang w:eastAsia="hr-HR"/>
            </w:rPr>
          </w:pPr>
          <w:hyperlink w:anchor="_Toc75167871" w:history="1">
            <w:r w:rsidR="005E2BE2" w:rsidRPr="003C5A0B">
              <w:rPr>
                <w:rStyle w:val="Hyperlink"/>
                <w:rFonts w:ascii="Times New Roman" w:eastAsia="Times New Roman" w:hAnsi="Times New Roman" w:cs="Times New Roman"/>
                <w:b/>
                <w:bCs/>
                <w:noProof/>
              </w:rPr>
              <w:t>9. Terminski plan provedbe projekata od strateškog značaja</w:t>
            </w:r>
            <w:r w:rsidR="005E2BE2">
              <w:rPr>
                <w:noProof/>
                <w:webHidden/>
              </w:rPr>
              <w:tab/>
            </w:r>
            <w:r w:rsidR="005E2BE2">
              <w:rPr>
                <w:noProof/>
                <w:webHidden/>
              </w:rPr>
              <w:fldChar w:fldCharType="begin"/>
            </w:r>
            <w:r w:rsidR="005E2BE2">
              <w:rPr>
                <w:noProof/>
                <w:webHidden/>
              </w:rPr>
              <w:instrText xml:space="preserve"> PAGEREF _Toc75167871 \h </w:instrText>
            </w:r>
            <w:r w:rsidR="005E2BE2">
              <w:rPr>
                <w:noProof/>
                <w:webHidden/>
              </w:rPr>
            </w:r>
            <w:r w:rsidR="005E2BE2">
              <w:rPr>
                <w:noProof/>
                <w:webHidden/>
              </w:rPr>
              <w:fldChar w:fldCharType="separate"/>
            </w:r>
            <w:r w:rsidR="005E2BE2">
              <w:rPr>
                <w:noProof/>
                <w:webHidden/>
              </w:rPr>
              <w:t>64</w:t>
            </w:r>
            <w:r w:rsidR="005E2BE2">
              <w:rPr>
                <w:noProof/>
                <w:webHidden/>
              </w:rPr>
              <w:fldChar w:fldCharType="end"/>
            </w:r>
          </w:hyperlink>
        </w:p>
        <w:p w14:paraId="7B9C8E41" w14:textId="4326E302" w:rsidR="005E2BE2" w:rsidRDefault="00B41CC1">
          <w:pPr>
            <w:pStyle w:val="TOC1"/>
            <w:rPr>
              <w:rFonts w:eastAsiaTheme="minorEastAsia"/>
              <w:noProof/>
              <w:lang w:eastAsia="hr-HR"/>
            </w:rPr>
          </w:pPr>
          <w:hyperlink w:anchor="_Toc75167872" w:history="1">
            <w:r w:rsidR="005E2BE2" w:rsidRPr="003C5A0B">
              <w:rPr>
                <w:rStyle w:val="Hyperlink"/>
                <w:rFonts w:ascii="Times New Roman" w:eastAsia="Times New Roman" w:hAnsi="Times New Roman" w:cs="Times New Roman"/>
                <w:b/>
                <w:bCs/>
                <w:noProof/>
                <w:lang w:eastAsia="hr-HR"/>
              </w:rPr>
              <w:t>10. Indikativni financijski plan</w:t>
            </w:r>
            <w:r w:rsidR="005E2BE2">
              <w:rPr>
                <w:noProof/>
                <w:webHidden/>
              </w:rPr>
              <w:tab/>
            </w:r>
            <w:r w:rsidR="005E2BE2">
              <w:rPr>
                <w:noProof/>
                <w:webHidden/>
              </w:rPr>
              <w:fldChar w:fldCharType="begin"/>
            </w:r>
            <w:r w:rsidR="005E2BE2">
              <w:rPr>
                <w:noProof/>
                <w:webHidden/>
              </w:rPr>
              <w:instrText xml:space="preserve"> PAGEREF _Toc75167872 \h </w:instrText>
            </w:r>
            <w:r w:rsidR="005E2BE2">
              <w:rPr>
                <w:noProof/>
                <w:webHidden/>
              </w:rPr>
            </w:r>
            <w:r w:rsidR="005E2BE2">
              <w:rPr>
                <w:noProof/>
                <w:webHidden/>
              </w:rPr>
              <w:fldChar w:fldCharType="separate"/>
            </w:r>
            <w:r w:rsidR="005E2BE2">
              <w:rPr>
                <w:noProof/>
                <w:webHidden/>
              </w:rPr>
              <w:t>71</w:t>
            </w:r>
            <w:r w:rsidR="005E2BE2">
              <w:rPr>
                <w:noProof/>
                <w:webHidden/>
              </w:rPr>
              <w:fldChar w:fldCharType="end"/>
            </w:r>
          </w:hyperlink>
        </w:p>
        <w:p w14:paraId="400A419C" w14:textId="7C234D8E" w:rsidR="005E2BE2" w:rsidRDefault="00B41CC1">
          <w:pPr>
            <w:pStyle w:val="TOC1"/>
            <w:rPr>
              <w:rFonts w:eastAsiaTheme="minorEastAsia"/>
              <w:noProof/>
              <w:lang w:eastAsia="hr-HR"/>
            </w:rPr>
          </w:pPr>
          <w:hyperlink w:anchor="_Toc75167873" w:history="1">
            <w:r w:rsidR="005E2BE2" w:rsidRPr="003C5A0B">
              <w:rPr>
                <w:rStyle w:val="Hyperlink"/>
                <w:rFonts w:ascii="Times New Roman" w:eastAsia="Times New Roman" w:hAnsi="Times New Roman" w:cs="Times New Roman"/>
                <w:b/>
                <w:bCs/>
                <w:noProof/>
              </w:rPr>
              <w:t>11. Okvir za praćenje i vrednovanje</w:t>
            </w:r>
            <w:r w:rsidR="005E2BE2">
              <w:rPr>
                <w:noProof/>
                <w:webHidden/>
              </w:rPr>
              <w:tab/>
            </w:r>
            <w:r w:rsidR="005E2BE2">
              <w:rPr>
                <w:noProof/>
                <w:webHidden/>
              </w:rPr>
              <w:fldChar w:fldCharType="begin"/>
            </w:r>
            <w:r w:rsidR="005E2BE2">
              <w:rPr>
                <w:noProof/>
                <w:webHidden/>
              </w:rPr>
              <w:instrText xml:space="preserve"> PAGEREF _Toc75167873 \h </w:instrText>
            </w:r>
            <w:r w:rsidR="005E2BE2">
              <w:rPr>
                <w:noProof/>
                <w:webHidden/>
              </w:rPr>
            </w:r>
            <w:r w:rsidR="005E2BE2">
              <w:rPr>
                <w:noProof/>
                <w:webHidden/>
              </w:rPr>
              <w:fldChar w:fldCharType="separate"/>
            </w:r>
            <w:r w:rsidR="005E2BE2">
              <w:rPr>
                <w:noProof/>
                <w:webHidden/>
              </w:rPr>
              <w:t>75</w:t>
            </w:r>
            <w:r w:rsidR="005E2BE2">
              <w:rPr>
                <w:noProof/>
                <w:webHidden/>
              </w:rPr>
              <w:fldChar w:fldCharType="end"/>
            </w:r>
          </w:hyperlink>
        </w:p>
        <w:p w14:paraId="6483CA06" w14:textId="488A3C2D" w:rsidR="005E2BE2" w:rsidRDefault="00B41CC1">
          <w:pPr>
            <w:pStyle w:val="TOC1"/>
            <w:rPr>
              <w:rFonts w:eastAsiaTheme="minorEastAsia"/>
              <w:noProof/>
              <w:lang w:eastAsia="hr-HR"/>
            </w:rPr>
          </w:pPr>
          <w:hyperlink w:anchor="_Toc75167874" w:history="1">
            <w:r w:rsidR="005E2BE2" w:rsidRPr="003C5A0B">
              <w:rPr>
                <w:rStyle w:val="Hyperlink"/>
                <w:rFonts w:ascii="Times New Roman" w:hAnsi="Times New Roman" w:cs="Times New Roman"/>
                <w:b/>
                <w:noProof/>
                <w:lang w:eastAsia="hr-HR"/>
              </w:rPr>
              <w:t>12. Prilozi</w:t>
            </w:r>
            <w:r w:rsidR="005E2BE2">
              <w:rPr>
                <w:noProof/>
                <w:webHidden/>
              </w:rPr>
              <w:tab/>
            </w:r>
            <w:r w:rsidR="005E2BE2">
              <w:rPr>
                <w:noProof/>
                <w:webHidden/>
              </w:rPr>
              <w:fldChar w:fldCharType="begin"/>
            </w:r>
            <w:r w:rsidR="005E2BE2">
              <w:rPr>
                <w:noProof/>
                <w:webHidden/>
              </w:rPr>
              <w:instrText xml:space="preserve"> PAGEREF _Toc75167874 \h </w:instrText>
            </w:r>
            <w:r w:rsidR="005E2BE2">
              <w:rPr>
                <w:noProof/>
                <w:webHidden/>
              </w:rPr>
            </w:r>
            <w:r w:rsidR="005E2BE2">
              <w:rPr>
                <w:noProof/>
                <w:webHidden/>
              </w:rPr>
              <w:fldChar w:fldCharType="separate"/>
            </w:r>
            <w:r w:rsidR="005E2BE2">
              <w:rPr>
                <w:noProof/>
                <w:webHidden/>
              </w:rPr>
              <w:t>77</w:t>
            </w:r>
            <w:r w:rsidR="005E2BE2">
              <w:rPr>
                <w:noProof/>
                <w:webHidden/>
              </w:rPr>
              <w:fldChar w:fldCharType="end"/>
            </w:r>
          </w:hyperlink>
        </w:p>
        <w:p w14:paraId="2EEA258B" w14:textId="797C2DC1" w:rsidR="005E2BE2" w:rsidRDefault="00B41CC1">
          <w:pPr>
            <w:pStyle w:val="TOC2"/>
            <w:tabs>
              <w:tab w:val="right" w:leader="dot" w:pos="9062"/>
            </w:tabs>
            <w:rPr>
              <w:rFonts w:eastAsiaTheme="minorEastAsia"/>
              <w:noProof/>
              <w:lang w:eastAsia="hr-HR"/>
            </w:rPr>
          </w:pPr>
          <w:hyperlink w:anchor="_Toc75167875" w:history="1">
            <w:r w:rsidR="005E2BE2" w:rsidRPr="003C5A0B">
              <w:rPr>
                <w:rStyle w:val="Hyperlink"/>
                <w:rFonts w:ascii="Times New Roman" w:hAnsi="Times New Roman" w:cs="Times New Roman"/>
                <w:noProof/>
                <w:lang w:eastAsia="hr-HR"/>
              </w:rPr>
              <w:t>12.1. Zakonodavni i institucionalni okvir zaštite prava pripadnika nacionalnih manjina u Republici Hrvatskoj</w:t>
            </w:r>
            <w:r w:rsidR="005E2BE2">
              <w:rPr>
                <w:noProof/>
                <w:webHidden/>
              </w:rPr>
              <w:tab/>
            </w:r>
            <w:r w:rsidR="005E2BE2">
              <w:rPr>
                <w:noProof/>
                <w:webHidden/>
              </w:rPr>
              <w:fldChar w:fldCharType="begin"/>
            </w:r>
            <w:r w:rsidR="005E2BE2">
              <w:rPr>
                <w:noProof/>
                <w:webHidden/>
              </w:rPr>
              <w:instrText xml:space="preserve"> PAGEREF _Toc75167875 \h </w:instrText>
            </w:r>
            <w:r w:rsidR="005E2BE2">
              <w:rPr>
                <w:noProof/>
                <w:webHidden/>
              </w:rPr>
            </w:r>
            <w:r w:rsidR="005E2BE2">
              <w:rPr>
                <w:noProof/>
                <w:webHidden/>
              </w:rPr>
              <w:fldChar w:fldCharType="separate"/>
            </w:r>
            <w:r w:rsidR="005E2BE2">
              <w:rPr>
                <w:noProof/>
                <w:webHidden/>
              </w:rPr>
              <w:t>77</w:t>
            </w:r>
            <w:r w:rsidR="005E2BE2">
              <w:rPr>
                <w:noProof/>
                <w:webHidden/>
              </w:rPr>
              <w:fldChar w:fldCharType="end"/>
            </w:r>
          </w:hyperlink>
        </w:p>
        <w:p w14:paraId="67AF0568" w14:textId="28C06FF3" w:rsidR="005E2BE2" w:rsidRDefault="00B41CC1">
          <w:pPr>
            <w:pStyle w:val="TOC2"/>
            <w:tabs>
              <w:tab w:val="right" w:leader="dot" w:pos="9062"/>
            </w:tabs>
            <w:rPr>
              <w:rFonts w:eastAsiaTheme="minorEastAsia"/>
              <w:noProof/>
              <w:lang w:eastAsia="hr-HR"/>
            </w:rPr>
          </w:pPr>
          <w:hyperlink w:anchor="_Toc75167876" w:history="1">
            <w:r w:rsidR="005E2BE2" w:rsidRPr="003C5A0B">
              <w:rPr>
                <w:rStyle w:val="Hyperlink"/>
                <w:rFonts w:ascii="Times New Roman" w:hAnsi="Times New Roman" w:cs="Times New Roman"/>
                <w:noProof/>
                <w:lang w:eastAsia="hr-HR"/>
              </w:rPr>
              <w:t>12.2. Usporedna lista primarnih i sekundarnih pokazatelja ishoda EU okvira za jednakost, uključivanje i participaciju Roma te planiranih primarnih i sekundarnih kvantitativnih pokazatelja Nacionalnog plana za uključivanje Roma, za razdoblje od 2021. do 2027. u horizontalnim ciljevima</w:t>
            </w:r>
            <w:r w:rsidR="005E2BE2">
              <w:rPr>
                <w:noProof/>
                <w:webHidden/>
              </w:rPr>
              <w:tab/>
            </w:r>
            <w:r w:rsidR="005E2BE2">
              <w:rPr>
                <w:noProof/>
                <w:webHidden/>
              </w:rPr>
              <w:fldChar w:fldCharType="begin"/>
            </w:r>
            <w:r w:rsidR="005E2BE2">
              <w:rPr>
                <w:noProof/>
                <w:webHidden/>
              </w:rPr>
              <w:instrText xml:space="preserve"> PAGEREF _Toc75167876 \h </w:instrText>
            </w:r>
            <w:r w:rsidR="005E2BE2">
              <w:rPr>
                <w:noProof/>
                <w:webHidden/>
              </w:rPr>
            </w:r>
            <w:r w:rsidR="005E2BE2">
              <w:rPr>
                <w:noProof/>
                <w:webHidden/>
              </w:rPr>
              <w:fldChar w:fldCharType="separate"/>
            </w:r>
            <w:r w:rsidR="005E2BE2">
              <w:rPr>
                <w:noProof/>
                <w:webHidden/>
              </w:rPr>
              <w:t>84</w:t>
            </w:r>
            <w:r w:rsidR="005E2BE2">
              <w:rPr>
                <w:noProof/>
                <w:webHidden/>
              </w:rPr>
              <w:fldChar w:fldCharType="end"/>
            </w:r>
          </w:hyperlink>
        </w:p>
        <w:p w14:paraId="406F64A9" w14:textId="2C619ECC" w:rsidR="005E2BE2" w:rsidRDefault="00B41CC1">
          <w:pPr>
            <w:pStyle w:val="TOC2"/>
            <w:tabs>
              <w:tab w:val="right" w:leader="dot" w:pos="9062"/>
            </w:tabs>
            <w:rPr>
              <w:rFonts w:eastAsiaTheme="minorEastAsia"/>
              <w:noProof/>
              <w:lang w:eastAsia="hr-HR"/>
            </w:rPr>
          </w:pPr>
          <w:hyperlink w:anchor="_Toc75167877" w:history="1">
            <w:r w:rsidR="005E2BE2" w:rsidRPr="003C5A0B">
              <w:rPr>
                <w:rStyle w:val="Hyperlink"/>
                <w:rFonts w:ascii="Times New Roman" w:hAnsi="Times New Roman" w:cs="Times New Roman"/>
                <w:noProof/>
                <w:lang w:eastAsia="hr-HR"/>
              </w:rPr>
              <w:t>12.3. Usporedna lista primarnih i sekundarnih pokazatelja ishoda EU okvira za jednakost, uključivanje i participaciju Roma te planiranih primarnih i sekundarnih kvantitativnih pokazatelja Nacionalnog plana za uključivanje Roma, za razdoblje od 2021. do 2027. u sektorskim ciljevima</w:t>
            </w:r>
            <w:r w:rsidR="005E2BE2">
              <w:rPr>
                <w:noProof/>
                <w:webHidden/>
              </w:rPr>
              <w:tab/>
            </w:r>
            <w:r w:rsidR="005E2BE2">
              <w:rPr>
                <w:noProof/>
                <w:webHidden/>
              </w:rPr>
              <w:fldChar w:fldCharType="begin"/>
            </w:r>
            <w:r w:rsidR="005E2BE2">
              <w:rPr>
                <w:noProof/>
                <w:webHidden/>
              </w:rPr>
              <w:instrText xml:space="preserve"> PAGEREF _Toc75167877 \h </w:instrText>
            </w:r>
            <w:r w:rsidR="005E2BE2">
              <w:rPr>
                <w:noProof/>
                <w:webHidden/>
              </w:rPr>
            </w:r>
            <w:r w:rsidR="005E2BE2">
              <w:rPr>
                <w:noProof/>
                <w:webHidden/>
              </w:rPr>
              <w:fldChar w:fldCharType="separate"/>
            </w:r>
            <w:r w:rsidR="005E2BE2">
              <w:rPr>
                <w:noProof/>
                <w:webHidden/>
              </w:rPr>
              <w:t>86</w:t>
            </w:r>
            <w:r w:rsidR="005E2BE2">
              <w:rPr>
                <w:noProof/>
                <w:webHidden/>
              </w:rPr>
              <w:fldChar w:fldCharType="end"/>
            </w:r>
          </w:hyperlink>
        </w:p>
        <w:p w14:paraId="0C75873B" w14:textId="07A86AF6" w:rsidR="005E2BE2" w:rsidRDefault="00B41CC1">
          <w:pPr>
            <w:pStyle w:val="TOC2"/>
            <w:tabs>
              <w:tab w:val="left" w:pos="1100"/>
              <w:tab w:val="right" w:leader="dot" w:pos="9062"/>
            </w:tabs>
            <w:rPr>
              <w:rFonts w:eastAsiaTheme="minorEastAsia"/>
              <w:noProof/>
              <w:lang w:eastAsia="hr-HR"/>
            </w:rPr>
          </w:pPr>
          <w:hyperlink w:anchor="_Toc75167878" w:history="1">
            <w:r w:rsidR="005E2BE2" w:rsidRPr="003C5A0B">
              <w:rPr>
                <w:rStyle w:val="Hyperlink"/>
                <w:rFonts w:ascii="Times New Roman" w:hAnsi="Times New Roman" w:cs="Times New Roman"/>
                <w:noProof/>
                <w:lang w:eastAsia="hr-HR"/>
              </w:rPr>
              <w:t>12.4.</w:t>
            </w:r>
            <w:r w:rsidR="005E2BE2">
              <w:rPr>
                <w:rFonts w:eastAsiaTheme="minorEastAsia"/>
                <w:noProof/>
                <w:lang w:eastAsia="hr-HR"/>
              </w:rPr>
              <w:tab/>
            </w:r>
            <w:r w:rsidR="005E2BE2" w:rsidRPr="003C5A0B">
              <w:rPr>
                <w:rStyle w:val="Hyperlink"/>
                <w:rFonts w:ascii="Times New Roman" w:hAnsi="Times New Roman" w:cs="Times New Roman"/>
                <w:noProof/>
                <w:lang w:eastAsia="hr-HR"/>
              </w:rPr>
              <w:t>Popis jedinica lokalne samouprave s više od 30 samodeklariranih pripadnika romske nacionalne manjine</w:t>
            </w:r>
            <w:r w:rsidR="005E2BE2">
              <w:rPr>
                <w:noProof/>
                <w:webHidden/>
              </w:rPr>
              <w:tab/>
            </w:r>
            <w:r w:rsidR="005E2BE2">
              <w:rPr>
                <w:noProof/>
                <w:webHidden/>
              </w:rPr>
              <w:fldChar w:fldCharType="begin"/>
            </w:r>
            <w:r w:rsidR="005E2BE2">
              <w:rPr>
                <w:noProof/>
                <w:webHidden/>
              </w:rPr>
              <w:instrText xml:space="preserve"> PAGEREF _Toc75167878 \h </w:instrText>
            </w:r>
            <w:r w:rsidR="005E2BE2">
              <w:rPr>
                <w:noProof/>
                <w:webHidden/>
              </w:rPr>
            </w:r>
            <w:r w:rsidR="005E2BE2">
              <w:rPr>
                <w:noProof/>
                <w:webHidden/>
              </w:rPr>
              <w:fldChar w:fldCharType="separate"/>
            </w:r>
            <w:r w:rsidR="005E2BE2">
              <w:rPr>
                <w:noProof/>
                <w:webHidden/>
              </w:rPr>
              <w:t>91</w:t>
            </w:r>
            <w:r w:rsidR="005E2BE2">
              <w:rPr>
                <w:noProof/>
                <w:webHidden/>
              </w:rPr>
              <w:fldChar w:fldCharType="end"/>
            </w:r>
          </w:hyperlink>
        </w:p>
        <w:p w14:paraId="13D1A220" w14:textId="36AEC56A" w:rsidR="005E2BE2" w:rsidRDefault="00B41CC1">
          <w:pPr>
            <w:pStyle w:val="TOC2"/>
            <w:tabs>
              <w:tab w:val="left" w:pos="1100"/>
              <w:tab w:val="right" w:leader="dot" w:pos="9062"/>
            </w:tabs>
            <w:rPr>
              <w:rFonts w:eastAsiaTheme="minorEastAsia"/>
              <w:noProof/>
              <w:lang w:eastAsia="hr-HR"/>
            </w:rPr>
          </w:pPr>
          <w:hyperlink w:anchor="_Toc75167879" w:history="1">
            <w:r w:rsidR="005E2BE2" w:rsidRPr="003C5A0B">
              <w:rPr>
                <w:rStyle w:val="Hyperlink"/>
                <w:rFonts w:ascii="Times New Roman" w:hAnsi="Times New Roman" w:cs="Times New Roman"/>
                <w:noProof/>
                <w:lang w:eastAsia="hr-HR"/>
              </w:rPr>
              <w:t>12.5.</w:t>
            </w:r>
            <w:r w:rsidR="005E2BE2">
              <w:rPr>
                <w:rFonts w:eastAsiaTheme="minorEastAsia"/>
                <w:noProof/>
                <w:lang w:eastAsia="hr-HR"/>
              </w:rPr>
              <w:tab/>
            </w:r>
            <w:r w:rsidR="005E2BE2" w:rsidRPr="003C5A0B">
              <w:rPr>
                <w:rStyle w:val="Hyperlink"/>
                <w:rFonts w:ascii="Times New Roman" w:hAnsi="Times New Roman" w:cs="Times New Roman"/>
                <w:noProof/>
                <w:lang w:eastAsia="hr-HR"/>
              </w:rPr>
              <w:t>Tablični prikaz Akcijskog plana za provedbu Nacionalnog plana za uključivanje Roma, za razdoblje od 2021. do 2027. godine, za 2021. i 2022. godinu</w:t>
            </w:r>
            <w:r w:rsidR="005E2BE2">
              <w:rPr>
                <w:noProof/>
                <w:webHidden/>
              </w:rPr>
              <w:tab/>
            </w:r>
            <w:r w:rsidR="005E2BE2">
              <w:rPr>
                <w:noProof/>
                <w:webHidden/>
              </w:rPr>
              <w:fldChar w:fldCharType="begin"/>
            </w:r>
            <w:r w:rsidR="005E2BE2">
              <w:rPr>
                <w:noProof/>
                <w:webHidden/>
              </w:rPr>
              <w:instrText xml:space="preserve"> PAGEREF _Toc75167879 \h </w:instrText>
            </w:r>
            <w:r w:rsidR="005E2BE2">
              <w:rPr>
                <w:noProof/>
                <w:webHidden/>
              </w:rPr>
            </w:r>
            <w:r w:rsidR="005E2BE2">
              <w:rPr>
                <w:noProof/>
                <w:webHidden/>
              </w:rPr>
              <w:fldChar w:fldCharType="separate"/>
            </w:r>
            <w:r w:rsidR="005E2BE2">
              <w:rPr>
                <w:noProof/>
                <w:webHidden/>
              </w:rPr>
              <w:t>93</w:t>
            </w:r>
            <w:r w:rsidR="005E2BE2">
              <w:rPr>
                <w:noProof/>
                <w:webHidden/>
              </w:rPr>
              <w:fldChar w:fldCharType="end"/>
            </w:r>
          </w:hyperlink>
        </w:p>
        <w:p w14:paraId="7CC6903F" w14:textId="7765531D" w:rsidR="00361E15" w:rsidRPr="00A63D37" w:rsidRDefault="00B65B83" w:rsidP="00C67072">
          <w:pPr>
            <w:rPr>
              <w:rFonts w:ascii="Times New Roman" w:hAnsi="Times New Roman" w:cs="Times New Roman"/>
              <w:b/>
              <w:bCs/>
            </w:rPr>
          </w:pPr>
          <w:r w:rsidRPr="00B65B83">
            <w:rPr>
              <w:rFonts w:ascii="Times New Roman" w:hAnsi="Times New Roman" w:cs="Times New Roman"/>
              <w:b/>
              <w:bCs/>
            </w:rPr>
            <w:fldChar w:fldCharType="end"/>
          </w:r>
        </w:p>
      </w:sdtContent>
    </w:sdt>
    <w:p w14:paraId="63E7A221" w14:textId="1BE4AAD1" w:rsidR="00D812C8" w:rsidRDefault="00D812C8" w:rsidP="00D812C8">
      <w:pPr>
        <w:pStyle w:val="Heading1"/>
        <w:ind w:left="720"/>
        <w:rPr>
          <w:rFonts w:ascii="Times New Roman" w:eastAsia="Times New Roman" w:hAnsi="Times New Roman" w:cs="Times New Roman"/>
          <w:b/>
          <w:bCs/>
          <w:color w:val="000000"/>
          <w:sz w:val="28"/>
          <w:szCs w:val="28"/>
          <w:lang w:eastAsia="hr-HR"/>
        </w:rPr>
      </w:pPr>
    </w:p>
    <w:p w14:paraId="2E79E47A" w14:textId="08E7C9E4" w:rsidR="00D812C8" w:rsidRDefault="00D812C8" w:rsidP="00D812C8">
      <w:pPr>
        <w:rPr>
          <w:lang w:eastAsia="hr-HR"/>
        </w:rPr>
      </w:pPr>
    </w:p>
    <w:p w14:paraId="3F38ED45" w14:textId="4D575840" w:rsidR="00D812C8" w:rsidRDefault="00D812C8" w:rsidP="00D812C8">
      <w:pPr>
        <w:rPr>
          <w:lang w:eastAsia="hr-HR"/>
        </w:rPr>
      </w:pPr>
    </w:p>
    <w:p w14:paraId="2AE17C59" w14:textId="30E595BC" w:rsidR="00D812C8" w:rsidRDefault="00D812C8" w:rsidP="00D812C8">
      <w:pPr>
        <w:rPr>
          <w:lang w:eastAsia="hr-HR"/>
        </w:rPr>
      </w:pPr>
    </w:p>
    <w:p w14:paraId="72AE28C8" w14:textId="565D6CC1" w:rsidR="00D812C8" w:rsidRDefault="00D812C8" w:rsidP="00D812C8">
      <w:pPr>
        <w:rPr>
          <w:lang w:eastAsia="hr-HR"/>
        </w:rPr>
      </w:pPr>
    </w:p>
    <w:p w14:paraId="592211B0" w14:textId="340F1F41" w:rsidR="00D812C8" w:rsidRDefault="00D812C8" w:rsidP="00D812C8">
      <w:pPr>
        <w:rPr>
          <w:lang w:eastAsia="hr-HR"/>
        </w:rPr>
      </w:pPr>
    </w:p>
    <w:p w14:paraId="432EC46C" w14:textId="3C82FCB0" w:rsidR="00D812C8" w:rsidRDefault="00D812C8" w:rsidP="00D812C8">
      <w:pPr>
        <w:rPr>
          <w:lang w:eastAsia="hr-HR"/>
        </w:rPr>
      </w:pPr>
    </w:p>
    <w:p w14:paraId="0824D07F" w14:textId="3963889B" w:rsidR="00D812C8" w:rsidRDefault="00D812C8" w:rsidP="00D812C8">
      <w:pPr>
        <w:rPr>
          <w:lang w:eastAsia="hr-HR"/>
        </w:rPr>
      </w:pPr>
    </w:p>
    <w:p w14:paraId="3A7C6299" w14:textId="7489037A" w:rsidR="00D812C8" w:rsidRDefault="00D812C8" w:rsidP="00D812C8">
      <w:pPr>
        <w:rPr>
          <w:lang w:eastAsia="hr-HR"/>
        </w:rPr>
      </w:pPr>
    </w:p>
    <w:p w14:paraId="47576824" w14:textId="3C648F8E" w:rsidR="00D812C8" w:rsidRDefault="00D812C8" w:rsidP="00D812C8">
      <w:pPr>
        <w:rPr>
          <w:lang w:eastAsia="hr-HR"/>
        </w:rPr>
      </w:pPr>
    </w:p>
    <w:p w14:paraId="78E40330" w14:textId="58630C89" w:rsidR="00D812C8" w:rsidRDefault="00D812C8" w:rsidP="00D812C8">
      <w:pPr>
        <w:rPr>
          <w:lang w:eastAsia="hr-HR"/>
        </w:rPr>
      </w:pPr>
    </w:p>
    <w:p w14:paraId="6AE4DAE7" w14:textId="56DC84BB" w:rsidR="00D812C8" w:rsidRDefault="00D812C8" w:rsidP="00D812C8">
      <w:pPr>
        <w:rPr>
          <w:lang w:eastAsia="hr-HR"/>
        </w:rPr>
      </w:pPr>
    </w:p>
    <w:p w14:paraId="64DCDAE4" w14:textId="389A32DF" w:rsidR="00D812C8" w:rsidRDefault="00D812C8" w:rsidP="00D812C8">
      <w:pPr>
        <w:rPr>
          <w:lang w:eastAsia="hr-HR"/>
        </w:rPr>
      </w:pPr>
    </w:p>
    <w:p w14:paraId="0E9E54EE" w14:textId="72FCA543" w:rsidR="00D812C8" w:rsidRDefault="00D812C8" w:rsidP="00D812C8">
      <w:pPr>
        <w:rPr>
          <w:lang w:eastAsia="hr-HR"/>
        </w:rPr>
      </w:pPr>
    </w:p>
    <w:p w14:paraId="615CE330" w14:textId="3DBCE1EA" w:rsidR="00D812C8" w:rsidRDefault="00D812C8" w:rsidP="00D812C8">
      <w:pPr>
        <w:rPr>
          <w:lang w:eastAsia="hr-HR"/>
        </w:rPr>
      </w:pPr>
    </w:p>
    <w:p w14:paraId="1233AF7E" w14:textId="46330AB4" w:rsidR="00D812C8" w:rsidRDefault="00D812C8" w:rsidP="00D812C8">
      <w:pPr>
        <w:rPr>
          <w:lang w:eastAsia="hr-HR"/>
        </w:rPr>
      </w:pPr>
    </w:p>
    <w:p w14:paraId="2F2E815F" w14:textId="425F09ED" w:rsidR="00D812C8" w:rsidRDefault="00D812C8" w:rsidP="00D812C8">
      <w:pPr>
        <w:rPr>
          <w:lang w:eastAsia="hr-HR"/>
        </w:rPr>
      </w:pPr>
    </w:p>
    <w:p w14:paraId="530C967F" w14:textId="371FDCCF" w:rsidR="00D812C8" w:rsidRDefault="00D812C8" w:rsidP="00D812C8">
      <w:pPr>
        <w:rPr>
          <w:lang w:eastAsia="hr-HR"/>
        </w:rPr>
      </w:pPr>
    </w:p>
    <w:p w14:paraId="5C66AF3D" w14:textId="05E94283" w:rsidR="00D812C8" w:rsidRDefault="00D812C8" w:rsidP="00D812C8">
      <w:pPr>
        <w:rPr>
          <w:lang w:eastAsia="hr-HR"/>
        </w:rPr>
      </w:pPr>
    </w:p>
    <w:p w14:paraId="60A9422D" w14:textId="270F3D17" w:rsidR="00D812C8" w:rsidRDefault="00D812C8" w:rsidP="00D812C8">
      <w:pPr>
        <w:rPr>
          <w:lang w:eastAsia="hr-HR"/>
        </w:rPr>
      </w:pPr>
    </w:p>
    <w:p w14:paraId="0EA75A60" w14:textId="0AD3653B" w:rsidR="00D812C8" w:rsidRDefault="00D812C8" w:rsidP="00D812C8">
      <w:pPr>
        <w:rPr>
          <w:lang w:eastAsia="hr-HR"/>
        </w:rPr>
      </w:pPr>
    </w:p>
    <w:p w14:paraId="6ADF3D1B" w14:textId="329CF9FD" w:rsidR="00D812C8" w:rsidRDefault="00D812C8" w:rsidP="00D812C8">
      <w:pPr>
        <w:rPr>
          <w:lang w:eastAsia="hr-HR"/>
        </w:rPr>
      </w:pPr>
    </w:p>
    <w:p w14:paraId="4B2F3B26" w14:textId="447865A9" w:rsidR="00D812C8" w:rsidRDefault="00D812C8" w:rsidP="00D812C8">
      <w:pPr>
        <w:rPr>
          <w:lang w:eastAsia="hr-HR"/>
        </w:rPr>
      </w:pPr>
    </w:p>
    <w:p w14:paraId="59E0D325" w14:textId="10E28434" w:rsidR="00D812C8" w:rsidRDefault="00D812C8" w:rsidP="00D812C8">
      <w:pPr>
        <w:rPr>
          <w:lang w:eastAsia="hr-HR"/>
        </w:rPr>
      </w:pPr>
    </w:p>
    <w:p w14:paraId="5CF683C0" w14:textId="233A52E9" w:rsidR="00D812C8" w:rsidRDefault="00D812C8" w:rsidP="00D812C8">
      <w:pPr>
        <w:rPr>
          <w:lang w:eastAsia="hr-HR"/>
        </w:rPr>
      </w:pPr>
    </w:p>
    <w:p w14:paraId="0F8B6EDE" w14:textId="5E3EEB2A" w:rsidR="00D812C8" w:rsidRDefault="00D812C8" w:rsidP="00D812C8">
      <w:pPr>
        <w:rPr>
          <w:lang w:eastAsia="hr-HR"/>
        </w:rPr>
      </w:pPr>
    </w:p>
    <w:p w14:paraId="71BA236F" w14:textId="5A9AB001" w:rsidR="008F2802" w:rsidRDefault="008F2802" w:rsidP="00D812C8">
      <w:pPr>
        <w:rPr>
          <w:lang w:eastAsia="hr-HR"/>
        </w:rPr>
      </w:pPr>
    </w:p>
    <w:p w14:paraId="149F1726" w14:textId="4C09D214" w:rsidR="007B1690" w:rsidRDefault="00A95662" w:rsidP="00A95662">
      <w:pPr>
        <w:rPr>
          <w:rFonts w:ascii="Times New Roman" w:hAnsi="Times New Roman" w:cs="Times New Roman"/>
          <w:i/>
          <w:lang w:eastAsia="hr-HR"/>
        </w:rPr>
      </w:pPr>
      <w:r>
        <w:rPr>
          <w:rFonts w:ascii="Times New Roman" w:hAnsi="Times New Roman" w:cs="Times New Roman"/>
          <w:i/>
          <w:lang w:eastAsia="hr-HR"/>
        </w:rPr>
        <w:t>Predgovor</w:t>
      </w:r>
    </w:p>
    <w:p w14:paraId="2FCD37A3" w14:textId="77777777" w:rsidR="00A95662" w:rsidRDefault="00A95662" w:rsidP="00A95662">
      <w:pPr>
        <w:rPr>
          <w:rFonts w:ascii="Times New Roman" w:hAnsi="Times New Roman" w:cs="Times New Roman"/>
          <w:i/>
          <w:lang w:eastAsia="hr-HR"/>
        </w:rPr>
      </w:pPr>
    </w:p>
    <w:p w14:paraId="110A1C14" w14:textId="41B9BDB7" w:rsidR="005069E0" w:rsidRPr="001F636C" w:rsidRDefault="007B1690" w:rsidP="005069E0">
      <w:pPr>
        <w:spacing w:line="360" w:lineRule="auto"/>
        <w:jc w:val="both"/>
        <w:rPr>
          <w:rFonts w:ascii="Times New Roman" w:hAnsi="Times New Roman" w:cs="Times New Roman"/>
          <w:i/>
          <w:lang w:eastAsia="hr-HR"/>
        </w:rPr>
      </w:pPr>
      <w:r w:rsidRPr="001F636C">
        <w:rPr>
          <w:rFonts w:ascii="Times New Roman" w:hAnsi="Times New Roman" w:cs="Times New Roman"/>
          <w:i/>
          <w:lang w:eastAsia="hr-HR"/>
        </w:rPr>
        <w:t>D</w:t>
      </w:r>
      <w:r w:rsidR="00441D5E" w:rsidRPr="001F636C">
        <w:rPr>
          <w:rFonts w:ascii="Times New Roman" w:hAnsi="Times New Roman" w:cs="Times New Roman"/>
          <w:i/>
          <w:lang w:eastAsia="hr-HR"/>
        </w:rPr>
        <w:t>osadašnjim</w:t>
      </w:r>
      <w:r w:rsidRPr="001F636C">
        <w:rPr>
          <w:rFonts w:ascii="Times New Roman" w:hAnsi="Times New Roman" w:cs="Times New Roman"/>
          <w:i/>
          <w:lang w:eastAsia="hr-HR"/>
        </w:rPr>
        <w:t xml:space="preserve"> ulaganj</w:t>
      </w:r>
      <w:r w:rsidR="00441D5E" w:rsidRPr="001F636C">
        <w:rPr>
          <w:rFonts w:ascii="Times New Roman" w:hAnsi="Times New Roman" w:cs="Times New Roman"/>
          <w:i/>
          <w:lang w:eastAsia="hr-HR"/>
        </w:rPr>
        <w:t>ima usmjerenim ujednačavanju položaja pripadnik</w:t>
      </w:r>
      <w:r w:rsidRPr="001F636C">
        <w:rPr>
          <w:rFonts w:ascii="Times New Roman" w:hAnsi="Times New Roman" w:cs="Times New Roman"/>
          <w:i/>
          <w:lang w:eastAsia="hr-HR"/>
        </w:rPr>
        <w:t xml:space="preserve">a romske nacionalne manjine, učinjeni su </w:t>
      </w:r>
      <w:r w:rsidR="00A95662">
        <w:rPr>
          <w:rFonts w:ascii="Times New Roman" w:hAnsi="Times New Roman" w:cs="Times New Roman"/>
          <w:i/>
          <w:lang w:eastAsia="hr-HR"/>
        </w:rPr>
        <w:t>ključni</w:t>
      </w:r>
      <w:r w:rsidRPr="001F636C">
        <w:rPr>
          <w:rFonts w:ascii="Times New Roman" w:hAnsi="Times New Roman" w:cs="Times New Roman"/>
          <w:i/>
          <w:lang w:eastAsia="hr-HR"/>
        </w:rPr>
        <w:t xml:space="preserve"> pomaci</w:t>
      </w:r>
      <w:r w:rsidR="00441D5E" w:rsidRPr="001F636C">
        <w:rPr>
          <w:rFonts w:ascii="Times New Roman" w:hAnsi="Times New Roman" w:cs="Times New Roman"/>
          <w:i/>
          <w:lang w:eastAsia="hr-HR"/>
        </w:rPr>
        <w:t>.</w:t>
      </w:r>
      <w:r w:rsidR="000B2FC8" w:rsidRPr="001F636C">
        <w:rPr>
          <w:rFonts w:ascii="Times New Roman" w:hAnsi="Times New Roman" w:cs="Times New Roman"/>
          <w:i/>
          <w:lang w:eastAsia="hr-HR"/>
        </w:rPr>
        <w:t xml:space="preserve"> Od osnivanja Republike Hrvatske bilježi se konstantan rast službeno popisanih Roma</w:t>
      </w:r>
      <w:r w:rsidR="005069E0" w:rsidRPr="001F636C">
        <w:rPr>
          <w:rFonts w:ascii="Times New Roman" w:hAnsi="Times New Roman" w:cs="Times New Roman"/>
          <w:i/>
          <w:lang w:eastAsia="hr-HR"/>
        </w:rPr>
        <w:t xml:space="preserve"> što govori kako u prilog smanjivanja „etničke mimikrije“ tako i promjenama koje premda polako, kontinuirano dovode do smanjivanja razloga koji se u podlozi „etničke mimikrije“ nalaze</w:t>
      </w:r>
      <w:r w:rsidR="001F636C" w:rsidRPr="001F636C">
        <w:rPr>
          <w:rFonts w:ascii="Times New Roman" w:hAnsi="Times New Roman" w:cs="Times New Roman"/>
          <w:i/>
          <w:lang w:eastAsia="hr-HR"/>
        </w:rPr>
        <w:t>.</w:t>
      </w:r>
      <w:r w:rsidR="005069E0" w:rsidRPr="001F636C">
        <w:rPr>
          <w:rFonts w:ascii="Times New Roman" w:hAnsi="Times New Roman" w:cs="Times New Roman"/>
          <w:i/>
          <w:lang w:eastAsia="hr-HR"/>
        </w:rPr>
        <w:t xml:space="preserve"> </w:t>
      </w:r>
      <w:r w:rsidR="000B2FC8" w:rsidRPr="001F636C">
        <w:rPr>
          <w:rFonts w:ascii="Times New Roman" w:hAnsi="Times New Roman" w:cs="Times New Roman"/>
          <w:i/>
        </w:rPr>
        <w:t>Ustavom R</w:t>
      </w:r>
      <w:r w:rsidR="00A95662">
        <w:rPr>
          <w:rFonts w:ascii="Times New Roman" w:hAnsi="Times New Roman" w:cs="Times New Roman"/>
          <w:i/>
        </w:rPr>
        <w:t xml:space="preserve">epublike </w:t>
      </w:r>
      <w:r w:rsidR="000B2FC8" w:rsidRPr="001F636C">
        <w:rPr>
          <w:rFonts w:ascii="Times New Roman" w:hAnsi="Times New Roman" w:cs="Times New Roman"/>
          <w:i/>
        </w:rPr>
        <w:t>H</w:t>
      </w:r>
      <w:r w:rsidR="00A95662">
        <w:rPr>
          <w:rFonts w:ascii="Times New Roman" w:hAnsi="Times New Roman" w:cs="Times New Roman"/>
          <w:i/>
        </w:rPr>
        <w:t>rvatske</w:t>
      </w:r>
      <w:r w:rsidR="000B2FC8" w:rsidRPr="001F636C">
        <w:rPr>
          <w:rFonts w:ascii="Times New Roman" w:hAnsi="Times New Roman" w:cs="Times New Roman"/>
          <w:i/>
        </w:rPr>
        <w:t xml:space="preserve"> Romi su priznati kao nacionalna manjina, </w:t>
      </w:r>
      <w:r w:rsidR="005069E0" w:rsidRPr="001F636C">
        <w:rPr>
          <w:rFonts w:ascii="Times New Roman" w:hAnsi="Times New Roman" w:cs="Times New Roman"/>
          <w:i/>
        </w:rPr>
        <w:t>zakonodavnim okvirom</w:t>
      </w:r>
      <w:r w:rsidR="000B2FC8" w:rsidRPr="001F636C">
        <w:rPr>
          <w:rFonts w:ascii="Times New Roman" w:hAnsi="Times New Roman" w:cs="Times New Roman"/>
          <w:i/>
        </w:rPr>
        <w:t xml:space="preserve"> omogućeni su im zastupnici u Hrvatskom saboru</w:t>
      </w:r>
      <w:r w:rsidR="0033346F">
        <w:rPr>
          <w:rFonts w:ascii="Times New Roman" w:hAnsi="Times New Roman" w:cs="Times New Roman"/>
          <w:i/>
        </w:rPr>
        <w:t xml:space="preserve"> te na područnoj i lokalnoj razini</w:t>
      </w:r>
      <w:r w:rsidR="000B2FC8" w:rsidRPr="001F636C">
        <w:rPr>
          <w:rFonts w:ascii="Times New Roman" w:hAnsi="Times New Roman" w:cs="Times New Roman"/>
          <w:i/>
        </w:rPr>
        <w:t xml:space="preserve">, </w:t>
      </w:r>
      <w:r w:rsidR="005069E0" w:rsidRPr="001F636C">
        <w:rPr>
          <w:rFonts w:ascii="Times New Roman" w:hAnsi="Times New Roman" w:cs="Times New Roman"/>
          <w:i/>
        </w:rPr>
        <w:t xml:space="preserve">a </w:t>
      </w:r>
      <w:r w:rsidR="000B2FC8" w:rsidRPr="001F636C">
        <w:rPr>
          <w:rFonts w:ascii="Times New Roman" w:hAnsi="Times New Roman" w:cs="Times New Roman"/>
          <w:i/>
        </w:rPr>
        <w:t xml:space="preserve">primjetna je i sve bolja organiziranost romskih nevladinih organizacija kao i njihovo aktivno sudjelovanje u </w:t>
      </w:r>
      <w:r w:rsidR="005069E0" w:rsidRPr="001F636C">
        <w:rPr>
          <w:rFonts w:ascii="Times New Roman" w:hAnsi="Times New Roman" w:cs="Times New Roman"/>
          <w:i/>
        </w:rPr>
        <w:t xml:space="preserve">javnom i političkom životu </w:t>
      </w:r>
      <w:r w:rsidR="00A95662">
        <w:rPr>
          <w:rFonts w:ascii="Times New Roman" w:hAnsi="Times New Roman" w:cs="Times New Roman"/>
          <w:i/>
        </w:rPr>
        <w:t>naše zemlje.</w:t>
      </w:r>
    </w:p>
    <w:p w14:paraId="188EFF44" w14:textId="55BBAD2C" w:rsidR="001842D3" w:rsidRDefault="005069E0" w:rsidP="001842D3">
      <w:pPr>
        <w:spacing w:line="360" w:lineRule="auto"/>
        <w:jc w:val="both"/>
        <w:rPr>
          <w:rFonts w:ascii="Times New Roman" w:hAnsi="Times New Roman" w:cs="Times New Roman"/>
          <w:i/>
          <w:lang w:eastAsia="hr-HR"/>
        </w:rPr>
      </w:pPr>
      <w:r w:rsidRPr="001F636C">
        <w:rPr>
          <w:rFonts w:ascii="Times New Roman" w:hAnsi="Times New Roman" w:cs="Times New Roman"/>
          <w:i/>
        </w:rPr>
        <w:t>U</w:t>
      </w:r>
      <w:r w:rsidR="001842D3">
        <w:rPr>
          <w:rFonts w:ascii="Times New Roman" w:hAnsi="Times New Roman" w:cs="Times New Roman"/>
          <w:i/>
        </w:rPr>
        <w:t xml:space="preserve">činjeni su </w:t>
      </w:r>
      <w:r w:rsidRPr="001F636C">
        <w:rPr>
          <w:rFonts w:ascii="Times New Roman" w:hAnsi="Times New Roman" w:cs="Times New Roman"/>
          <w:i/>
        </w:rPr>
        <w:t>pomaci i u drugim aspektima života romske zajednice</w:t>
      </w:r>
      <w:r w:rsidR="001842D3">
        <w:rPr>
          <w:rFonts w:ascii="Times New Roman" w:hAnsi="Times New Roman" w:cs="Times New Roman"/>
          <w:i/>
        </w:rPr>
        <w:t>, poglavito obrazovanju.</w:t>
      </w:r>
      <w:r w:rsidR="001F636C">
        <w:rPr>
          <w:rFonts w:ascii="Times New Roman" w:hAnsi="Times New Roman" w:cs="Times New Roman"/>
          <w:i/>
        </w:rPr>
        <w:t xml:space="preserve"> </w:t>
      </w:r>
      <w:r w:rsidR="007B1690" w:rsidRPr="001F636C">
        <w:rPr>
          <w:rFonts w:ascii="Times New Roman" w:hAnsi="Times New Roman" w:cs="Times New Roman"/>
          <w:i/>
          <w:lang w:eastAsia="hr-HR"/>
        </w:rPr>
        <w:t xml:space="preserve">Značajno je povećan </w:t>
      </w:r>
      <w:r w:rsidR="001842D3">
        <w:rPr>
          <w:rFonts w:ascii="Times New Roman" w:hAnsi="Times New Roman" w:cs="Times New Roman"/>
          <w:i/>
          <w:lang w:eastAsia="hr-HR"/>
        </w:rPr>
        <w:t>obuhvat predškolom, obuhvat</w:t>
      </w:r>
      <w:r w:rsidR="007B1690" w:rsidRPr="001F636C">
        <w:rPr>
          <w:rFonts w:ascii="Times New Roman" w:hAnsi="Times New Roman" w:cs="Times New Roman"/>
          <w:i/>
          <w:lang w:eastAsia="hr-HR"/>
        </w:rPr>
        <w:t xml:space="preserve"> i završnost osnovne škole među djecom pripadnicima </w:t>
      </w:r>
      <w:r w:rsidR="001F636C">
        <w:rPr>
          <w:rFonts w:ascii="Times New Roman" w:hAnsi="Times New Roman" w:cs="Times New Roman"/>
          <w:i/>
          <w:lang w:eastAsia="hr-HR"/>
        </w:rPr>
        <w:t xml:space="preserve">romske nacionalne manjine, </w:t>
      </w:r>
      <w:r w:rsidR="001842D3">
        <w:rPr>
          <w:rFonts w:ascii="Times New Roman" w:hAnsi="Times New Roman" w:cs="Times New Roman"/>
          <w:i/>
          <w:lang w:eastAsia="hr-HR"/>
        </w:rPr>
        <w:t>a svjedočimo i ozbiljnim nastojanjima da se što je moguće većem broju djece</w:t>
      </w:r>
      <w:r w:rsidR="00336301">
        <w:rPr>
          <w:rFonts w:ascii="Times New Roman" w:hAnsi="Times New Roman" w:cs="Times New Roman"/>
          <w:i/>
          <w:lang w:eastAsia="hr-HR"/>
        </w:rPr>
        <w:t xml:space="preserve"> </w:t>
      </w:r>
      <w:r w:rsidR="001842D3">
        <w:rPr>
          <w:rFonts w:ascii="Times New Roman" w:hAnsi="Times New Roman" w:cs="Times New Roman"/>
          <w:i/>
          <w:lang w:eastAsia="hr-HR"/>
        </w:rPr>
        <w:t xml:space="preserve">pripadnika romske nacionalne manjine pruži adekvatna podrška od najranije dobi nadalje. </w:t>
      </w:r>
    </w:p>
    <w:p w14:paraId="448B14C5" w14:textId="0A66E485" w:rsidR="006F796D" w:rsidRDefault="006D782A" w:rsidP="001842D3">
      <w:pPr>
        <w:spacing w:line="360" w:lineRule="auto"/>
        <w:jc w:val="both"/>
        <w:rPr>
          <w:rFonts w:ascii="Times New Roman" w:hAnsi="Times New Roman" w:cs="Times New Roman"/>
          <w:i/>
          <w:lang w:eastAsia="hr-HR"/>
        </w:rPr>
      </w:pPr>
      <w:r>
        <w:rPr>
          <w:rFonts w:ascii="Times New Roman" w:hAnsi="Times New Roman" w:cs="Times New Roman"/>
          <w:i/>
          <w:lang w:eastAsia="hr-HR"/>
        </w:rPr>
        <w:t xml:space="preserve">Izdvojene pomake, </w:t>
      </w:r>
      <w:r w:rsidR="006F796D">
        <w:rPr>
          <w:rFonts w:ascii="Times New Roman" w:hAnsi="Times New Roman" w:cs="Times New Roman"/>
          <w:i/>
          <w:lang w:eastAsia="hr-HR"/>
        </w:rPr>
        <w:t>uglavnom regionalnog karaktera</w:t>
      </w:r>
      <w:r w:rsidR="0027302C">
        <w:rPr>
          <w:rFonts w:ascii="Times New Roman" w:hAnsi="Times New Roman" w:cs="Times New Roman"/>
          <w:i/>
          <w:lang w:eastAsia="hr-HR"/>
        </w:rPr>
        <w:t>,</w:t>
      </w:r>
      <w:r>
        <w:rPr>
          <w:rFonts w:ascii="Times New Roman" w:hAnsi="Times New Roman" w:cs="Times New Roman"/>
          <w:i/>
          <w:lang w:eastAsia="hr-HR"/>
        </w:rPr>
        <w:t xml:space="preserve"> moguće je zamijetiti i u području zapošljavanja i stanovanja, no ipak</w:t>
      </w:r>
      <w:r w:rsidR="0027302C">
        <w:rPr>
          <w:rFonts w:ascii="Times New Roman" w:hAnsi="Times New Roman" w:cs="Times New Roman"/>
          <w:i/>
          <w:lang w:eastAsia="hr-HR"/>
        </w:rPr>
        <w:t xml:space="preserve"> -</w:t>
      </w:r>
      <w:r>
        <w:rPr>
          <w:rFonts w:ascii="Times New Roman" w:hAnsi="Times New Roman" w:cs="Times New Roman"/>
          <w:i/>
          <w:lang w:eastAsia="hr-HR"/>
        </w:rPr>
        <w:t xml:space="preserve"> </w:t>
      </w:r>
      <w:r w:rsidR="00336301">
        <w:rPr>
          <w:rFonts w:ascii="Times New Roman" w:hAnsi="Times New Roman" w:cs="Times New Roman"/>
          <w:i/>
          <w:lang w:eastAsia="hr-HR"/>
        </w:rPr>
        <w:t>u većini ključnih područja života</w:t>
      </w:r>
      <w:r w:rsidR="00A95662">
        <w:rPr>
          <w:rFonts w:ascii="Times New Roman" w:hAnsi="Times New Roman" w:cs="Times New Roman"/>
          <w:i/>
          <w:lang w:eastAsia="hr-HR"/>
        </w:rPr>
        <w:t xml:space="preserve"> </w:t>
      </w:r>
      <w:r w:rsidR="00336301">
        <w:rPr>
          <w:rFonts w:ascii="Times New Roman" w:hAnsi="Times New Roman" w:cs="Times New Roman"/>
          <w:i/>
          <w:lang w:eastAsia="hr-HR"/>
        </w:rPr>
        <w:t>nisu dosegnuti pomaci koji bi ujednačili životne prilike romskog stanovništva s ostatkom hrvatske populacije.</w:t>
      </w:r>
    </w:p>
    <w:p w14:paraId="490A9FAB" w14:textId="0DAFFC36" w:rsidR="00336301" w:rsidRDefault="006F796D" w:rsidP="001842D3">
      <w:pPr>
        <w:spacing w:line="360" w:lineRule="auto"/>
        <w:jc w:val="both"/>
        <w:rPr>
          <w:rFonts w:ascii="Times New Roman" w:hAnsi="Times New Roman" w:cs="Times New Roman"/>
          <w:i/>
          <w:lang w:eastAsia="hr-HR"/>
        </w:rPr>
      </w:pPr>
      <w:r>
        <w:rPr>
          <w:rFonts w:ascii="Times New Roman" w:hAnsi="Times New Roman" w:cs="Times New Roman"/>
          <w:i/>
          <w:lang w:eastAsia="hr-HR"/>
        </w:rPr>
        <w:t>Uzimajući u obzir izdašnu količinu podataka, kako na EU tako i nacionalnoj razini, a kojima je moguće pratiti učinke dosadašnjih javnih politika</w:t>
      </w:r>
      <w:r w:rsidR="00A95662">
        <w:rPr>
          <w:rFonts w:ascii="Times New Roman" w:hAnsi="Times New Roman" w:cs="Times New Roman"/>
          <w:i/>
          <w:lang w:eastAsia="hr-HR"/>
        </w:rPr>
        <w:t>,</w:t>
      </w:r>
      <w:r>
        <w:rPr>
          <w:rFonts w:ascii="Times New Roman" w:hAnsi="Times New Roman" w:cs="Times New Roman"/>
          <w:i/>
          <w:lang w:eastAsia="hr-HR"/>
        </w:rPr>
        <w:t xml:space="preserve"> može </w:t>
      </w:r>
      <w:r w:rsidR="0033346F">
        <w:rPr>
          <w:rFonts w:ascii="Times New Roman" w:hAnsi="Times New Roman" w:cs="Times New Roman"/>
          <w:i/>
          <w:lang w:eastAsia="hr-HR"/>
        </w:rPr>
        <w:t xml:space="preserve">se </w:t>
      </w:r>
      <w:r>
        <w:rPr>
          <w:rFonts w:ascii="Times New Roman" w:hAnsi="Times New Roman" w:cs="Times New Roman"/>
          <w:i/>
          <w:lang w:eastAsia="hr-HR"/>
        </w:rPr>
        <w:t xml:space="preserve">zaključiti da su one sasvim sigurno doprinijele zaustavljanju negativnih trendova, čak i u razdobljima teških ekonomskih kriza, no da ipak nisu uspjele učiniti iskorak prema </w:t>
      </w:r>
      <w:r w:rsidR="0033346F">
        <w:rPr>
          <w:rFonts w:ascii="Times New Roman" w:hAnsi="Times New Roman" w:cs="Times New Roman"/>
          <w:i/>
          <w:lang w:eastAsia="hr-HR"/>
        </w:rPr>
        <w:t xml:space="preserve">znatnijem </w:t>
      </w:r>
      <w:r>
        <w:rPr>
          <w:rFonts w:ascii="Times New Roman" w:hAnsi="Times New Roman" w:cs="Times New Roman"/>
          <w:i/>
          <w:lang w:eastAsia="hr-HR"/>
        </w:rPr>
        <w:t xml:space="preserve">smanjivanju ili </w:t>
      </w:r>
      <w:r w:rsidR="0033346F">
        <w:rPr>
          <w:rFonts w:ascii="Times New Roman" w:hAnsi="Times New Roman" w:cs="Times New Roman"/>
          <w:i/>
          <w:lang w:eastAsia="hr-HR"/>
        </w:rPr>
        <w:t xml:space="preserve">potpunom </w:t>
      </w:r>
      <w:r>
        <w:rPr>
          <w:rFonts w:ascii="Times New Roman" w:hAnsi="Times New Roman" w:cs="Times New Roman"/>
          <w:i/>
          <w:lang w:eastAsia="hr-HR"/>
        </w:rPr>
        <w:t xml:space="preserve">dokidanju nejednakosti između Roma i ostalih hrvatskih građana. </w:t>
      </w:r>
    </w:p>
    <w:p w14:paraId="79580EAF" w14:textId="77777777" w:rsidR="00A95662" w:rsidRDefault="00336301" w:rsidP="001842D3">
      <w:pPr>
        <w:spacing w:line="360" w:lineRule="auto"/>
        <w:jc w:val="both"/>
        <w:rPr>
          <w:rFonts w:ascii="Times New Roman" w:hAnsi="Times New Roman" w:cs="Times New Roman"/>
          <w:i/>
          <w:lang w:eastAsia="hr-HR"/>
        </w:rPr>
      </w:pPr>
      <w:r>
        <w:rPr>
          <w:rFonts w:ascii="Times New Roman" w:hAnsi="Times New Roman" w:cs="Times New Roman"/>
          <w:i/>
          <w:lang w:eastAsia="hr-HR"/>
        </w:rPr>
        <w:t>Cilj Nacionalnog plana za uključivanje Roma za razdoblje od 2021. do 2027. godine jest upravo</w:t>
      </w:r>
      <w:r w:rsidR="002A3850">
        <w:rPr>
          <w:rFonts w:ascii="Times New Roman" w:hAnsi="Times New Roman" w:cs="Times New Roman"/>
          <w:i/>
          <w:lang w:eastAsia="hr-HR"/>
        </w:rPr>
        <w:t xml:space="preserve"> i prije svega</w:t>
      </w:r>
      <w:r>
        <w:rPr>
          <w:rFonts w:ascii="Times New Roman" w:hAnsi="Times New Roman" w:cs="Times New Roman"/>
          <w:i/>
          <w:lang w:eastAsia="hr-HR"/>
        </w:rPr>
        <w:t xml:space="preserve"> značajno smanjivanje razlika između opće populacije Republike Hrvatske i Roma u Republici H</w:t>
      </w:r>
      <w:r w:rsidR="006D782A">
        <w:rPr>
          <w:rFonts w:ascii="Times New Roman" w:hAnsi="Times New Roman" w:cs="Times New Roman"/>
          <w:i/>
          <w:lang w:eastAsia="hr-HR"/>
        </w:rPr>
        <w:t xml:space="preserve">rvatskoj, ali i smanjivanje razlika koje postoje unutar romske populacije u odnosu na Rome i Romkinje. </w:t>
      </w:r>
    </w:p>
    <w:p w14:paraId="1E3219F3" w14:textId="72D2418F" w:rsidR="00336301" w:rsidRDefault="0033346F" w:rsidP="00A33DDD">
      <w:pPr>
        <w:spacing w:line="360" w:lineRule="auto"/>
        <w:jc w:val="both"/>
        <w:rPr>
          <w:rFonts w:ascii="Times New Roman" w:hAnsi="Times New Roman" w:cs="Times New Roman"/>
          <w:i/>
          <w:lang w:eastAsia="hr-HR"/>
        </w:rPr>
      </w:pPr>
      <w:r>
        <w:rPr>
          <w:rFonts w:ascii="Times New Roman" w:hAnsi="Times New Roman" w:cs="Times New Roman"/>
          <w:i/>
          <w:lang w:eastAsia="hr-HR"/>
        </w:rPr>
        <w:t xml:space="preserve">Uz rastuća ulaganja iz državnog proračuna i proračuna jedinica područne (regionalne) i lokalne samouprave, </w:t>
      </w:r>
      <w:r w:rsidR="002A3850">
        <w:rPr>
          <w:rFonts w:ascii="Times New Roman" w:hAnsi="Times New Roman" w:cs="Times New Roman"/>
          <w:i/>
          <w:lang w:eastAsia="hr-HR"/>
        </w:rPr>
        <w:t>sredstva europskih fondova</w:t>
      </w:r>
      <w:r w:rsidR="00A95662">
        <w:rPr>
          <w:rFonts w:ascii="Times New Roman" w:hAnsi="Times New Roman" w:cs="Times New Roman"/>
          <w:i/>
          <w:lang w:eastAsia="hr-HR"/>
        </w:rPr>
        <w:t xml:space="preserve"> </w:t>
      </w:r>
      <w:r w:rsidR="002A3850">
        <w:rPr>
          <w:rFonts w:ascii="Times New Roman" w:hAnsi="Times New Roman" w:cs="Times New Roman"/>
          <w:i/>
          <w:lang w:eastAsia="hr-HR"/>
        </w:rPr>
        <w:t xml:space="preserve">mogu </w:t>
      </w:r>
      <w:r w:rsidR="00A95662">
        <w:rPr>
          <w:rFonts w:ascii="Times New Roman" w:hAnsi="Times New Roman" w:cs="Times New Roman"/>
          <w:i/>
          <w:lang w:eastAsia="hr-HR"/>
        </w:rPr>
        <w:t>značajno doprinijeti ispunjavanju ciljeva</w:t>
      </w:r>
      <w:r w:rsidR="00A95662" w:rsidRPr="00A95662">
        <w:rPr>
          <w:rFonts w:ascii="Times New Roman" w:hAnsi="Times New Roman" w:cs="Times New Roman"/>
          <w:i/>
          <w:lang w:eastAsia="hr-HR"/>
        </w:rPr>
        <w:t xml:space="preserve"> </w:t>
      </w:r>
      <w:r w:rsidR="00A95662">
        <w:rPr>
          <w:rFonts w:ascii="Times New Roman" w:hAnsi="Times New Roman" w:cs="Times New Roman"/>
          <w:i/>
          <w:lang w:eastAsia="hr-HR"/>
        </w:rPr>
        <w:t>Nacionalnog plana za uključivanje Roma za razdoblje od 2021. do 2027. godine</w:t>
      </w:r>
      <w:r w:rsidR="00A33DDD">
        <w:rPr>
          <w:rFonts w:ascii="Times New Roman" w:hAnsi="Times New Roman" w:cs="Times New Roman"/>
          <w:i/>
          <w:lang w:eastAsia="hr-HR"/>
        </w:rPr>
        <w:t xml:space="preserve"> te time doprinijeti kako ujednačavanju životnih prilika svih naših sugrađana tako i ispunjavanju ciljeva </w:t>
      </w:r>
      <w:r w:rsidR="00A95662">
        <w:rPr>
          <w:rFonts w:ascii="Times New Roman" w:hAnsi="Times New Roman" w:cs="Times New Roman"/>
          <w:i/>
          <w:lang w:eastAsia="hr-HR"/>
        </w:rPr>
        <w:t>Nacionalne razvojne strategije Republike Hrvatske</w:t>
      </w:r>
      <w:r w:rsidR="00A33DDD">
        <w:rPr>
          <w:rFonts w:ascii="Times New Roman" w:hAnsi="Times New Roman" w:cs="Times New Roman"/>
          <w:i/>
          <w:lang w:eastAsia="hr-HR"/>
        </w:rPr>
        <w:t>.</w:t>
      </w:r>
    </w:p>
    <w:p w14:paraId="6CAEB242" w14:textId="380E7883" w:rsidR="00336301" w:rsidRPr="00A95662" w:rsidRDefault="00336301" w:rsidP="001842D3">
      <w:pPr>
        <w:spacing w:line="360" w:lineRule="auto"/>
        <w:jc w:val="both"/>
        <w:rPr>
          <w:rFonts w:ascii="Times New Roman" w:hAnsi="Times New Roman" w:cs="Times New Roman"/>
          <w:lang w:eastAsia="hr-HR"/>
        </w:rPr>
      </w:pPr>
      <w:r>
        <w:rPr>
          <w:rFonts w:ascii="Times New Roman" w:hAnsi="Times New Roman" w:cs="Times New Roman"/>
          <w:i/>
          <w:lang w:eastAsia="hr-HR"/>
        </w:rPr>
        <w:t xml:space="preserve">  </w:t>
      </w:r>
    </w:p>
    <w:p w14:paraId="4D30839E" w14:textId="7327FB49" w:rsidR="00220B39" w:rsidRDefault="00220B39" w:rsidP="00D812C8">
      <w:pPr>
        <w:rPr>
          <w:lang w:eastAsia="hr-HR"/>
        </w:rPr>
      </w:pPr>
    </w:p>
    <w:p w14:paraId="5FE0062B" w14:textId="77777777" w:rsidR="00A1495C" w:rsidRPr="00D812C8" w:rsidRDefault="00A1495C" w:rsidP="00D812C8">
      <w:pPr>
        <w:rPr>
          <w:lang w:eastAsia="hr-HR"/>
        </w:rPr>
      </w:pPr>
    </w:p>
    <w:p w14:paraId="3C6E8F22" w14:textId="1A9F14A4" w:rsidR="00B65B83" w:rsidRDefault="00B65B83" w:rsidP="00911EE2">
      <w:pPr>
        <w:pStyle w:val="Heading1"/>
        <w:numPr>
          <w:ilvl w:val="0"/>
          <w:numId w:val="4"/>
        </w:numPr>
        <w:rPr>
          <w:rFonts w:ascii="Times New Roman" w:eastAsia="Times New Roman" w:hAnsi="Times New Roman" w:cs="Times New Roman"/>
          <w:b/>
          <w:bCs/>
          <w:color w:val="000000"/>
          <w:sz w:val="28"/>
          <w:szCs w:val="28"/>
          <w:lang w:eastAsia="hr-HR"/>
        </w:rPr>
      </w:pPr>
      <w:bookmarkStart w:id="1" w:name="_Toc75167848"/>
      <w:r w:rsidRPr="00B65B83">
        <w:rPr>
          <w:rFonts w:ascii="Times New Roman" w:eastAsia="Times New Roman" w:hAnsi="Times New Roman" w:cs="Times New Roman"/>
          <w:b/>
          <w:bCs/>
          <w:color w:val="000000"/>
          <w:sz w:val="28"/>
          <w:szCs w:val="28"/>
          <w:lang w:eastAsia="hr-HR"/>
        </w:rPr>
        <w:t>Uvod</w:t>
      </w:r>
      <w:bookmarkEnd w:id="1"/>
    </w:p>
    <w:p w14:paraId="7875E171" w14:textId="77777777" w:rsidR="00B65B83" w:rsidRDefault="00B65B83">
      <w:pPr>
        <w:rPr>
          <w:rFonts w:ascii="Times New Roman" w:eastAsia="Times New Roman" w:hAnsi="Times New Roman" w:cs="Times New Roman"/>
          <w:b/>
          <w:bCs/>
          <w:color w:val="000000"/>
          <w:lang w:eastAsia="hr-HR"/>
        </w:rPr>
      </w:pPr>
    </w:p>
    <w:p w14:paraId="5D56A0F0" w14:textId="0729F67A" w:rsidR="00B65B83" w:rsidRPr="00B65B83" w:rsidRDefault="00B65B83" w:rsidP="006A7CB6">
      <w:pPr>
        <w:spacing w:line="360" w:lineRule="auto"/>
        <w:jc w:val="both"/>
        <w:rPr>
          <w:rFonts w:ascii="Times New Roman" w:hAnsi="Times New Roman" w:cs="Times New Roman"/>
        </w:rPr>
      </w:pPr>
      <w:r w:rsidRPr="00B65B83">
        <w:rPr>
          <w:rFonts w:ascii="Times New Roman" w:hAnsi="Times New Roman" w:cs="Times New Roman"/>
        </w:rPr>
        <w:t>Kontinuitet javne politike usmjerene uključivanju pripadnika romske nacionalne manjine u Republici Hrvatskoj postoji od 2003. godine</w:t>
      </w:r>
      <w:r w:rsidR="008E130D">
        <w:rPr>
          <w:rFonts w:ascii="Times New Roman" w:hAnsi="Times New Roman" w:cs="Times New Roman"/>
        </w:rPr>
        <w:t xml:space="preserve">, točnije 16. listopada, </w:t>
      </w:r>
      <w:r w:rsidRPr="00B65B83">
        <w:rPr>
          <w:rFonts w:ascii="Times New Roman" w:hAnsi="Times New Roman" w:cs="Times New Roman"/>
        </w:rPr>
        <w:t xml:space="preserve"> kada je Vlada donijela </w:t>
      </w:r>
      <w:r w:rsidRPr="00B65B83">
        <w:rPr>
          <w:rFonts w:ascii="Times New Roman" w:hAnsi="Times New Roman" w:cs="Times New Roman"/>
          <w:i/>
        </w:rPr>
        <w:t>Nacionalni program za Rome</w:t>
      </w:r>
      <w:r w:rsidRPr="00B65B83">
        <w:rPr>
          <w:rFonts w:ascii="Times New Roman" w:hAnsi="Times New Roman" w:cs="Times New Roman"/>
        </w:rPr>
        <w:t>. Dokument se temeljio na odredbama međunarodnih dokumenata o ljudskim pravima i pravima nacionalnih manjina</w:t>
      </w:r>
      <w:r w:rsidRPr="006A7CB6">
        <w:rPr>
          <w:rFonts w:ascii="Times New Roman" w:hAnsi="Times New Roman" w:cs="Times New Roman"/>
          <w:vertAlign w:val="superscript"/>
        </w:rPr>
        <w:footnoteReference w:id="1"/>
      </w:r>
      <w:r w:rsidRPr="00B65B83">
        <w:rPr>
          <w:rFonts w:ascii="Times New Roman" w:hAnsi="Times New Roman" w:cs="Times New Roman"/>
        </w:rPr>
        <w:t xml:space="preserve"> kojih je Republika Hrvatska</w:t>
      </w:r>
      <w:r w:rsidR="008E130D">
        <w:rPr>
          <w:rFonts w:ascii="Times New Roman" w:hAnsi="Times New Roman" w:cs="Times New Roman"/>
        </w:rPr>
        <w:t xml:space="preserve"> bila</w:t>
      </w:r>
      <w:r w:rsidRPr="00B65B83">
        <w:rPr>
          <w:rFonts w:ascii="Times New Roman" w:hAnsi="Times New Roman" w:cs="Times New Roman"/>
        </w:rPr>
        <w:t xml:space="preserve"> stranka</w:t>
      </w:r>
      <w:r w:rsidR="008E130D">
        <w:rPr>
          <w:rFonts w:ascii="Times New Roman" w:hAnsi="Times New Roman" w:cs="Times New Roman"/>
        </w:rPr>
        <w:t xml:space="preserve">, a u njegovoj </w:t>
      </w:r>
      <w:r w:rsidRPr="00B65B83">
        <w:rPr>
          <w:rFonts w:ascii="Times New Roman" w:hAnsi="Times New Roman" w:cs="Times New Roman"/>
        </w:rPr>
        <w:t xml:space="preserve">su izradi korištena iskustva zemalja koje sustavno rješavaju probleme Roma. </w:t>
      </w:r>
      <w:r w:rsidR="008E130D">
        <w:rPr>
          <w:rFonts w:ascii="Times New Roman" w:hAnsi="Times New Roman" w:cs="Times New Roman"/>
        </w:rPr>
        <w:t>U</w:t>
      </w:r>
      <w:r w:rsidR="004719FC">
        <w:rPr>
          <w:rFonts w:ascii="Times New Roman" w:hAnsi="Times New Roman" w:cs="Times New Roman"/>
        </w:rPr>
        <w:t xml:space="preserve"> </w:t>
      </w:r>
      <w:r w:rsidR="008E130D">
        <w:rPr>
          <w:rFonts w:ascii="Times New Roman" w:hAnsi="Times New Roman" w:cs="Times New Roman"/>
        </w:rPr>
        <w:t xml:space="preserve">izradi </w:t>
      </w:r>
      <w:r w:rsidR="008E130D">
        <w:rPr>
          <w:rFonts w:ascii="Times New Roman" w:hAnsi="Times New Roman" w:cs="Times New Roman"/>
          <w:i/>
        </w:rPr>
        <w:t>Nacionalnog</w:t>
      </w:r>
      <w:r w:rsidR="008E130D" w:rsidRPr="00B65B83">
        <w:rPr>
          <w:rFonts w:ascii="Times New Roman" w:hAnsi="Times New Roman" w:cs="Times New Roman"/>
          <w:i/>
        </w:rPr>
        <w:t xml:space="preserve"> program</w:t>
      </w:r>
      <w:r w:rsidR="008E130D">
        <w:rPr>
          <w:rFonts w:ascii="Times New Roman" w:hAnsi="Times New Roman" w:cs="Times New Roman"/>
          <w:i/>
        </w:rPr>
        <w:t>a</w:t>
      </w:r>
      <w:r w:rsidR="008E130D" w:rsidRPr="00B65B83">
        <w:rPr>
          <w:rFonts w:ascii="Times New Roman" w:hAnsi="Times New Roman" w:cs="Times New Roman"/>
          <w:i/>
        </w:rPr>
        <w:t xml:space="preserve"> za Rome</w:t>
      </w:r>
      <w:r w:rsidRPr="00B65B83">
        <w:rPr>
          <w:rFonts w:ascii="Times New Roman" w:hAnsi="Times New Roman" w:cs="Times New Roman"/>
        </w:rPr>
        <w:t xml:space="preserve"> sudjelovali su i sami Romi</w:t>
      </w:r>
      <w:r w:rsidR="008E130D">
        <w:rPr>
          <w:rFonts w:ascii="Times New Roman" w:hAnsi="Times New Roman" w:cs="Times New Roman"/>
        </w:rPr>
        <w:t>, a</w:t>
      </w:r>
      <w:r w:rsidRPr="00B65B83">
        <w:rPr>
          <w:rFonts w:ascii="Times New Roman" w:hAnsi="Times New Roman" w:cs="Times New Roman"/>
        </w:rPr>
        <w:t xml:space="preserve"> </w:t>
      </w:r>
      <w:r w:rsidR="008E130D">
        <w:rPr>
          <w:rFonts w:ascii="Times New Roman" w:hAnsi="Times New Roman" w:cs="Times New Roman"/>
        </w:rPr>
        <w:t>dokument</w:t>
      </w:r>
      <w:r w:rsidRPr="00B65B83">
        <w:rPr>
          <w:rFonts w:ascii="Times New Roman" w:hAnsi="Times New Roman" w:cs="Times New Roman"/>
        </w:rPr>
        <w:t xml:space="preserve"> je </w:t>
      </w:r>
      <w:r w:rsidR="008E130D">
        <w:rPr>
          <w:rFonts w:ascii="Times New Roman" w:hAnsi="Times New Roman" w:cs="Times New Roman"/>
        </w:rPr>
        <w:t xml:space="preserve">obuhvaćao </w:t>
      </w:r>
      <w:r w:rsidRPr="00B65B83">
        <w:rPr>
          <w:rFonts w:ascii="Times New Roman" w:hAnsi="Times New Roman" w:cs="Times New Roman"/>
        </w:rPr>
        <w:t xml:space="preserve">sljedeća područja: usklađenost programa s međunarodnim ugovorima; uključivanje Roma u društveni i politički život; očuvanje tradicijske kulture Roma; statusna pitanja; suzbijanje diskriminacije i pravna pomoć; odgoj i obrazovanje; zapošljavanje; socijalna skrb; zaštita obitelji, materinstva i mladeži te prostorno uređenje. </w:t>
      </w:r>
    </w:p>
    <w:p w14:paraId="5F68FED0" w14:textId="63625D72" w:rsidR="00B65B83" w:rsidRPr="00B65B83" w:rsidRDefault="00B65B83" w:rsidP="006A7CB6">
      <w:pPr>
        <w:spacing w:line="360" w:lineRule="auto"/>
        <w:jc w:val="both"/>
        <w:rPr>
          <w:rFonts w:ascii="Times New Roman" w:hAnsi="Times New Roman" w:cs="Times New Roman"/>
        </w:rPr>
      </w:pPr>
      <w:r w:rsidRPr="00B65B83">
        <w:rPr>
          <w:rFonts w:ascii="Times New Roman" w:hAnsi="Times New Roman" w:cs="Times New Roman"/>
        </w:rPr>
        <w:t>Zajedno s još neko</w:t>
      </w:r>
      <w:r w:rsidR="00305C0F">
        <w:rPr>
          <w:rFonts w:ascii="Times New Roman" w:hAnsi="Times New Roman" w:cs="Times New Roman"/>
        </w:rPr>
        <w:t>liko europskih zemalja (Bugarskom</w:t>
      </w:r>
      <w:r w:rsidRPr="00B65B83">
        <w:rPr>
          <w:rFonts w:ascii="Times New Roman" w:hAnsi="Times New Roman" w:cs="Times New Roman"/>
        </w:rPr>
        <w:t>, Češk</w:t>
      </w:r>
      <w:r w:rsidR="00305C0F">
        <w:rPr>
          <w:rFonts w:ascii="Times New Roman" w:hAnsi="Times New Roman" w:cs="Times New Roman"/>
        </w:rPr>
        <w:t>om</w:t>
      </w:r>
      <w:r w:rsidRPr="00B65B83">
        <w:rPr>
          <w:rFonts w:ascii="Times New Roman" w:hAnsi="Times New Roman" w:cs="Times New Roman"/>
        </w:rPr>
        <w:t>, Mađarsk</w:t>
      </w:r>
      <w:r w:rsidR="00305C0F">
        <w:rPr>
          <w:rFonts w:ascii="Times New Roman" w:hAnsi="Times New Roman" w:cs="Times New Roman"/>
        </w:rPr>
        <w:t>om</w:t>
      </w:r>
      <w:r w:rsidRPr="00B65B83">
        <w:rPr>
          <w:rFonts w:ascii="Times New Roman" w:hAnsi="Times New Roman" w:cs="Times New Roman"/>
        </w:rPr>
        <w:t>, Rumunjsk</w:t>
      </w:r>
      <w:r w:rsidR="00305C0F">
        <w:rPr>
          <w:rFonts w:ascii="Times New Roman" w:hAnsi="Times New Roman" w:cs="Times New Roman"/>
        </w:rPr>
        <w:t>om</w:t>
      </w:r>
      <w:r w:rsidRPr="00B65B83">
        <w:rPr>
          <w:rFonts w:ascii="Times New Roman" w:hAnsi="Times New Roman" w:cs="Times New Roman"/>
        </w:rPr>
        <w:t>, Slovačk</w:t>
      </w:r>
      <w:r w:rsidR="00305C0F">
        <w:rPr>
          <w:rFonts w:ascii="Times New Roman" w:hAnsi="Times New Roman" w:cs="Times New Roman"/>
        </w:rPr>
        <w:t>om, Srbijom i Crnom</w:t>
      </w:r>
      <w:r w:rsidRPr="00B65B83">
        <w:rPr>
          <w:rFonts w:ascii="Times New Roman" w:hAnsi="Times New Roman" w:cs="Times New Roman"/>
        </w:rPr>
        <w:t xml:space="preserve"> Gor</w:t>
      </w:r>
      <w:r w:rsidR="00305C0F">
        <w:rPr>
          <w:rFonts w:ascii="Times New Roman" w:hAnsi="Times New Roman" w:cs="Times New Roman"/>
        </w:rPr>
        <w:t>om</w:t>
      </w:r>
      <w:r w:rsidRPr="00B65B83">
        <w:rPr>
          <w:rFonts w:ascii="Times New Roman" w:hAnsi="Times New Roman" w:cs="Times New Roman"/>
        </w:rPr>
        <w:t xml:space="preserve">) Republika Hrvatska je pristupila </w:t>
      </w:r>
      <w:r w:rsidRPr="00B65B83">
        <w:rPr>
          <w:rFonts w:ascii="Times New Roman" w:hAnsi="Times New Roman" w:cs="Times New Roman"/>
          <w:i/>
        </w:rPr>
        <w:t xml:space="preserve">Desetljeću za uključivanje Roma 2005.-2015. </w:t>
      </w:r>
      <w:r w:rsidRPr="00B65B83">
        <w:rPr>
          <w:rFonts w:ascii="Times New Roman" w:hAnsi="Times New Roman" w:cs="Times New Roman"/>
        </w:rPr>
        <w:t xml:space="preserve">koje su pokrenuli Svjetska banka i Institut Otvoreno društvo u suradnji s drugim međunarodnim akterima te je i u okviru ove inicijative izradila </w:t>
      </w:r>
      <w:r w:rsidRPr="00B65B83">
        <w:rPr>
          <w:rFonts w:ascii="Times New Roman" w:hAnsi="Times New Roman" w:cs="Times New Roman"/>
          <w:i/>
        </w:rPr>
        <w:t>Akcijski plan za uključivanje Roma 2005.-2015.</w:t>
      </w:r>
      <w:r w:rsidRPr="00B65B83">
        <w:rPr>
          <w:rFonts w:ascii="Times New Roman" w:hAnsi="Times New Roman" w:cs="Times New Roman"/>
        </w:rPr>
        <w:t xml:space="preserve"> kojim je postavila ciljeve u područjima obrazovanja, zdravlja, zapošljavanja i stanovanja</w:t>
      </w:r>
      <w:r w:rsidRPr="006A7CB6">
        <w:rPr>
          <w:rFonts w:ascii="Times New Roman" w:hAnsi="Times New Roman" w:cs="Times New Roman"/>
          <w:vertAlign w:val="superscript"/>
        </w:rPr>
        <w:footnoteReference w:id="2"/>
      </w:r>
      <w:r w:rsidRPr="00B65B83">
        <w:rPr>
          <w:rFonts w:ascii="Times New Roman" w:hAnsi="Times New Roman" w:cs="Times New Roman"/>
        </w:rPr>
        <w:t xml:space="preserve">.  U srpnju 2012. godine, Republika Hrvatska je preuzela i predsjedanje </w:t>
      </w:r>
      <w:r w:rsidRPr="00B65B83">
        <w:rPr>
          <w:rFonts w:ascii="Times New Roman" w:hAnsi="Times New Roman" w:cs="Times New Roman"/>
          <w:i/>
        </w:rPr>
        <w:t>Desetljećem za uključivanje Roma 2005.-2015</w:t>
      </w:r>
      <w:r w:rsidRPr="00B65B83">
        <w:rPr>
          <w:rFonts w:ascii="Times New Roman" w:hAnsi="Times New Roman" w:cs="Times New Roman"/>
        </w:rPr>
        <w:t>. te iste godine pokrenula izradu novog strateškog dokumenta koji je</w:t>
      </w:r>
      <w:r w:rsidR="00441FCA">
        <w:rPr>
          <w:rFonts w:ascii="Times New Roman" w:hAnsi="Times New Roman" w:cs="Times New Roman"/>
        </w:rPr>
        <w:t>, između ostaloga,</w:t>
      </w:r>
      <w:r w:rsidRPr="00B65B83">
        <w:rPr>
          <w:rFonts w:ascii="Times New Roman" w:hAnsi="Times New Roman" w:cs="Times New Roman"/>
        </w:rPr>
        <w:t xml:space="preserve"> imao za cilj ujednačiti i unaprijediti provedbu aktivnosti </w:t>
      </w:r>
      <w:r w:rsidRPr="00B65B83">
        <w:rPr>
          <w:rFonts w:ascii="Times New Roman" w:hAnsi="Times New Roman" w:cs="Times New Roman"/>
          <w:i/>
        </w:rPr>
        <w:t>Desetljeća za uključivanje Roma 2005.-2015</w:t>
      </w:r>
      <w:r w:rsidRPr="00B65B83">
        <w:rPr>
          <w:rFonts w:ascii="Times New Roman" w:hAnsi="Times New Roman" w:cs="Times New Roman"/>
        </w:rPr>
        <w:t>.</w:t>
      </w:r>
    </w:p>
    <w:p w14:paraId="6DABF3B0" w14:textId="77777777" w:rsidR="008E130D" w:rsidRDefault="00305C0F" w:rsidP="006A7CB6">
      <w:pPr>
        <w:widowControl w:val="0"/>
        <w:autoSpaceDE w:val="0"/>
        <w:autoSpaceDN w:val="0"/>
        <w:adjustRightInd w:val="0"/>
        <w:snapToGrid w:val="0"/>
        <w:spacing w:after="0" w:line="360" w:lineRule="auto"/>
        <w:jc w:val="both"/>
        <w:rPr>
          <w:rFonts w:ascii="Times New Roman" w:hAnsi="Times New Roman" w:cs="Times New Roman"/>
        </w:rPr>
      </w:pPr>
      <w:r>
        <w:rPr>
          <w:rFonts w:ascii="Times New Roman" w:hAnsi="Times New Roman" w:cs="Times New Roman"/>
        </w:rPr>
        <w:t xml:space="preserve">Novi dokument, </w:t>
      </w:r>
      <w:r w:rsidR="00B65B83" w:rsidRPr="00B65B83">
        <w:rPr>
          <w:rFonts w:ascii="Times New Roman" w:hAnsi="Times New Roman" w:cs="Times New Roman"/>
          <w:i/>
        </w:rPr>
        <w:t>Nacionalna strategija za uključivanje Roma, za razdoblje 2013. do 2020.</w:t>
      </w:r>
      <w:r w:rsidR="00B65B83" w:rsidRPr="00B65B83">
        <w:rPr>
          <w:rFonts w:ascii="Times New Roman" w:hAnsi="Times New Roman" w:cs="Times New Roman"/>
        </w:rPr>
        <w:t xml:space="preserve"> koju je 2012. godine donijela Vlada Republike Hrvatske</w:t>
      </w:r>
      <w:r>
        <w:rPr>
          <w:rFonts w:ascii="Times New Roman" w:hAnsi="Times New Roman" w:cs="Times New Roman"/>
        </w:rPr>
        <w:t>,</w:t>
      </w:r>
      <w:r w:rsidR="00B65B83" w:rsidRPr="00B65B83">
        <w:rPr>
          <w:rFonts w:ascii="Times New Roman" w:hAnsi="Times New Roman" w:cs="Times New Roman"/>
        </w:rPr>
        <w:t xml:space="preserve"> pored navedenog imala je za cilj i usklađivanje s Priopćenjem Komisije Europskom Parlamentu, Vijeću, Europskom ekonomskom i socijalnom odboru i Odboru regija o </w:t>
      </w:r>
      <w:r w:rsidR="00B65B83" w:rsidRPr="00B65B83">
        <w:rPr>
          <w:rFonts w:ascii="Times New Roman" w:hAnsi="Times New Roman" w:cs="Times New Roman"/>
          <w:i/>
        </w:rPr>
        <w:t>Okviru Europske Unije za nacionalne strategije integracije Roma</w:t>
      </w:r>
      <w:r w:rsidR="00B65B83" w:rsidRPr="006A7CB6">
        <w:rPr>
          <w:rFonts w:ascii="Times New Roman" w:hAnsi="Times New Roman" w:cs="Times New Roman"/>
          <w:i/>
          <w:vertAlign w:val="superscript"/>
        </w:rPr>
        <w:footnoteReference w:id="3"/>
      </w:r>
      <w:r w:rsidR="00B65B83" w:rsidRPr="00B65B83">
        <w:rPr>
          <w:rFonts w:ascii="Times New Roman" w:hAnsi="Times New Roman" w:cs="Times New Roman"/>
        </w:rPr>
        <w:t xml:space="preserve">. </w:t>
      </w:r>
    </w:p>
    <w:p w14:paraId="5A04536B" w14:textId="0ADA7F49" w:rsidR="00B65B83" w:rsidRPr="00B65B83" w:rsidRDefault="00980C0F" w:rsidP="006A7CB6">
      <w:pPr>
        <w:widowControl w:val="0"/>
        <w:autoSpaceDE w:val="0"/>
        <w:autoSpaceDN w:val="0"/>
        <w:adjustRightInd w:val="0"/>
        <w:snapToGrid w:val="0"/>
        <w:spacing w:after="0" w:line="360" w:lineRule="auto"/>
        <w:jc w:val="both"/>
        <w:rPr>
          <w:rFonts w:ascii="Times New Roman" w:hAnsi="Times New Roman" w:cs="Times New Roman"/>
          <w:noProof/>
        </w:rPr>
      </w:pPr>
      <w:r>
        <w:rPr>
          <w:rFonts w:ascii="Times New Roman" w:hAnsi="Times New Roman" w:cs="Times New Roman"/>
        </w:rPr>
        <w:t xml:space="preserve">Nasljeđujući širok pristup </w:t>
      </w:r>
      <w:r w:rsidRPr="004719FC">
        <w:rPr>
          <w:rFonts w:ascii="Times New Roman" w:hAnsi="Times New Roman" w:cs="Times New Roman"/>
          <w:i/>
        </w:rPr>
        <w:t>Nacionalnog programa za Rome</w:t>
      </w:r>
      <w:r>
        <w:rPr>
          <w:rFonts w:ascii="Times New Roman" w:hAnsi="Times New Roman" w:cs="Times New Roman"/>
        </w:rPr>
        <w:t>, o</w:t>
      </w:r>
      <w:r w:rsidR="00B65B83" w:rsidRPr="00B65B83">
        <w:rPr>
          <w:rFonts w:ascii="Times New Roman" w:hAnsi="Times New Roman" w:cs="Times New Roman"/>
        </w:rPr>
        <w:t xml:space="preserve">sim </w:t>
      </w:r>
      <w:r w:rsidR="009A1FE8">
        <w:rPr>
          <w:rFonts w:ascii="Times New Roman" w:eastAsiaTheme="minorEastAsia" w:hAnsi="Times New Roman" w:cs="Times New Roman"/>
          <w:color w:val="000000"/>
        </w:rPr>
        <w:t>„</w:t>
      </w:r>
      <w:r w:rsidR="00B65B83" w:rsidRPr="00B65B83">
        <w:rPr>
          <w:rFonts w:ascii="Times New Roman" w:eastAsiaTheme="minorEastAsia" w:hAnsi="Times New Roman" w:cs="Times New Roman"/>
          <w:color w:val="000000"/>
        </w:rPr>
        <w:t>četiri</w:t>
      </w:r>
      <w:r w:rsidR="00B65B83" w:rsidRPr="00B65B83">
        <w:rPr>
          <w:rFonts w:ascii="Times New Roman" w:hAnsi="Times New Roman" w:cs="Times New Roman"/>
        </w:rPr>
        <w:t xml:space="preserve"> </w:t>
      </w:r>
      <w:r w:rsidR="009A1FE8">
        <w:rPr>
          <w:rFonts w:ascii="Times New Roman" w:eastAsiaTheme="minorEastAsia" w:hAnsi="Times New Roman" w:cs="Times New Roman"/>
          <w:color w:val="000000"/>
        </w:rPr>
        <w:t>ključna područja“</w:t>
      </w:r>
      <w:r w:rsidR="00B65B83" w:rsidRPr="00B65B83">
        <w:rPr>
          <w:rFonts w:ascii="Times New Roman" w:eastAsiaTheme="minorEastAsia" w:hAnsi="Times New Roman" w:cs="Times New Roman"/>
          <w:color w:val="000000"/>
        </w:rPr>
        <w:t xml:space="preserve"> </w:t>
      </w:r>
      <w:r w:rsidR="00B65B83" w:rsidRPr="00B65B83">
        <w:rPr>
          <w:rFonts w:ascii="Times New Roman" w:eastAsiaTheme="minorEastAsia" w:hAnsi="Times New Roman" w:cs="Times New Roman"/>
          <w:i/>
          <w:color w:val="000000"/>
        </w:rPr>
        <w:t>Okvira Europske unije</w:t>
      </w:r>
      <w:r w:rsidR="00B65B83" w:rsidRPr="00B65B83">
        <w:rPr>
          <w:rFonts w:ascii="Times New Roman" w:eastAsiaTheme="minorEastAsia" w:hAnsi="Times New Roman" w:cs="Times New Roman"/>
          <w:color w:val="000000"/>
        </w:rPr>
        <w:t xml:space="preserve"> (i </w:t>
      </w:r>
      <w:r w:rsidR="00B65B83" w:rsidRPr="00B65B83">
        <w:rPr>
          <w:rFonts w:ascii="Times New Roman" w:eastAsiaTheme="minorEastAsia" w:hAnsi="Times New Roman" w:cs="Times New Roman"/>
          <w:i/>
          <w:color w:val="000000"/>
        </w:rPr>
        <w:t>Desetljeća za uključivanje Roma</w:t>
      </w:r>
      <w:r w:rsidR="00B65B83" w:rsidRPr="00B65B83">
        <w:rPr>
          <w:rFonts w:ascii="Times New Roman" w:eastAsiaTheme="minorEastAsia" w:hAnsi="Times New Roman" w:cs="Times New Roman"/>
          <w:color w:val="000000"/>
        </w:rPr>
        <w:t>) – obrazovanja,</w:t>
      </w:r>
      <w:r w:rsidR="00B65B83" w:rsidRPr="00B65B83">
        <w:rPr>
          <w:rFonts w:ascii="Times New Roman" w:hAnsi="Times New Roman" w:cs="Times New Roman"/>
        </w:rPr>
        <w:t xml:space="preserve"> </w:t>
      </w:r>
      <w:r w:rsidR="00B65B83" w:rsidRPr="00B65B83">
        <w:rPr>
          <w:rFonts w:ascii="Times New Roman" w:eastAsiaTheme="minorEastAsia" w:hAnsi="Times New Roman" w:cs="Times New Roman"/>
          <w:color w:val="000000"/>
        </w:rPr>
        <w:t xml:space="preserve">zapošljavanja, zdravstvene zaštite i stanovanja – obrađena u posebnim poglavljima, </w:t>
      </w:r>
      <w:r w:rsidR="00B65B83" w:rsidRPr="00B65B83">
        <w:rPr>
          <w:rFonts w:ascii="Times New Roman" w:eastAsiaTheme="minorEastAsia" w:hAnsi="Times New Roman" w:cs="Times New Roman"/>
          <w:i/>
          <w:color w:val="000000"/>
        </w:rPr>
        <w:t>Nacionalna</w:t>
      </w:r>
      <w:r w:rsidR="00B65B83" w:rsidRPr="00B65B83">
        <w:rPr>
          <w:rFonts w:ascii="Times New Roman" w:hAnsi="Times New Roman" w:cs="Times New Roman"/>
          <w:i/>
        </w:rPr>
        <w:t xml:space="preserve"> </w:t>
      </w:r>
      <w:r w:rsidR="00B65B83" w:rsidRPr="00B65B83">
        <w:rPr>
          <w:rFonts w:ascii="Times New Roman" w:eastAsiaTheme="minorEastAsia" w:hAnsi="Times New Roman" w:cs="Times New Roman"/>
          <w:i/>
          <w:color w:val="000000"/>
        </w:rPr>
        <w:t>strategija</w:t>
      </w:r>
      <w:r w:rsidR="00B65B83" w:rsidRPr="00B65B83">
        <w:rPr>
          <w:rFonts w:ascii="Times New Roman" w:eastAsiaTheme="minorEastAsia" w:hAnsi="Times New Roman" w:cs="Times New Roman"/>
          <w:color w:val="000000"/>
        </w:rPr>
        <w:t xml:space="preserve"> </w:t>
      </w:r>
      <w:r w:rsidR="00B65B83" w:rsidRPr="00B65B83">
        <w:rPr>
          <w:rFonts w:ascii="Times New Roman" w:hAnsi="Times New Roman" w:cs="Times New Roman"/>
          <w:i/>
        </w:rPr>
        <w:t>za uključivanje Roma, za razdoblje 2013. do 2020.</w:t>
      </w:r>
      <w:r w:rsidR="00B65B83" w:rsidRPr="00B65B83">
        <w:rPr>
          <w:rFonts w:ascii="Times New Roman" w:hAnsi="Times New Roman" w:cs="Times New Roman"/>
        </w:rPr>
        <w:t xml:space="preserve"> </w:t>
      </w:r>
      <w:r w:rsidR="00B65B83" w:rsidRPr="00B65B83">
        <w:rPr>
          <w:rFonts w:ascii="Times New Roman" w:eastAsiaTheme="minorEastAsia" w:hAnsi="Times New Roman" w:cs="Times New Roman"/>
          <w:color w:val="000000"/>
        </w:rPr>
        <w:t>u prioritetne je politike uključila i socijalnu skrb; uključivanje u</w:t>
      </w:r>
      <w:r w:rsidR="00B65B83" w:rsidRPr="00B65B83">
        <w:rPr>
          <w:rFonts w:ascii="Times New Roman" w:hAnsi="Times New Roman" w:cs="Times New Roman"/>
        </w:rPr>
        <w:t xml:space="preserve"> </w:t>
      </w:r>
      <w:r w:rsidR="00B65B83" w:rsidRPr="00B65B83">
        <w:rPr>
          <w:rFonts w:ascii="Times New Roman" w:eastAsiaTheme="minorEastAsia" w:hAnsi="Times New Roman" w:cs="Times New Roman"/>
          <w:color w:val="000000"/>
        </w:rPr>
        <w:t>društveni i kulturni život; kao i statusna rješenja, suzbijanje diskriminacije i pomoć u</w:t>
      </w:r>
      <w:r w:rsidR="00B65B83" w:rsidRPr="00B65B83">
        <w:rPr>
          <w:rFonts w:ascii="Times New Roman" w:hAnsi="Times New Roman" w:cs="Times New Roman"/>
        </w:rPr>
        <w:t xml:space="preserve"> </w:t>
      </w:r>
      <w:r w:rsidR="00B65B83" w:rsidRPr="00B65B83">
        <w:rPr>
          <w:rFonts w:ascii="Times New Roman" w:eastAsiaTheme="minorEastAsia" w:hAnsi="Times New Roman" w:cs="Times New Roman"/>
          <w:color w:val="000000"/>
        </w:rPr>
        <w:t xml:space="preserve">ostvarivanju prava. </w:t>
      </w:r>
      <w:r w:rsidR="00B65B83" w:rsidRPr="00B65B83">
        <w:rPr>
          <w:rFonts w:ascii="Times New Roman" w:hAnsi="Times New Roman" w:cs="Times New Roman"/>
          <w:noProof/>
        </w:rPr>
        <w:t xml:space="preserve">Pored navedenih sedam područja ili prioritetnih politika, </w:t>
      </w:r>
      <w:r w:rsidR="00B65B83" w:rsidRPr="00B65B83">
        <w:rPr>
          <w:rFonts w:ascii="Times New Roman" w:eastAsiaTheme="minorEastAsia" w:hAnsi="Times New Roman" w:cs="Times New Roman"/>
          <w:i/>
          <w:color w:val="000000"/>
        </w:rPr>
        <w:t>Nacionalna</w:t>
      </w:r>
      <w:r w:rsidR="00B65B83" w:rsidRPr="00B65B83">
        <w:rPr>
          <w:rFonts w:ascii="Times New Roman" w:hAnsi="Times New Roman" w:cs="Times New Roman"/>
          <w:i/>
          <w:noProof/>
        </w:rPr>
        <w:t xml:space="preserve"> strategija</w:t>
      </w:r>
      <w:r w:rsidR="00B65B83" w:rsidRPr="00B65B83">
        <w:rPr>
          <w:rFonts w:ascii="Times New Roman" w:hAnsi="Times New Roman" w:cs="Times New Roman"/>
          <w:noProof/>
        </w:rPr>
        <w:t xml:space="preserve"> </w:t>
      </w:r>
      <w:r w:rsidR="00B65B83" w:rsidRPr="00B65B83">
        <w:rPr>
          <w:rFonts w:ascii="Times New Roman" w:hAnsi="Times New Roman" w:cs="Times New Roman"/>
          <w:i/>
        </w:rPr>
        <w:t>za uključivanje Roma, za razdoblje 2013. do 2020.</w:t>
      </w:r>
      <w:r w:rsidR="00B65B83" w:rsidRPr="00B65B83">
        <w:rPr>
          <w:rFonts w:ascii="Times New Roman" w:hAnsi="Times New Roman" w:cs="Times New Roman"/>
        </w:rPr>
        <w:t xml:space="preserve"> </w:t>
      </w:r>
      <w:r w:rsidR="00B65B83" w:rsidRPr="00B65B83">
        <w:rPr>
          <w:rFonts w:ascii="Times New Roman" w:hAnsi="Times New Roman" w:cs="Times New Roman"/>
          <w:noProof/>
        </w:rPr>
        <w:t xml:space="preserve">uključila je i poglavlje posvećeno unaprjeđenju prikupljanja statističkih podataka koje je izdvojeno kao pozitivna specifičnost hrvatskog strateškog okvira u odnosu na strategije relevantnih europskih zemalja. </w:t>
      </w:r>
    </w:p>
    <w:p w14:paraId="73011240" w14:textId="77777777" w:rsidR="00B65B83" w:rsidRPr="00B65B83" w:rsidRDefault="00B65B83" w:rsidP="006A7CB6">
      <w:pPr>
        <w:widowControl w:val="0"/>
        <w:autoSpaceDE w:val="0"/>
        <w:autoSpaceDN w:val="0"/>
        <w:adjustRightInd w:val="0"/>
        <w:snapToGrid w:val="0"/>
        <w:spacing w:after="0" w:line="360" w:lineRule="auto"/>
        <w:jc w:val="both"/>
        <w:rPr>
          <w:rFonts w:ascii="Times New Roman" w:hAnsi="Times New Roman" w:cs="Times New Roman"/>
          <w:noProof/>
        </w:rPr>
      </w:pPr>
    </w:p>
    <w:p w14:paraId="0B260E0D" w14:textId="56649528" w:rsidR="00B65B83" w:rsidRPr="00B65B83" w:rsidRDefault="00B65B83" w:rsidP="006A7CB6">
      <w:pPr>
        <w:widowControl w:val="0"/>
        <w:autoSpaceDE w:val="0"/>
        <w:autoSpaceDN w:val="0"/>
        <w:adjustRightInd w:val="0"/>
        <w:snapToGrid w:val="0"/>
        <w:spacing w:after="0" w:line="360" w:lineRule="auto"/>
        <w:jc w:val="both"/>
        <w:rPr>
          <w:rFonts w:ascii="Times New Roman" w:hAnsi="Times New Roman" w:cs="Times New Roman"/>
        </w:rPr>
      </w:pPr>
      <w:r w:rsidRPr="00B65B83">
        <w:rPr>
          <w:rFonts w:ascii="Times New Roman" w:eastAsiaTheme="minorEastAsia" w:hAnsi="Times New Roman" w:cs="Times New Roman"/>
          <w:i/>
          <w:color w:val="000000"/>
        </w:rPr>
        <w:t>Nacionalna</w:t>
      </w:r>
      <w:r w:rsidRPr="00B65B83">
        <w:rPr>
          <w:rFonts w:ascii="Times New Roman" w:hAnsi="Times New Roman" w:cs="Times New Roman"/>
          <w:i/>
          <w:noProof/>
        </w:rPr>
        <w:t xml:space="preserve"> strategija</w:t>
      </w:r>
      <w:r w:rsidRPr="00B65B83">
        <w:rPr>
          <w:rFonts w:ascii="Times New Roman" w:hAnsi="Times New Roman" w:cs="Times New Roman"/>
          <w:noProof/>
        </w:rPr>
        <w:t xml:space="preserve"> </w:t>
      </w:r>
      <w:r w:rsidRPr="00B65B83">
        <w:rPr>
          <w:rFonts w:ascii="Times New Roman" w:hAnsi="Times New Roman" w:cs="Times New Roman"/>
          <w:i/>
        </w:rPr>
        <w:t>za uključivanje Roma, za razdoblje 2013. do 2020.</w:t>
      </w:r>
      <w:r w:rsidRPr="00B65B83">
        <w:rPr>
          <w:rFonts w:ascii="Times New Roman" w:hAnsi="Times New Roman" w:cs="Times New Roman"/>
        </w:rPr>
        <w:t xml:space="preserve"> izrađena je u suradnji Ureda za ljudska prava i prava nacionalnih manjina, nadležnih ministarstava, drugih tijela Vlade Republike Hrvatske i ostalih državnih institucija, predstavnika lokalne i područne (regionalne) samouprave, Udruge općina i Udruge gradova, predstavnika romske nacionalne manjine iz redova vijeća romske nacionalne manjine i romskih organizacija civilnog društva, nezavisnih stručnjaka. predstavnika Programa Ujedinjenih naroda za razvoj (UNDP) Hrvatska, Fonda Ujedinjenih naroda za djecu (UNICEF) – Ureda za Hrvatsku, Ureda Visokog povjerenika Ujedinjenih naroda za izbjeglice (UNHCR) – Predstavništva u Republici Hrvatskoj i </w:t>
      </w:r>
      <w:r w:rsidR="00305C0F">
        <w:rPr>
          <w:rFonts w:ascii="Times New Roman" w:hAnsi="Times New Roman" w:cs="Times New Roman"/>
        </w:rPr>
        <w:t>Fonda za obrazovanje Roma (REF).</w:t>
      </w:r>
      <w:r w:rsidRPr="00B65B83">
        <w:rPr>
          <w:rFonts w:ascii="Times New Roman" w:hAnsi="Times New Roman" w:cs="Times New Roman"/>
        </w:rPr>
        <w:t xml:space="preserve"> </w:t>
      </w:r>
      <w:r w:rsidR="00305C0F">
        <w:rPr>
          <w:rFonts w:ascii="Times New Roman" w:hAnsi="Times New Roman" w:cs="Times New Roman"/>
        </w:rPr>
        <w:t>O</w:t>
      </w:r>
      <w:r w:rsidRPr="00B65B83">
        <w:rPr>
          <w:rFonts w:ascii="Times New Roman" w:hAnsi="Times New Roman" w:cs="Times New Roman"/>
        </w:rPr>
        <w:t>sobitu potporu procesu izrade dokumenta pružio je i program MtM Zaklade Otvoreno društvo (Open Society Foundation), dok su Tajništvo Desetljeća za uključivanje Roma i UNDP omogućili pristup strategijama i analizama strategija pojedinih zemalja članica Europske unije. Radni tekst dokumenta, izrađen u radnim skupinama formiranim po strateškim područjima, od 08. lipnja do 01. srpnja 2012</w:t>
      </w:r>
      <w:r w:rsidR="00305C0F">
        <w:rPr>
          <w:rFonts w:ascii="Times New Roman" w:hAnsi="Times New Roman" w:cs="Times New Roman"/>
        </w:rPr>
        <w:t>.</w:t>
      </w:r>
      <w:r w:rsidRPr="00B65B83">
        <w:rPr>
          <w:rFonts w:ascii="Times New Roman" w:hAnsi="Times New Roman" w:cs="Times New Roman"/>
        </w:rPr>
        <w:t xml:space="preserve"> godine bio je predmet javne rasprave tijekom koje je organizirano pet regionalnih konzultativnih sastanaka</w:t>
      </w:r>
      <w:r w:rsidR="008E130D">
        <w:rPr>
          <w:rFonts w:ascii="Times New Roman" w:hAnsi="Times New Roman" w:cs="Times New Roman"/>
        </w:rPr>
        <w:t xml:space="preserve"> sa zainteresiranom javnošću</w:t>
      </w:r>
      <w:r w:rsidRPr="00B65B83">
        <w:rPr>
          <w:rFonts w:ascii="Times New Roman" w:hAnsi="Times New Roman" w:cs="Times New Roman"/>
        </w:rPr>
        <w:t xml:space="preserve"> (</w:t>
      </w:r>
      <w:r w:rsidR="00305C0F">
        <w:rPr>
          <w:rFonts w:ascii="Times New Roman" w:hAnsi="Times New Roman" w:cs="Times New Roman"/>
        </w:rPr>
        <w:t xml:space="preserve">u </w:t>
      </w:r>
      <w:r w:rsidRPr="00B65B83">
        <w:rPr>
          <w:rFonts w:ascii="Times New Roman" w:hAnsi="Times New Roman" w:cs="Times New Roman"/>
        </w:rPr>
        <w:t>Čakov</w:t>
      </w:r>
      <w:r w:rsidR="00305C0F">
        <w:rPr>
          <w:rFonts w:ascii="Times New Roman" w:hAnsi="Times New Roman" w:cs="Times New Roman"/>
        </w:rPr>
        <w:t>cu</w:t>
      </w:r>
      <w:r w:rsidRPr="00B65B83">
        <w:rPr>
          <w:rFonts w:ascii="Times New Roman" w:hAnsi="Times New Roman" w:cs="Times New Roman"/>
        </w:rPr>
        <w:t>, Osijek</w:t>
      </w:r>
      <w:r w:rsidR="00305C0F">
        <w:rPr>
          <w:rFonts w:ascii="Times New Roman" w:hAnsi="Times New Roman" w:cs="Times New Roman"/>
        </w:rPr>
        <w:t>u, Rijeci, Sis</w:t>
      </w:r>
      <w:r w:rsidRPr="00B65B83">
        <w:rPr>
          <w:rFonts w:ascii="Times New Roman" w:hAnsi="Times New Roman" w:cs="Times New Roman"/>
        </w:rPr>
        <w:t>k</w:t>
      </w:r>
      <w:r w:rsidR="00305C0F">
        <w:rPr>
          <w:rFonts w:ascii="Times New Roman" w:hAnsi="Times New Roman" w:cs="Times New Roman"/>
        </w:rPr>
        <w:t>u</w:t>
      </w:r>
      <w:r w:rsidRPr="00B65B83">
        <w:rPr>
          <w:rFonts w:ascii="Times New Roman" w:hAnsi="Times New Roman" w:cs="Times New Roman"/>
        </w:rPr>
        <w:t>, Zagreb</w:t>
      </w:r>
      <w:r w:rsidR="00305C0F">
        <w:rPr>
          <w:rFonts w:ascii="Times New Roman" w:hAnsi="Times New Roman" w:cs="Times New Roman"/>
        </w:rPr>
        <w:t>u</w:t>
      </w:r>
      <w:r w:rsidRPr="00B65B83">
        <w:rPr>
          <w:rFonts w:ascii="Times New Roman" w:hAnsi="Times New Roman" w:cs="Times New Roman"/>
        </w:rPr>
        <w:t>), osobito predstavnicima romske nacionalne manjine i nadležnim tijelima jedinica lokalne i područne (regionalne) samouprave u</w:t>
      </w:r>
      <w:r w:rsidR="006A7CB6">
        <w:rPr>
          <w:rFonts w:ascii="Times New Roman" w:hAnsi="Times New Roman" w:cs="Times New Roman"/>
        </w:rPr>
        <w:t xml:space="preserve"> </w:t>
      </w:r>
      <w:r w:rsidRPr="00B65B83">
        <w:rPr>
          <w:rFonts w:ascii="Times New Roman" w:hAnsi="Times New Roman" w:cs="Times New Roman"/>
        </w:rPr>
        <w:t>kojima žive Romi, a uzeti su u obzir i prilozi javnoj raspravi pristigli na posebnoj mrežnoj stranici posvećenoj javnoj raspravi</w:t>
      </w:r>
      <w:r w:rsidRPr="006A7CB6">
        <w:rPr>
          <w:rFonts w:ascii="Times New Roman" w:hAnsi="Times New Roman" w:cs="Times New Roman"/>
          <w:vertAlign w:val="superscript"/>
        </w:rPr>
        <w:footnoteReference w:id="4"/>
      </w:r>
      <w:r w:rsidRPr="00B65B83">
        <w:rPr>
          <w:rFonts w:ascii="Times New Roman" w:hAnsi="Times New Roman" w:cs="Times New Roman"/>
        </w:rPr>
        <w:t xml:space="preserve">. </w:t>
      </w:r>
    </w:p>
    <w:p w14:paraId="4DF5B24F" w14:textId="77777777" w:rsidR="00B65B83" w:rsidRPr="00B65B83" w:rsidRDefault="00B65B83" w:rsidP="006A7CB6">
      <w:pPr>
        <w:widowControl w:val="0"/>
        <w:autoSpaceDE w:val="0"/>
        <w:autoSpaceDN w:val="0"/>
        <w:adjustRightInd w:val="0"/>
        <w:snapToGrid w:val="0"/>
        <w:spacing w:after="0" w:line="360" w:lineRule="auto"/>
        <w:jc w:val="both"/>
        <w:rPr>
          <w:rFonts w:ascii="Times New Roman" w:hAnsi="Times New Roman" w:cs="Times New Roman"/>
        </w:rPr>
      </w:pPr>
    </w:p>
    <w:p w14:paraId="65C65345" w14:textId="7852A5CD" w:rsidR="00B65B83" w:rsidRDefault="00B65B83" w:rsidP="006A7CB6">
      <w:pPr>
        <w:spacing w:after="0" w:line="360" w:lineRule="auto"/>
        <w:jc w:val="both"/>
        <w:rPr>
          <w:rFonts w:ascii="Times New Roman" w:eastAsia="Times New Roman" w:hAnsi="Times New Roman" w:cs="Times New Roman"/>
        </w:rPr>
      </w:pPr>
      <w:r w:rsidRPr="00B65B83">
        <w:rPr>
          <w:rFonts w:ascii="Times New Roman" w:eastAsia="Times New Roman" w:hAnsi="Times New Roman" w:cs="Times New Roman"/>
        </w:rPr>
        <w:t xml:space="preserve">U svrhu praćenja provedbe </w:t>
      </w:r>
      <w:r w:rsidR="00104DBA" w:rsidRPr="004719FC">
        <w:rPr>
          <w:rFonts w:ascii="Times New Roman" w:eastAsia="Times New Roman" w:hAnsi="Times New Roman" w:cs="Times New Roman"/>
          <w:i/>
        </w:rPr>
        <w:t>Nac</w:t>
      </w:r>
      <w:r w:rsidR="004719FC">
        <w:rPr>
          <w:rFonts w:ascii="Times New Roman" w:eastAsia="Times New Roman" w:hAnsi="Times New Roman" w:cs="Times New Roman"/>
          <w:i/>
        </w:rPr>
        <w:t>i</w:t>
      </w:r>
      <w:r w:rsidR="00104DBA" w:rsidRPr="004719FC">
        <w:rPr>
          <w:rFonts w:ascii="Times New Roman" w:eastAsia="Times New Roman" w:hAnsi="Times New Roman" w:cs="Times New Roman"/>
          <w:i/>
        </w:rPr>
        <w:t>onalnog programa za Rome</w:t>
      </w:r>
      <w:r w:rsidRPr="00B65B83">
        <w:rPr>
          <w:rFonts w:ascii="Times New Roman" w:eastAsia="Times New Roman" w:hAnsi="Times New Roman" w:cs="Times New Roman"/>
        </w:rPr>
        <w:t xml:space="preserve"> usmjerenog integraciji pripadnika romske nacionalne manjine</w:t>
      </w:r>
      <w:r w:rsidR="00305C0F">
        <w:rPr>
          <w:rFonts w:ascii="Times New Roman" w:eastAsia="Times New Roman" w:hAnsi="Times New Roman" w:cs="Times New Roman"/>
        </w:rPr>
        <w:t>,</w:t>
      </w:r>
      <w:r w:rsidRPr="00B65B83">
        <w:rPr>
          <w:rFonts w:ascii="Times New Roman" w:eastAsia="Times New Roman" w:hAnsi="Times New Roman" w:cs="Times New Roman"/>
        </w:rPr>
        <w:t xml:space="preserve"> </w:t>
      </w:r>
      <w:r w:rsidRPr="00B65B83">
        <w:rPr>
          <w:rFonts w:ascii="Times New Roman" w:eastAsia="Calibri" w:hAnsi="Times New Roman" w:cs="Times New Roman"/>
        </w:rPr>
        <w:t xml:space="preserve">Vlada Republike Hrvatske osnovala je </w:t>
      </w:r>
      <w:r w:rsidRPr="00B65B83">
        <w:rPr>
          <w:rFonts w:ascii="Times New Roman" w:eastAsia="Calibri" w:hAnsi="Times New Roman" w:cs="Times New Roman"/>
          <w:i/>
        </w:rPr>
        <w:t>Po</w:t>
      </w:r>
      <w:r w:rsidR="00305C0F">
        <w:rPr>
          <w:rFonts w:ascii="Times New Roman" w:eastAsia="Calibri" w:hAnsi="Times New Roman" w:cs="Times New Roman"/>
          <w:i/>
        </w:rPr>
        <w:t>vjerenstvo za praćenje provedbe</w:t>
      </w:r>
      <w:r w:rsidRPr="00B65B83">
        <w:rPr>
          <w:rFonts w:ascii="Times New Roman" w:eastAsia="Times New Roman" w:hAnsi="Times New Roman" w:cs="Times New Roman"/>
        </w:rPr>
        <w:t xml:space="preserve"> </w:t>
      </w:r>
      <w:r w:rsidRPr="00B65B83">
        <w:rPr>
          <w:rFonts w:ascii="Times New Roman" w:eastAsia="Times New Roman" w:hAnsi="Times New Roman" w:cs="Times New Roman"/>
          <w:i/>
        </w:rPr>
        <w:t>Nacionalnog programa za Rome</w:t>
      </w:r>
      <w:r w:rsidR="00305C0F">
        <w:rPr>
          <w:rFonts w:ascii="Times New Roman" w:eastAsia="Calibri" w:hAnsi="Times New Roman" w:cs="Times New Roman"/>
        </w:rPr>
        <w:t xml:space="preserve"> </w:t>
      </w:r>
      <w:r w:rsidRPr="00B65B83">
        <w:rPr>
          <w:rFonts w:ascii="Times New Roman" w:eastAsia="Calibri" w:hAnsi="Times New Roman" w:cs="Times New Roman"/>
        </w:rPr>
        <w:t xml:space="preserve">koje je zadržano i u nastavnoj programskoj perspektivi kao </w:t>
      </w:r>
      <w:r w:rsidRPr="00B65B83">
        <w:rPr>
          <w:rFonts w:ascii="Times New Roman" w:eastAsia="Calibri" w:hAnsi="Times New Roman" w:cs="Times New Roman"/>
          <w:i/>
        </w:rPr>
        <w:t>Povjerenstvo za praćenje provedbe</w:t>
      </w:r>
      <w:r w:rsidRPr="00B65B83">
        <w:rPr>
          <w:rFonts w:ascii="Times New Roman" w:eastAsia="Times New Roman" w:hAnsi="Times New Roman" w:cs="Times New Roman"/>
          <w:i/>
          <w:noProof/>
        </w:rPr>
        <w:t xml:space="preserve"> Nacionalne strategije za uključivanje Roma</w:t>
      </w:r>
      <w:r w:rsidRPr="00B65B83">
        <w:rPr>
          <w:rFonts w:ascii="Times New Roman" w:eastAsia="Calibri" w:hAnsi="Times New Roman" w:cs="Times New Roman"/>
          <w:i/>
        </w:rPr>
        <w:t xml:space="preserve">, </w:t>
      </w:r>
      <w:r w:rsidRPr="00B65B83">
        <w:rPr>
          <w:rFonts w:ascii="Times New Roman" w:eastAsia="Calibri" w:hAnsi="Times New Roman" w:cs="Times New Roman"/>
        </w:rPr>
        <w:t xml:space="preserve">a </w:t>
      </w:r>
      <w:r w:rsidRPr="00B65B83">
        <w:rPr>
          <w:rFonts w:ascii="Times New Roman" w:eastAsia="Times New Roman" w:hAnsi="Times New Roman" w:cs="Times New Roman"/>
        </w:rPr>
        <w:t xml:space="preserve">sveukupna koordinacija i praćenje politika i aktivnosti usmjerenih prema pripadnicima romske nacionalne manjine, na nacionalnoj razini, povjerena je </w:t>
      </w:r>
      <w:r w:rsidRPr="00B65B83">
        <w:rPr>
          <w:rFonts w:ascii="Times New Roman" w:eastAsia="Times New Roman" w:hAnsi="Times New Roman" w:cs="Times New Roman"/>
          <w:i/>
        </w:rPr>
        <w:t>Uredu za ljudska prava i prava nacionalnih manjina Vlade Republike Hrvatske</w:t>
      </w:r>
      <w:r w:rsidRPr="00B65B83">
        <w:rPr>
          <w:rFonts w:ascii="Times New Roman" w:eastAsia="Times New Roman" w:hAnsi="Times New Roman" w:cs="Times New Roman"/>
        </w:rPr>
        <w:t xml:space="preserve">. </w:t>
      </w:r>
    </w:p>
    <w:p w14:paraId="04755E5A" w14:textId="77777777" w:rsidR="006A7CB6" w:rsidRPr="00B65B83" w:rsidRDefault="006A7CB6" w:rsidP="006A7CB6">
      <w:pPr>
        <w:spacing w:after="0" w:line="360" w:lineRule="auto"/>
        <w:jc w:val="both"/>
        <w:rPr>
          <w:rFonts w:ascii="Times New Roman" w:eastAsia="Calibri" w:hAnsi="Times New Roman" w:cs="Times New Roman"/>
          <w:i/>
        </w:rPr>
      </w:pPr>
    </w:p>
    <w:p w14:paraId="6EDECD19" w14:textId="6BBB0788" w:rsidR="00C96D53" w:rsidRDefault="00B65B83" w:rsidP="006A7CB6">
      <w:pPr>
        <w:spacing w:after="0" w:line="360" w:lineRule="auto"/>
        <w:jc w:val="both"/>
        <w:rPr>
          <w:rFonts w:ascii="Times New Roman" w:eastAsia="Times New Roman" w:hAnsi="Times New Roman" w:cs="Times New Roman"/>
          <w:iCs/>
          <w:color w:val="000000"/>
          <w:lang w:eastAsia="hr-HR"/>
        </w:rPr>
      </w:pPr>
      <w:r w:rsidRPr="00B65B83">
        <w:rPr>
          <w:rFonts w:ascii="Times New Roman" w:eastAsia="Times New Roman" w:hAnsi="Times New Roman" w:cs="Times New Roman"/>
          <w:iCs/>
          <w:color w:val="000000"/>
          <w:lang w:eastAsia="hr-HR"/>
        </w:rPr>
        <w:t>U skladu s ranijom praksom Ureda za ljudska prava i prava nacionalnih manjina</w:t>
      </w:r>
      <w:r w:rsidR="00A418C0">
        <w:rPr>
          <w:rFonts w:ascii="Times New Roman" w:eastAsia="Times New Roman" w:hAnsi="Times New Roman" w:cs="Times New Roman"/>
          <w:iCs/>
          <w:color w:val="000000"/>
          <w:lang w:eastAsia="hr-HR"/>
        </w:rPr>
        <w:t xml:space="preserve"> i Strategijom savjetovanja</w:t>
      </w:r>
      <w:r w:rsidR="00C96D53">
        <w:rPr>
          <w:rFonts w:ascii="Times New Roman" w:eastAsia="Times New Roman" w:hAnsi="Times New Roman" w:cs="Times New Roman"/>
          <w:iCs/>
          <w:color w:val="000000"/>
          <w:lang w:eastAsia="hr-HR"/>
        </w:rPr>
        <w:t xml:space="preserve"> iz listopada </w:t>
      </w:r>
      <w:r w:rsidR="00C96D53">
        <w:rPr>
          <w:rFonts w:ascii="Times New Roman" w:hAnsi="Times New Roman" w:cs="Times New Roman"/>
          <w:shd w:val="clear" w:color="auto" w:fill="FFFFFF"/>
        </w:rPr>
        <w:t>2020.</w:t>
      </w:r>
      <w:r w:rsidR="00C96D53">
        <w:rPr>
          <w:rStyle w:val="FootnoteReference"/>
          <w:rFonts w:ascii="Times New Roman" w:hAnsi="Times New Roman" w:cs="Times New Roman"/>
          <w:shd w:val="clear" w:color="auto" w:fill="FFFFFF"/>
        </w:rPr>
        <w:footnoteReference w:id="5"/>
      </w:r>
      <w:r w:rsidR="00C96D53">
        <w:rPr>
          <w:rFonts w:ascii="Times New Roman" w:hAnsi="Times New Roman" w:cs="Times New Roman"/>
          <w:shd w:val="clear" w:color="auto" w:fill="FFFFFF"/>
        </w:rPr>
        <w:t>, koj</w:t>
      </w:r>
      <w:r w:rsidR="00A418C0">
        <w:rPr>
          <w:rFonts w:ascii="Times New Roman" w:hAnsi="Times New Roman" w:cs="Times New Roman"/>
          <w:shd w:val="clear" w:color="auto" w:fill="FFFFFF"/>
        </w:rPr>
        <w:t xml:space="preserve">a </w:t>
      </w:r>
      <w:r w:rsidR="00C96D53">
        <w:rPr>
          <w:rFonts w:ascii="Times New Roman" w:hAnsi="Times New Roman" w:cs="Times New Roman"/>
          <w:shd w:val="clear" w:color="auto" w:fill="FFFFFF"/>
        </w:rPr>
        <w:t xml:space="preserve">sadrži </w:t>
      </w:r>
      <w:r w:rsidR="00A418C0" w:rsidRPr="008C1D02">
        <w:rPr>
          <w:rFonts w:ascii="Times New Roman" w:hAnsi="Times New Roman" w:cs="Times New Roman"/>
          <w:shd w:val="clear" w:color="auto" w:fill="FFFFFF"/>
        </w:rPr>
        <w:t>hodogram</w:t>
      </w:r>
      <w:r w:rsidR="003A5469">
        <w:rPr>
          <w:rFonts w:ascii="Times New Roman" w:hAnsi="Times New Roman" w:cs="Times New Roman"/>
          <w:shd w:val="clear" w:color="auto" w:fill="FFFFFF"/>
        </w:rPr>
        <w:t xml:space="preserve"> izrade dokumenta</w:t>
      </w:r>
      <w:r w:rsidR="00A418C0" w:rsidRPr="008C1D02">
        <w:rPr>
          <w:rFonts w:ascii="Times New Roman" w:hAnsi="Times New Roman" w:cs="Times New Roman"/>
          <w:shd w:val="clear" w:color="auto" w:fill="FFFFFF"/>
        </w:rPr>
        <w:t xml:space="preserve"> (predstavljen i usvojen na prvom sastanku Radne skupine)</w:t>
      </w:r>
      <w:r w:rsidR="003A5469">
        <w:rPr>
          <w:rFonts w:ascii="Times New Roman" w:hAnsi="Times New Roman" w:cs="Times New Roman"/>
          <w:shd w:val="clear" w:color="auto" w:fill="FFFFFF"/>
        </w:rPr>
        <w:t xml:space="preserve">, </w:t>
      </w:r>
      <w:r w:rsidRPr="00B65B83">
        <w:rPr>
          <w:rFonts w:ascii="Times New Roman" w:eastAsia="Times New Roman" w:hAnsi="Times New Roman" w:cs="Times New Roman"/>
          <w:iCs/>
          <w:color w:val="000000"/>
          <w:lang w:eastAsia="hr-HR"/>
        </w:rPr>
        <w:t xml:space="preserve">prilikom izrade </w:t>
      </w:r>
      <w:r w:rsidRPr="00C92A0A">
        <w:rPr>
          <w:rFonts w:ascii="Times New Roman" w:eastAsia="Times New Roman" w:hAnsi="Times New Roman" w:cs="Times New Roman"/>
          <w:i/>
          <w:iCs/>
          <w:color w:val="000000"/>
          <w:lang w:eastAsia="hr-HR"/>
        </w:rPr>
        <w:t>Nacionalnog plana za uključivanje Roma, za razdoblje od 2021. do 2027. godine</w:t>
      </w:r>
      <w:r w:rsidRPr="00B65B83">
        <w:rPr>
          <w:rFonts w:ascii="Times New Roman" w:eastAsia="Times New Roman" w:hAnsi="Times New Roman" w:cs="Times New Roman"/>
          <w:iCs/>
          <w:color w:val="000000"/>
          <w:lang w:eastAsia="hr-HR"/>
        </w:rPr>
        <w:t>, Ured za ljudska prava i prava nacionalnih manjina je</w:t>
      </w:r>
      <w:r w:rsidR="009C7E08">
        <w:rPr>
          <w:rFonts w:ascii="Times New Roman" w:eastAsia="Times New Roman" w:hAnsi="Times New Roman" w:cs="Times New Roman"/>
          <w:iCs/>
          <w:color w:val="000000"/>
          <w:lang w:eastAsia="hr-HR"/>
        </w:rPr>
        <w:t>, i prije pokretanja formalnog procesa izrade predmetnog dokumenta,</w:t>
      </w:r>
      <w:r w:rsidRPr="00B65B83">
        <w:rPr>
          <w:rFonts w:ascii="Times New Roman" w:eastAsia="Times New Roman" w:hAnsi="Times New Roman" w:cs="Times New Roman"/>
          <w:iCs/>
          <w:color w:val="000000"/>
          <w:lang w:eastAsia="hr-HR"/>
        </w:rPr>
        <w:t xml:space="preserve"> u izradu uključio široku javnost te posebnu pozornost posvetio sudjelovanju Roma</w:t>
      </w:r>
      <w:r w:rsidR="003A5469">
        <w:rPr>
          <w:rFonts w:ascii="Times New Roman" w:eastAsia="Times New Roman" w:hAnsi="Times New Roman" w:cs="Times New Roman"/>
          <w:iCs/>
          <w:color w:val="000000"/>
          <w:lang w:eastAsia="hr-HR"/>
        </w:rPr>
        <w:t>, i to</w:t>
      </w:r>
      <w:r w:rsidRPr="00B65B83">
        <w:rPr>
          <w:rFonts w:ascii="Times New Roman" w:eastAsia="Times New Roman" w:hAnsi="Times New Roman" w:cs="Times New Roman"/>
          <w:iCs/>
          <w:color w:val="000000"/>
          <w:lang w:eastAsia="hr-HR"/>
        </w:rPr>
        <w:t xml:space="preserve"> kroz procese koji su uključivali regionalnu i lokalnu razinu, kao i nacionalne aktivnosti</w:t>
      </w:r>
      <w:r w:rsidR="00C96D53">
        <w:rPr>
          <w:rFonts w:ascii="Times New Roman" w:eastAsia="Times New Roman" w:hAnsi="Times New Roman" w:cs="Times New Roman"/>
          <w:iCs/>
          <w:color w:val="000000"/>
          <w:lang w:eastAsia="hr-HR"/>
        </w:rPr>
        <w:t>,</w:t>
      </w:r>
      <w:r w:rsidR="007332FD">
        <w:rPr>
          <w:rFonts w:ascii="Times New Roman" w:eastAsia="Times New Roman" w:hAnsi="Times New Roman" w:cs="Times New Roman"/>
          <w:iCs/>
          <w:color w:val="000000"/>
          <w:lang w:eastAsia="hr-HR"/>
        </w:rPr>
        <w:t xml:space="preserve">. </w:t>
      </w:r>
      <w:r w:rsidR="00C96D53">
        <w:rPr>
          <w:rFonts w:ascii="Times New Roman" w:eastAsia="Times New Roman" w:hAnsi="Times New Roman" w:cs="Times New Roman"/>
          <w:iCs/>
          <w:color w:val="000000"/>
          <w:lang w:eastAsia="hr-HR"/>
        </w:rPr>
        <w:t xml:space="preserve"> </w:t>
      </w:r>
      <w:r w:rsidRPr="00B65B83">
        <w:rPr>
          <w:rFonts w:ascii="Times New Roman" w:eastAsia="Times New Roman" w:hAnsi="Times New Roman" w:cs="Times New Roman"/>
          <w:iCs/>
          <w:color w:val="000000"/>
          <w:lang w:eastAsia="hr-HR"/>
        </w:rPr>
        <w:t xml:space="preserve"> </w:t>
      </w:r>
    </w:p>
    <w:p w14:paraId="6670C110" w14:textId="77777777" w:rsidR="00C96D53" w:rsidRDefault="00C96D53" w:rsidP="006A7CB6">
      <w:pPr>
        <w:spacing w:after="0" w:line="360" w:lineRule="auto"/>
        <w:jc w:val="both"/>
        <w:rPr>
          <w:rFonts w:ascii="Times New Roman" w:eastAsia="Times New Roman" w:hAnsi="Times New Roman" w:cs="Times New Roman"/>
          <w:iCs/>
          <w:color w:val="000000"/>
          <w:lang w:eastAsia="hr-HR"/>
        </w:rPr>
      </w:pPr>
    </w:p>
    <w:p w14:paraId="0D5910DB" w14:textId="64B49459" w:rsidR="00077C7C" w:rsidRDefault="00C96D53" w:rsidP="006A7CB6">
      <w:pPr>
        <w:spacing w:after="0" w:line="360" w:lineRule="auto"/>
        <w:jc w:val="both"/>
        <w:rPr>
          <w:rFonts w:ascii="Times New Roman" w:eastAsia="Times New Roman" w:hAnsi="Times New Roman" w:cs="Times New Roman"/>
          <w:iCs/>
          <w:color w:val="000000"/>
          <w:lang w:eastAsia="hr-HR"/>
        </w:rPr>
      </w:pPr>
      <w:r>
        <w:rPr>
          <w:rFonts w:ascii="Times New Roman" w:eastAsia="Times New Roman" w:hAnsi="Times New Roman" w:cs="Times New Roman"/>
          <w:iCs/>
          <w:color w:val="000000"/>
          <w:lang w:eastAsia="hr-HR"/>
        </w:rPr>
        <w:t>Naime, p</w:t>
      </w:r>
      <w:r w:rsidRPr="00B65B83">
        <w:rPr>
          <w:rFonts w:ascii="Times New Roman" w:eastAsia="Times New Roman" w:hAnsi="Times New Roman" w:cs="Times New Roman"/>
          <w:iCs/>
          <w:color w:val="000000"/>
          <w:lang w:eastAsia="hr-HR"/>
        </w:rPr>
        <w:t xml:space="preserve">roces </w:t>
      </w:r>
      <w:r w:rsidR="00B65B83" w:rsidRPr="00B65B83">
        <w:rPr>
          <w:rFonts w:ascii="Times New Roman" w:eastAsia="Times New Roman" w:hAnsi="Times New Roman" w:cs="Times New Roman"/>
          <w:iCs/>
          <w:color w:val="000000"/>
          <w:lang w:eastAsia="hr-HR"/>
        </w:rPr>
        <w:t>prikupljanja i analiziranja podataka</w:t>
      </w:r>
      <w:r w:rsidR="003A5469">
        <w:rPr>
          <w:rFonts w:ascii="Times New Roman" w:eastAsia="Times New Roman" w:hAnsi="Times New Roman" w:cs="Times New Roman"/>
          <w:iCs/>
          <w:color w:val="000000"/>
          <w:lang w:eastAsia="hr-HR"/>
        </w:rPr>
        <w:t xml:space="preserve"> o provedbi </w:t>
      </w:r>
      <w:r w:rsidR="003A5469" w:rsidRPr="00FA0C55">
        <w:rPr>
          <w:rFonts w:ascii="Times New Roman" w:eastAsia="Times New Roman" w:hAnsi="Times New Roman" w:cs="Times New Roman"/>
          <w:i/>
          <w:iCs/>
          <w:color w:val="000000"/>
          <w:lang w:eastAsia="hr-HR"/>
        </w:rPr>
        <w:t>Nacionalne strategije za uključivanje Roma</w:t>
      </w:r>
      <w:r w:rsidR="00B65B83" w:rsidRPr="00B65B83">
        <w:rPr>
          <w:rFonts w:ascii="Times New Roman" w:eastAsia="Times New Roman" w:hAnsi="Times New Roman" w:cs="Times New Roman"/>
          <w:iCs/>
          <w:color w:val="000000"/>
          <w:lang w:eastAsia="hr-HR"/>
        </w:rPr>
        <w:t xml:space="preserve"> koji </w:t>
      </w:r>
      <w:r w:rsidR="003A5469">
        <w:rPr>
          <w:rFonts w:ascii="Times New Roman" w:eastAsia="Times New Roman" w:hAnsi="Times New Roman" w:cs="Times New Roman"/>
          <w:iCs/>
          <w:color w:val="000000"/>
          <w:lang w:eastAsia="hr-HR"/>
        </w:rPr>
        <w:t>su</w:t>
      </w:r>
      <w:r w:rsidR="00B65B83" w:rsidRPr="00B65B83">
        <w:rPr>
          <w:rFonts w:ascii="Times New Roman" w:eastAsia="Times New Roman" w:hAnsi="Times New Roman" w:cs="Times New Roman"/>
          <w:iCs/>
          <w:color w:val="000000"/>
          <w:lang w:eastAsia="hr-HR"/>
        </w:rPr>
        <w:t xml:space="preserve"> posluži</w:t>
      </w:r>
      <w:r w:rsidR="003A5469">
        <w:rPr>
          <w:rFonts w:ascii="Times New Roman" w:eastAsia="Times New Roman" w:hAnsi="Times New Roman" w:cs="Times New Roman"/>
          <w:iCs/>
          <w:color w:val="000000"/>
          <w:lang w:eastAsia="hr-HR"/>
        </w:rPr>
        <w:t>li</w:t>
      </w:r>
      <w:r w:rsidR="00B65B83" w:rsidRPr="00B65B83">
        <w:rPr>
          <w:rFonts w:ascii="Times New Roman" w:eastAsia="Times New Roman" w:hAnsi="Times New Roman" w:cs="Times New Roman"/>
          <w:iCs/>
          <w:color w:val="000000"/>
          <w:lang w:eastAsia="hr-HR"/>
        </w:rPr>
        <w:t xml:space="preserve"> kao podloga za izradu </w:t>
      </w:r>
      <w:r>
        <w:rPr>
          <w:rFonts w:ascii="Times New Roman" w:eastAsia="Times New Roman" w:hAnsi="Times New Roman" w:cs="Times New Roman"/>
          <w:iCs/>
          <w:color w:val="000000"/>
          <w:lang w:eastAsia="hr-HR"/>
        </w:rPr>
        <w:t xml:space="preserve">ovog </w:t>
      </w:r>
      <w:r w:rsidR="00B65B83" w:rsidRPr="00B65B83">
        <w:rPr>
          <w:rFonts w:ascii="Times New Roman" w:eastAsia="Times New Roman" w:hAnsi="Times New Roman" w:cs="Times New Roman"/>
          <w:iCs/>
          <w:color w:val="000000"/>
          <w:lang w:eastAsia="hr-HR"/>
        </w:rPr>
        <w:t>srednjoročnog programskog dokumenta započeo je vanjskom evaluacijom</w:t>
      </w:r>
      <w:r w:rsidR="00B65B83" w:rsidRPr="00B65B83">
        <w:rPr>
          <w:rFonts w:ascii="Times New Roman" w:eastAsia="Times New Roman" w:hAnsi="Times New Roman" w:cs="Times New Roman"/>
          <w:iCs/>
          <w:color w:val="000000"/>
          <w:vertAlign w:val="superscript"/>
          <w:lang w:eastAsia="hr-HR"/>
        </w:rPr>
        <w:footnoteReference w:id="6"/>
      </w:r>
      <w:r w:rsidR="00B65B83" w:rsidRPr="00B65B83">
        <w:rPr>
          <w:rFonts w:ascii="Times New Roman" w:eastAsia="Times New Roman" w:hAnsi="Times New Roman" w:cs="Times New Roman"/>
          <w:iCs/>
          <w:color w:val="000000"/>
          <w:lang w:eastAsia="hr-HR"/>
        </w:rPr>
        <w:t xml:space="preserve"> </w:t>
      </w:r>
      <w:r w:rsidR="003A5469">
        <w:rPr>
          <w:rFonts w:ascii="Times New Roman" w:eastAsia="Times New Roman" w:hAnsi="Times New Roman" w:cs="Times New Roman"/>
          <w:iCs/>
          <w:color w:val="000000"/>
          <w:lang w:eastAsia="hr-HR"/>
        </w:rPr>
        <w:t>provedenom</w:t>
      </w:r>
      <w:r w:rsidR="00B65B83" w:rsidRPr="00B65B83">
        <w:rPr>
          <w:rFonts w:ascii="Times New Roman" w:eastAsia="Times New Roman" w:hAnsi="Times New Roman" w:cs="Times New Roman"/>
          <w:iCs/>
          <w:color w:val="000000"/>
          <w:lang w:eastAsia="hr-HR"/>
        </w:rPr>
        <w:t xml:space="preserve"> 2016. godine te se nastavio do kraja 2020. godine i to najvećim dijelom </w:t>
      </w:r>
      <w:r w:rsidR="003A5469">
        <w:rPr>
          <w:rFonts w:ascii="Times New Roman" w:eastAsia="Times New Roman" w:hAnsi="Times New Roman" w:cs="Times New Roman"/>
          <w:iCs/>
          <w:color w:val="000000"/>
          <w:lang w:eastAsia="hr-HR"/>
        </w:rPr>
        <w:t>putem projektnih</w:t>
      </w:r>
      <w:r w:rsidR="003A5469" w:rsidRPr="00B65B83">
        <w:rPr>
          <w:rFonts w:ascii="Times New Roman" w:eastAsia="Times New Roman" w:hAnsi="Times New Roman" w:cs="Times New Roman"/>
          <w:iCs/>
          <w:color w:val="000000"/>
          <w:lang w:eastAsia="hr-HR"/>
        </w:rPr>
        <w:t xml:space="preserve"> </w:t>
      </w:r>
      <w:r w:rsidR="00B65B83" w:rsidRPr="00B65B83">
        <w:rPr>
          <w:rFonts w:ascii="Times New Roman" w:eastAsia="Times New Roman" w:hAnsi="Times New Roman" w:cs="Times New Roman"/>
          <w:iCs/>
          <w:color w:val="000000"/>
          <w:lang w:eastAsia="hr-HR"/>
        </w:rPr>
        <w:t>aktivnosti Ureda za ljudska prava i prava nacionalnih manjina</w:t>
      </w:r>
      <w:r w:rsidR="003A5469">
        <w:rPr>
          <w:rFonts w:ascii="Times New Roman" w:eastAsia="Times New Roman" w:hAnsi="Times New Roman" w:cs="Times New Roman"/>
          <w:iCs/>
          <w:color w:val="000000"/>
          <w:lang w:eastAsia="hr-HR"/>
        </w:rPr>
        <w:t>. Tako je:</w:t>
      </w:r>
      <w:r w:rsidR="00104DBA">
        <w:rPr>
          <w:rFonts w:ascii="Times New Roman" w:eastAsia="Times New Roman" w:hAnsi="Times New Roman" w:cs="Times New Roman"/>
          <w:iCs/>
          <w:color w:val="000000"/>
          <w:lang w:eastAsia="hr-HR"/>
        </w:rPr>
        <w:t xml:space="preserve"> </w:t>
      </w:r>
    </w:p>
    <w:p w14:paraId="03546A1E" w14:textId="77777777" w:rsidR="00077C7C" w:rsidRDefault="00077C7C" w:rsidP="00FA0C55">
      <w:pPr>
        <w:pStyle w:val="FootnoteText"/>
        <w:spacing w:line="276" w:lineRule="auto"/>
        <w:rPr>
          <w:rFonts w:ascii="Times New Roman" w:eastAsia="Times New Roman" w:hAnsi="Times New Roman" w:cs="Times New Roman"/>
          <w:iCs/>
          <w:color w:val="000000"/>
          <w:lang w:eastAsia="hr-HR"/>
        </w:rPr>
      </w:pPr>
    </w:p>
    <w:p w14:paraId="6587C4D6" w14:textId="5C8C3FDE" w:rsidR="00B65B83" w:rsidRPr="005C7901" w:rsidRDefault="00077C7C" w:rsidP="00FA0C55">
      <w:pPr>
        <w:pStyle w:val="FootnoteText"/>
        <w:numPr>
          <w:ilvl w:val="0"/>
          <w:numId w:val="71"/>
        </w:numPr>
        <w:spacing w:line="360" w:lineRule="auto"/>
        <w:jc w:val="both"/>
        <w:rPr>
          <w:rFonts w:ascii="Times New Roman" w:hAnsi="Times New Roman" w:cs="Times New Roman"/>
          <w:sz w:val="22"/>
          <w:szCs w:val="22"/>
          <w:lang w:eastAsia="zh-CN"/>
        </w:rPr>
      </w:pPr>
      <w:r w:rsidRPr="005C7901">
        <w:rPr>
          <w:rFonts w:ascii="Times New Roman" w:eastAsia="Times New Roman" w:hAnsi="Times New Roman" w:cs="Times New Roman"/>
          <w:iCs/>
          <w:color w:val="000000"/>
          <w:sz w:val="22"/>
          <w:szCs w:val="22"/>
          <w:lang w:eastAsia="hr-HR"/>
        </w:rPr>
        <w:t xml:space="preserve">u </w:t>
      </w:r>
      <w:r w:rsidR="00B65B83" w:rsidRPr="005C7901">
        <w:rPr>
          <w:rFonts w:ascii="Times New Roman" w:hAnsi="Times New Roman" w:cs="Times New Roman"/>
          <w:sz w:val="22"/>
          <w:szCs w:val="22"/>
          <w:lang w:eastAsia="zh-CN"/>
        </w:rPr>
        <w:t>okviru projekta  „Platforma za uspješnu provedbu Nacionalne strategije za uključivanje Roma</w:t>
      </w:r>
      <w:r w:rsidR="00B132D4">
        <w:rPr>
          <w:rFonts w:ascii="Times New Roman" w:hAnsi="Times New Roman" w:cs="Times New Roman"/>
          <w:sz w:val="22"/>
          <w:szCs w:val="22"/>
          <w:lang w:eastAsia="zh-CN"/>
        </w:rPr>
        <w:t>“</w:t>
      </w:r>
      <w:r w:rsidR="00B65B83" w:rsidRPr="005C7901">
        <w:rPr>
          <w:rFonts w:ascii="Times New Roman" w:hAnsi="Times New Roman" w:cs="Times New Roman"/>
          <w:sz w:val="22"/>
          <w:szCs w:val="22"/>
          <w:lang w:eastAsia="zh-CN"/>
        </w:rPr>
        <w:t>, uz financijsku pomoć UNICEF</w:t>
      </w:r>
      <w:r w:rsidR="00B132D4">
        <w:rPr>
          <w:rFonts w:ascii="Times New Roman" w:hAnsi="Times New Roman" w:cs="Times New Roman"/>
          <w:sz w:val="22"/>
          <w:szCs w:val="22"/>
          <w:lang w:eastAsia="zh-CN"/>
        </w:rPr>
        <w:t xml:space="preserve"> - Ureda Hrvatska - </w:t>
      </w:r>
      <w:r w:rsidR="00B65B83" w:rsidRPr="005C7901">
        <w:rPr>
          <w:rFonts w:ascii="Times New Roman" w:hAnsi="Times New Roman" w:cs="Times New Roman"/>
          <w:sz w:val="22"/>
          <w:szCs w:val="22"/>
          <w:lang w:eastAsia="zh-CN"/>
        </w:rPr>
        <w:t xml:space="preserve">Ured za ljudska prava i prava nacionalnih manjina </w:t>
      </w:r>
      <w:r w:rsidR="00B65B83" w:rsidRPr="005C7901">
        <w:rPr>
          <w:rFonts w:ascii="Times New Roman" w:hAnsi="Times New Roman" w:cs="Times New Roman"/>
          <w:sz w:val="22"/>
          <w:szCs w:val="22"/>
          <w:lang w:eastAsia="ar-SA"/>
        </w:rPr>
        <w:t>održao</w:t>
      </w:r>
      <w:r w:rsidRPr="005C7901">
        <w:rPr>
          <w:rFonts w:ascii="Times New Roman" w:hAnsi="Times New Roman" w:cs="Times New Roman"/>
          <w:sz w:val="22"/>
          <w:szCs w:val="22"/>
          <w:lang w:eastAsia="ar-SA"/>
        </w:rPr>
        <w:t xml:space="preserve"> četiri tematske</w:t>
      </w:r>
      <w:r w:rsidR="00B65B83" w:rsidRPr="005C7901">
        <w:rPr>
          <w:rFonts w:ascii="Times New Roman" w:hAnsi="Times New Roman" w:cs="Times New Roman"/>
          <w:sz w:val="22"/>
          <w:szCs w:val="22"/>
          <w:lang w:eastAsia="ar-SA"/>
        </w:rPr>
        <w:t xml:space="preserve"> fokusirane rasprave</w:t>
      </w:r>
      <w:r w:rsidRPr="005C7901">
        <w:rPr>
          <w:rFonts w:ascii="Times New Roman" w:hAnsi="Times New Roman" w:cs="Times New Roman"/>
          <w:sz w:val="22"/>
          <w:szCs w:val="22"/>
          <w:lang w:eastAsia="ar-SA"/>
        </w:rPr>
        <w:t xml:space="preserve"> s ukupno 68 sudionika</w:t>
      </w:r>
      <w:r w:rsidR="00B65B83" w:rsidRPr="005C7901">
        <w:rPr>
          <w:rFonts w:ascii="Times New Roman" w:hAnsi="Times New Roman" w:cs="Times New Roman"/>
          <w:sz w:val="22"/>
          <w:szCs w:val="22"/>
          <w:lang w:eastAsia="ar-SA"/>
        </w:rPr>
        <w:t xml:space="preserve"> na temu prioriteta unutar strateških područja </w:t>
      </w:r>
      <w:r w:rsidR="00B65B83" w:rsidRPr="005C7901">
        <w:rPr>
          <w:rFonts w:ascii="Times New Roman" w:hAnsi="Times New Roman" w:cs="Times New Roman"/>
          <w:i/>
          <w:sz w:val="22"/>
          <w:szCs w:val="22"/>
          <w:lang w:eastAsia="ar-SA"/>
        </w:rPr>
        <w:t>Nacionalne strategije za uključivanje Roma, za razdoblje od 2013. do 2020. godine</w:t>
      </w:r>
      <w:r w:rsidRPr="005C7901">
        <w:rPr>
          <w:rFonts w:ascii="Times New Roman" w:hAnsi="Times New Roman" w:cs="Times New Roman"/>
          <w:sz w:val="22"/>
          <w:szCs w:val="22"/>
          <w:lang w:eastAsia="ar-SA"/>
        </w:rPr>
        <w:t xml:space="preserve"> i zasebnu raspravu o potrebama i prioritetima žena</w:t>
      </w:r>
      <w:r w:rsidR="006B7989" w:rsidRPr="005C7901">
        <w:rPr>
          <w:rStyle w:val="FootnoteReference"/>
          <w:rFonts w:ascii="Times New Roman" w:hAnsi="Times New Roman" w:cs="Times New Roman"/>
          <w:sz w:val="22"/>
          <w:szCs w:val="22"/>
          <w:lang w:eastAsia="ar-SA"/>
        </w:rPr>
        <w:footnoteReference w:id="7"/>
      </w:r>
      <w:r w:rsidRPr="005C7901">
        <w:rPr>
          <w:rFonts w:ascii="Times New Roman" w:hAnsi="Times New Roman" w:cs="Times New Roman"/>
          <w:sz w:val="22"/>
          <w:szCs w:val="22"/>
          <w:lang w:eastAsia="ar-SA"/>
        </w:rPr>
        <w:t xml:space="preserve"> i djece pripadnika romske nacionalne manjine s ukupno 16 predstavnica romske nacionalne manjine.</w:t>
      </w:r>
      <w:r w:rsidR="003A5469" w:rsidRPr="005C7901">
        <w:rPr>
          <w:rFonts w:ascii="Times New Roman" w:hAnsi="Times New Roman" w:cs="Times New Roman"/>
          <w:sz w:val="22"/>
          <w:szCs w:val="22"/>
          <w:lang w:eastAsia="ar-SA"/>
        </w:rPr>
        <w:t xml:space="preserve"> Rasprave kojima se</w:t>
      </w:r>
      <w:r w:rsidRPr="005C7901">
        <w:rPr>
          <w:rFonts w:ascii="Times New Roman" w:hAnsi="Times New Roman" w:cs="Times New Roman"/>
          <w:sz w:val="22"/>
          <w:szCs w:val="22"/>
          <w:lang w:eastAsia="ar-SA"/>
        </w:rPr>
        <w:t>, između ostalog,</w:t>
      </w:r>
      <w:r w:rsidR="003A5469" w:rsidRPr="005C7901">
        <w:rPr>
          <w:rFonts w:ascii="Times New Roman" w:hAnsi="Times New Roman" w:cs="Times New Roman"/>
          <w:sz w:val="22"/>
          <w:szCs w:val="22"/>
          <w:lang w:eastAsia="ar-SA"/>
        </w:rPr>
        <w:t xml:space="preserve"> odgovaralo na nalaze vanjske evaluacije, održane su s ciljem </w:t>
      </w:r>
      <w:r w:rsidR="00B65B83" w:rsidRPr="005C7901">
        <w:rPr>
          <w:rFonts w:ascii="Times New Roman" w:hAnsi="Times New Roman" w:cs="Times New Roman"/>
          <w:sz w:val="22"/>
          <w:szCs w:val="22"/>
          <w:lang w:eastAsia="ar-SA"/>
        </w:rPr>
        <w:t>postizanja konsenzusa</w:t>
      </w:r>
      <w:r w:rsidR="003A5469" w:rsidRPr="005C7901">
        <w:rPr>
          <w:rFonts w:ascii="Times New Roman" w:hAnsi="Times New Roman" w:cs="Times New Roman"/>
          <w:sz w:val="22"/>
          <w:szCs w:val="22"/>
          <w:lang w:eastAsia="ar-SA"/>
        </w:rPr>
        <w:t xml:space="preserve"> među dionicima na nacionalnoj razini</w:t>
      </w:r>
      <w:r w:rsidRPr="005C7901">
        <w:rPr>
          <w:rFonts w:ascii="Times New Roman" w:hAnsi="Times New Roman" w:cs="Times New Roman"/>
          <w:sz w:val="22"/>
          <w:szCs w:val="22"/>
          <w:lang w:eastAsia="ar-SA"/>
        </w:rPr>
        <w:t>, uključujući i romsku zajednicu - a rezultirale su,</w:t>
      </w:r>
      <w:r w:rsidR="003A5469" w:rsidRPr="005C7901">
        <w:rPr>
          <w:rFonts w:ascii="Times New Roman" w:hAnsi="Times New Roman" w:cs="Times New Roman"/>
          <w:sz w:val="22"/>
          <w:szCs w:val="22"/>
          <w:lang w:eastAsia="ar-SA"/>
        </w:rPr>
        <w:t xml:space="preserve"> </w:t>
      </w:r>
      <w:r w:rsidRPr="005C7901">
        <w:rPr>
          <w:rFonts w:ascii="Times New Roman" w:hAnsi="Times New Roman" w:cs="Times New Roman"/>
          <w:sz w:val="22"/>
          <w:szCs w:val="22"/>
          <w:lang w:eastAsia="ar-SA"/>
        </w:rPr>
        <w:t>ne samo</w:t>
      </w:r>
      <w:r w:rsidR="00B65B83" w:rsidRPr="005C7901">
        <w:rPr>
          <w:rFonts w:ascii="Times New Roman" w:hAnsi="Times New Roman" w:cs="Times New Roman"/>
          <w:sz w:val="22"/>
          <w:szCs w:val="22"/>
          <w:lang w:eastAsia="ar-SA"/>
        </w:rPr>
        <w:t xml:space="preserve"> konsensualni</w:t>
      </w:r>
      <w:r w:rsidRPr="005C7901">
        <w:rPr>
          <w:rFonts w:ascii="Times New Roman" w:hAnsi="Times New Roman" w:cs="Times New Roman"/>
          <w:sz w:val="22"/>
          <w:szCs w:val="22"/>
          <w:lang w:eastAsia="ar-SA"/>
        </w:rPr>
        <w:t>m</w:t>
      </w:r>
      <w:r w:rsidR="00B65B83" w:rsidRPr="005C7901">
        <w:rPr>
          <w:rFonts w:ascii="Times New Roman" w:hAnsi="Times New Roman" w:cs="Times New Roman"/>
          <w:sz w:val="22"/>
          <w:szCs w:val="22"/>
          <w:lang w:eastAsia="ar-SA"/>
        </w:rPr>
        <w:t xml:space="preserve"> dogovor</w:t>
      </w:r>
      <w:r w:rsidRPr="005C7901">
        <w:rPr>
          <w:rFonts w:ascii="Times New Roman" w:hAnsi="Times New Roman" w:cs="Times New Roman"/>
          <w:sz w:val="22"/>
          <w:szCs w:val="22"/>
          <w:lang w:eastAsia="ar-SA"/>
        </w:rPr>
        <w:t>om</w:t>
      </w:r>
      <w:r w:rsidR="00B65B83" w:rsidRPr="005C7901">
        <w:rPr>
          <w:rFonts w:ascii="Times New Roman" w:hAnsi="Times New Roman" w:cs="Times New Roman"/>
          <w:sz w:val="22"/>
          <w:szCs w:val="22"/>
          <w:lang w:eastAsia="ar-SA"/>
        </w:rPr>
        <w:t xml:space="preserve"> oko kratkoročnih prioriteta</w:t>
      </w:r>
      <w:r w:rsidRPr="005C7901">
        <w:rPr>
          <w:rFonts w:ascii="Times New Roman" w:hAnsi="Times New Roman" w:cs="Times New Roman"/>
          <w:sz w:val="22"/>
          <w:szCs w:val="22"/>
          <w:lang w:eastAsia="ar-SA"/>
        </w:rPr>
        <w:t xml:space="preserve"> već i dogovorom o</w:t>
      </w:r>
      <w:r w:rsidR="00B65B83" w:rsidRPr="005C7901">
        <w:rPr>
          <w:rFonts w:ascii="Times New Roman" w:hAnsi="Times New Roman" w:cs="Times New Roman"/>
          <w:sz w:val="22"/>
          <w:szCs w:val="22"/>
          <w:lang w:eastAsia="ar-SA"/>
        </w:rPr>
        <w:t xml:space="preserve"> osnovni</w:t>
      </w:r>
      <w:r w:rsidRPr="005C7901">
        <w:rPr>
          <w:rFonts w:ascii="Times New Roman" w:hAnsi="Times New Roman" w:cs="Times New Roman"/>
          <w:sz w:val="22"/>
          <w:szCs w:val="22"/>
          <w:lang w:eastAsia="ar-SA"/>
        </w:rPr>
        <w:t>m</w:t>
      </w:r>
      <w:r w:rsidR="00B65B83" w:rsidRPr="005C7901">
        <w:rPr>
          <w:rFonts w:ascii="Times New Roman" w:hAnsi="Times New Roman" w:cs="Times New Roman"/>
          <w:sz w:val="22"/>
          <w:szCs w:val="22"/>
          <w:lang w:eastAsia="ar-SA"/>
        </w:rPr>
        <w:t xml:space="preserve"> načel</w:t>
      </w:r>
      <w:r w:rsidRPr="005C7901">
        <w:rPr>
          <w:rFonts w:ascii="Times New Roman" w:hAnsi="Times New Roman" w:cs="Times New Roman"/>
          <w:sz w:val="22"/>
          <w:szCs w:val="22"/>
          <w:lang w:eastAsia="ar-SA"/>
        </w:rPr>
        <w:t>ima</w:t>
      </w:r>
      <w:r w:rsidR="00B65B83" w:rsidRPr="005C7901">
        <w:rPr>
          <w:rFonts w:ascii="Times New Roman" w:hAnsi="Times New Roman" w:cs="Times New Roman"/>
          <w:sz w:val="22"/>
          <w:szCs w:val="22"/>
          <w:lang w:eastAsia="ar-SA"/>
        </w:rPr>
        <w:t xml:space="preserve"> izrade novog provedbenog dokumenta</w:t>
      </w:r>
      <w:r w:rsidR="00BA2219" w:rsidRPr="005C7901">
        <w:rPr>
          <w:rFonts w:ascii="Times New Roman" w:hAnsi="Times New Roman" w:cs="Times New Roman"/>
          <w:sz w:val="22"/>
          <w:szCs w:val="22"/>
          <w:lang w:eastAsia="ar-SA"/>
        </w:rPr>
        <w:t>;</w:t>
      </w:r>
    </w:p>
    <w:p w14:paraId="67064F17" w14:textId="77777777" w:rsidR="00077C7C" w:rsidRPr="005C7901" w:rsidRDefault="00077C7C">
      <w:pPr>
        <w:suppressAutoHyphens/>
        <w:spacing w:after="0" w:line="360" w:lineRule="auto"/>
        <w:ind w:left="720"/>
        <w:contextualSpacing/>
        <w:jc w:val="both"/>
        <w:rPr>
          <w:rFonts w:ascii="Times New Roman" w:eastAsia="Times New Roman" w:hAnsi="Times New Roman" w:cs="Times New Roman"/>
          <w:lang w:eastAsia="zh-CN"/>
        </w:rPr>
      </w:pPr>
    </w:p>
    <w:p w14:paraId="249730BE" w14:textId="7D926F77" w:rsidR="00B65B83" w:rsidRPr="00FA0C55" w:rsidRDefault="004368D6" w:rsidP="00FA0C55">
      <w:pPr>
        <w:pStyle w:val="FootnoteText"/>
        <w:numPr>
          <w:ilvl w:val="0"/>
          <w:numId w:val="71"/>
        </w:numPr>
        <w:suppressAutoHyphens/>
        <w:spacing w:line="360" w:lineRule="auto"/>
        <w:jc w:val="both"/>
        <w:rPr>
          <w:rFonts w:ascii="Times New Roman" w:eastAsia="Times New Roman" w:hAnsi="Times New Roman" w:cs="Times New Roman"/>
          <w:lang w:eastAsia="zh-CN"/>
        </w:rPr>
      </w:pPr>
      <w:r w:rsidRPr="005C7901">
        <w:rPr>
          <w:rFonts w:ascii="Times New Roman" w:eastAsia="Times New Roman" w:hAnsi="Times New Roman" w:cs="Times New Roman"/>
          <w:sz w:val="22"/>
          <w:szCs w:val="22"/>
          <w:lang w:eastAsia="ar-SA"/>
        </w:rPr>
        <w:t>u okviru</w:t>
      </w:r>
      <w:r w:rsidR="00B65B83" w:rsidRPr="005C7901">
        <w:rPr>
          <w:rFonts w:ascii="Times New Roman" w:eastAsia="Times New Roman" w:hAnsi="Times New Roman" w:cs="Times New Roman"/>
          <w:sz w:val="22"/>
          <w:szCs w:val="22"/>
          <w:lang w:eastAsia="ar-SA"/>
        </w:rPr>
        <w:t xml:space="preserve"> projekta „Nacionalna platforma za Rome“ financiranog sredstvima Programa unije - Prava, jednakost i pravda (Rights, Equality and Justice Programme) – Ured</w:t>
      </w:r>
      <w:r w:rsidR="00576E8B">
        <w:rPr>
          <w:rFonts w:ascii="Times New Roman" w:eastAsia="Times New Roman" w:hAnsi="Times New Roman" w:cs="Times New Roman"/>
          <w:sz w:val="22"/>
          <w:szCs w:val="22"/>
          <w:lang w:eastAsia="ar-SA"/>
        </w:rPr>
        <w:t xml:space="preserve"> </w:t>
      </w:r>
      <w:r w:rsidR="00576E8B" w:rsidRPr="005C7901">
        <w:rPr>
          <w:rFonts w:ascii="Times New Roman" w:hAnsi="Times New Roman" w:cs="Times New Roman"/>
          <w:sz w:val="22"/>
          <w:szCs w:val="22"/>
          <w:lang w:eastAsia="zh-CN"/>
        </w:rPr>
        <w:t>za ljudska prava i prava nacionalnih manjina</w:t>
      </w:r>
      <w:r w:rsidR="00576E8B">
        <w:rPr>
          <w:rFonts w:ascii="Times New Roman" w:eastAsia="Times New Roman" w:hAnsi="Times New Roman" w:cs="Times New Roman"/>
          <w:sz w:val="22"/>
          <w:szCs w:val="22"/>
          <w:lang w:eastAsia="ar-SA"/>
        </w:rPr>
        <w:t xml:space="preserve"> </w:t>
      </w:r>
      <w:r w:rsidR="005C7901">
        <w:rPr>
          <w:rFonts w:ascii="Times New Roman" w:eastAsia="Times New Roman" w:hAnsi="Times New Roman" w:cs="Times New Roman"/>
          <w:sz w:val="22"/>
          <w:szCs w:val="22"/>
          <w:lang w:eastAsia="ar-SA"/>
        </w:rPr>
        <w:t>je</w:t>
      </w:r>
      <w:r w:rsidR="00B65B83" w:rsidRPr="005C7901">
        <w:rPr>
          <w:rFonts w:ascii="Times New Roman" w:eastAsia="Times New Roman" w:hAnsi="Times New Roman" w:cs="Times New Roman"/>
          <w:sz w:val="22"/>
          <w:szCs w:val="22"/>
          <w:lang w:eastAsia="ar-SA"/>
        </w:rPr>
        <w:t xml:space="preserve"> posebnu pozornost </w:t>
      </w:r>
      <w:r w:rsidR="00305C0F" w:rsidRPr="005C7901">
        <w:rPr>
          <w:rFonts w:ascii="Times New Roman" w:eastAsia="Times New Roman" w:hAnsi="Times New Roman" w:cs="Times New Roman"/>
          <w:sz w:val="22"/>
          <w:szCs w:val="22"/>
          <w:lang w:eastAsia="ar-SA"/>
        </w:rPr>
        <w:t xml:space="preserve">još jednom </w:t>
      </w:r>
      <w:r w:rsidR="00B65B83" w:rsidRPr="005C7901">
        <w:rPr>
          <w:rFonts w:ascii="Times New Roman" w:eastAsia="Times New Roman" w:hAnsi="Times New Roman" w:cs="Times New Roman"/>
          <w:sz w:val="22"/>
          <w:szCs w:val="22"/>
          <w:lang w:eastAsia="ar-SA"/>
        </w:rPr>
        <w:t xml:space="preserve">pridao </w:t>
      </w:r>
      <w:r w:rsidR="00B65B83" w:rsidRPr="005C7901">
        <w:rPr>
          <w:rFonts w:ascii="Times New Roman" w:eastAsia="Times New Roman" w:hAnsi="Times New Roman" w:cs="Times New Roman"/>
          <w:sz w:val="22"/>
          <w:szCs w:val="22"/>
          <w:lang w:eastAsia="zh-CN"/>
        </w:rPr>
        <w:t>javnoj raspravi</w:t>
      </w:r>
      <w:r w:rsidR="00B65B83" w:rsidRPr="005C7901">
        <w:rPr>
          <w:rFonts w:ascii="Times New Roman" w:eastAsia="Times New Roman" w:hAnsi="Times New Roman" w:cs="Times New Roman"/>
          <w:bCs/>
          <w:iCs/>
          <w:color w:val="000000"/>
          <w:sz w:val="22"/>
          <w:szCs w:val="22"/>
          <w:lang w:eastAsia="zh-CN"/>
        </w:rPr>
        <w:t xml:space="preserve"> o prioritetima i ciljevima unutar strateških područja </w:t>
      </w:r>
      <w:r w:rsidR="00B65B83" w:rsidRPr="005C7901">
        <w:rPr>
          <w:rFonts w:ascii="Times New Roman" w:eastAsia="Times New Roman" w:hAnsi="Times New Roman" w:cs="Times New Roman"/>
          <w:i/>
          <w:sz w:val="22"/>
          <w:szCs w:val="22"/>
          <w:lang w:eastAsia="ar-SA"/>
        </w:rPr>
        <w:t>Nacionalne strategije za uključivanje Roma, za razdoblje od 2013. do 2020. godine</w:t>
      </w:r>
      <w:r w:rsidR="00B65B83" w:rsidRPr="005C7901">
        <w:rPr>
          <w:rFonts w:ascii="Times New Roman" w:eastAsia="Times New Roman" w:hAnsi="Times New Roman" w:cs="Times New Roman"/>
          <w:bCs/>
          <w:iCs/>
          <w:color w:val="000000"/>
          <w:sz w:val="22"/>
          <w:szCs w:val="22"/>
          <w:lang w:eastAsia="zh-CN"/>
        </w:rPr>
        <w:t xml:space="preserve">, s naglaskom na perspektivu pripadnika romske nacionalne manjine i dionika uključenih u direktan rad s romskom nacionalnom manjinom. </w:t>
      </w:r>
      <w:r w:rsidRPr="005C7901">
        <w:rPr>
          <w:rFonts w:ascii="Times New Roman" w:eastAsia="Times New Roman" w:hAnsi="Times New Roman" w:cs="Times New Roman"/>
          <w:bCs/>
          <w:iCs/>
          <w:color w:val="000000"/>
          <w:sz w:val="22"/>
          <w:szCs w:val="22"/>
          <w:lang w:eastAsia="zh-CN"/>
        </w:rPr>
        <w:t>Organizirana je</w:t>
      </w:r>
      <w:r w:rsidR="00B65B83" w:rsidRPr="005C7901">
        <w:rPr>
          <w:rFonts w:ascii="Times New Roman" w:eastAsia="Times New Roman" w:hAnsi="Times New Roman" w:cs="Times New Roman"/>
          <w:bCs/>
          <w:iCs/>
          <w:color w:val="000000"/>
          <w:sz w:val="22"/>
          <w:szCs w:val="22"/>
          <w:lang w:eastAsia="zh-CN"/>
        </w:rPr>
        <w:t xml:space="preserve"> </w:t>
      </w:r>
      <w:r w:rsidR="00B65B83" w:rsidRPr="005C7901">
        <w:rPr>
          <w:rFonts w:ascii="Times New Roman" w:eastAsia="Times New Roman" w:hAnsi="Times New Roman" w:cs="Times New Roman"/>
          <w:sz w:val="22"/>
          <w:szCs w:val="22"/>
          <w:lang w:eastAsia="zh-CN"/>
        </w:rPr>
        <w:t>nacionalna javna rasprava na kojoj je sudjelovalo 96 sudionika, a u okviru istog</w:t>
      </w:r>
      <w:r w:rsidR="00B65B83" w:rsidRPr="00FA0C55">
        <w:rPr>
          <w:rFonts w:ascii="Times New Roman" w:eastAsia="Times New Roman" w:hAnsi="Times New Roman" w:cs="Times New Roman"/>
          <w:sz w:val="22"/>
          <w:szCs w:val="22"/>
          <w:lang w:eastAsia="zh-CN"/>
        </w:rPr>
        <w:t xml:space="preserve"> projekta održane su i </w:t>
      </w:r>
      <w:r w:rsidRPr="00FA0C55">
        <w:rPr>
          <w:rFonts w:ascii="Times New Roman" w:eastAsia="Times New Roman" w:hAnsi="Times New Roman" w:cs="Times New Roman"/>
          <w:sz w:val="22"/>
          <w:szCs w:val="22"/>
          <w:lang w:eastAsia="zh-CN"/>
        </w:rPr>
        <w:t xml:space="preserve">četiri </w:t>
      </w:r>
      <w:r w:rsidR="00B65B83" w:rsidRPr="00FA0C55">
        <w:rPr>
          <w:rFonts w:ascii="Times New Roman" w:eastAsia="Times New Roman" w:hAnsi="Times New Roman" w:cs="Times New Roman"/>
          <w:sz w:val="22"/>
          <w:szCs w:val="22"/>
          <w:lang w:eastAsia="zh-CN"/>
        </w:rPr>
        <w:t>regionalne rasprave</w:t>
      </w:r>
      <w:r w:rsidR="00B65B83" w:rsidRPr="006B7989">
        <w:rPr>
          <w:sz w:val="22"/>
          <w:szCs w:val="22"/>
          <w:vertAlign w:val="superscript"/>
          <w:lang w:eastAsia="zh-CN"/>
        </w:rPr>
        <w:footnoteReference w:id="8"/>
      </w:r>
      <w:r w:rsidR="00B65B83" w:rsidRPr="00FA0C55">
        <w:rPr>
          <w:rFonts w:ascii="Times New Roman" w:eastAsia="Times New Roman" w:hAnsi="Times New Roman" w:cs="Times New Roman"/>
          <w:lang w:eastAsia="zh-CN"/>
        </w:rPr>
        <w:t xml:space="preserve"> </w:t>
      </w:r>
      <w:r w:rsidR="00B65B83" w:rsidRPr="00FA0C55">
        <w:rPr>
          <w:rFonts w:ascii="Times New Roman" w:eastAsia="Times New Roman" w:hAnsi="Times New Roman" w:cs="Times New Roman"/>
          <w:sz w:val="22"/>
          <w:szCs w:val="22"/>
          <w:lang w:eastAsia="zh-CN"/>
        </w:rPr>
        <w:t>s ukupno 190 sudionika te dvije nacionalne rasprave s ženama i mladim pripadnicima romske nacionalne manjine s ukupno 39 sudionika</w:t>
      </w:r>
      <w:r w:rsidR="00BA2219" w:rsidRPr="006B7989">
        <w:rPr>
          <w:rFonts w:ascii="Times New Roman" w:eastAsia="Times New Roman" w:hAnsi="Times New Roman" w:cs="Times New Roman"/>
          <w:sz w:val="22"/>
          <w:szCs w:val="22"/>
          <w:lang w:eastAsia="zh-CN"/>
        </w:rPr>
        <w:t>;</w:t>
      </w:r>
    </w:p>
    <w:p w14:paraId="5735AB2F" w14:textId="77777777" w:rsidR="00B65B83" w:rsidRPr="00B65B83" w:rsidRDefault="00B65B83" w:rsidP="006A7CB6">
      <w:pPr>
        <w:spacing w:line="360" w:lineRule="auto"/>
        <w:jc w:val="both"/>
      </w:pPr>
    </w:p>
    <w:p w14:paraId="40F512D3" w14:textId="618D3E49" w:rsidR="00B65B83" w:rsidRPr="00FA0C55" w:rsidRDefault="004368D6" w:rsidP="00FA0C55">
      <w:pPr>
        <w:pStyle w:val="FootnoteText"/>
        <w:numPr>
          <w:ilvl w:val="0"/>
          <w:numId w:val="71"/>
        </w:numPr>
        <w:suppressAutoHyphens/>
        <w:spacing w:line="360" w:lineRule="auto"/>
        <w:jc w:val="both"/>
        <w:rPr>
          <w:rFonts w:ascii="Times New Roman" w:eastAsia="Times New Roman" w:hAnsi="Times New Roman" w:cs="Times New Roman"/>
          <w:lang w:eastAsia="zh-CN"/>
        </w:rPr>
      </w:pPr>
      <w:r w:rsidRPr="00FA0C55">
        <w:rPr>
          <w:rFonts w:ascii="Times New Roman" w:eastAsia="Times New Roman" w:hAnsi="Times New Roman" w:cs="Times New Roman"/>
          <w:sz w:val="22"/>
          <w:szCs w:val="22"/>
          <w:lang w:eastAsia="zh-CN"/>
        </w:rPr>
        <w:t>u okviru</w:t>
      </w:r>
      <w:r w:rsidR="00B65B83" w:rsidRPr="00FA0C55">
        <w:rPr>
          <w:rFonts w:ascii="Times New Roman" w:eastAsia="Times New Roman" w:hAnsi="Times New Roman" w:cs="Times New Roman"/>
          <w:sz w:val="22"/>
          <w:szCs w:val="22"/>
          <w:lang w:eastAsia="zh-CN"/>
        </w:rPr>
        <w:t xml:space="preserve"> </w:t>
      </w:r>
      <w:r w:rsidRPr="00FA0C55">
        <w:rPr>
          <w:rFonts w:ascii="Times New Roman" w:eastAsia="Times New Roman" w:hAnsi="Times New Roman" w:cs="Times New Roman"/>
          <w:sz w:val="22"/>
          <w:szCs w:val="22"/>
          <w:lang w:eastAsia="zh-CN"/>
        </w:rPr>
        <w:t xml:space="preserve">projekta </w:t>
      </w:r>
      <w:r w:rsidR="00B65B83" w:rsidRPr="00FA0C55">
        <w:rPr>
          <w:rFonts w:ascii="Times New Roman" w:eastAsia="Times New Roman" w:hAnsi="Times New Roman" w:cs="Times New Roman"/>
          <w:sz w:val="22"/>
          <w:szCs w:val="22"/>
          <w:lang w:eastAsia="zh-CN"/>
        </w:rPr>
        <w:t>„Prikupljanje i praćenje baznih podataka za učinkovitu provedbu Nacionalne strategije za uključivanje Roma“ – koji je proveden s krajnjim ciljem uspostave baze podataka za praćenje uspješnosti provedbe kako postojećeg tako i budućih programskih dokumenata usmjerenih integraciji pripadnika romske nacionalne manjine – Ured</w:t>
      </w:r>
      <w:r w:rsidR="00576E8B">
        <w:rPr>
          <w:rFonts w:ascii="Times New Roman" w:eastAsia="Times New Roman" w:hAnsi="Times New Roman" w:cs="Times New Roman"/>
          <w:sz w:val="22"/>
          <w:szCs w:val="22"/>
          <w:lang w:eastAsia="zh-CN"/>
        </w:rPr>
        <w:t xml:space="preserve"> za ljudska prava i prava nacionalnih manjina</w:t>
      </w:r>
      <w:r w:rsidR="00B65B83" w:rsidRPr="00FA0C55">
        <w:rPr>
          <w:rFonts w:ascii="Times New Roman" w:eastAsia="Times New Roman" w:hAnsi="Times New Roman" w:cs="Times New Roman"/>
          <w:sz w:val="22"/>
          <w:szCs w:val="22"/>
          <w:lang w:eastAsia="zh-CN"/>
        </w:rPr>
        <w:t xml:space="preserve"> je osigurao sveobuhvatnu analitičku podlogu o položaju pripadnika romske nacionalne manjine u Republici Hrvatskoj, kao i identifikaciju kratkoročnih i dugoročnih potreba romske zajednice u Republici Hrvatskoj.  </w:t>
      </w:r>
    </w:p>
    <w:p w14:paraId="706AB1D7" w14:textId="4AE2C5ED" w:rsidR="00B65B83" w:rsidRPr="00B65B83" w:rsidRDefault="00B65B83" w:rsidP="00FA0C55">
      <w:pPr>
        <w:spacing w:line="360" w:lineRule="auto"/>
        <w:ind w:left="360"/>
        <w:jc w:val="both"/>
        <w:rPr>
          <w:rFonts w:ascii="Times New Roman" w:hAnsi="Times New Roman" w:cs="Times New Roman"/>
        </w:rPr>
      </w:pPr>
      <w:r w:rsidRPr="00B65B83">
        <w:rPr>
          <w:rFonts w:ascii="Times New Roman" w:hAnsi="Times New Roman" w:cs="Times New Roman"/>
        </w:rPr>
        <w:t>Aktivnosti projekta su, između ostalog uključivale, provedbu sveobuhvatnog znanstvenog istraživanja</w:t>
      </w:r>
      <w:r w:rsidR="006A7CB6" w:rsidRPr="00B65B83">
        <w:rPr>
          <w:rFonts w:ascii="Times New Roman" w:hAnsi="Times New Roman" w:cs="Times New Roman"/>
          <w:vertAlign w:val="superscript"/>
        </w:rPr>
        <w:footnoteReference w:id="9"/>
      </w:r>
      <w:r w:rsidRPr="00B65B83">
        <w:rPr>
          <w:rFonts w:ascii="Times New Roman" w:hAnsi="Times New Roman" w:cs="Times New Roman"/>
        </w:rPr>
        <w:t xml:space="preserve">, čiji su ciljevi bili: definiranje polaznih vrijednosti za mjerenje učinka strateškog i pripadajućih provedbenih dokumenata na nacionalnoj, regionalnoj i lokalnoj razini; identifikacija glavnih problema romskog stanovništva; definiranje potreba romskih zajednica, kao i prepreka uključivanju romske nacionalne manjine na lokalnoj, odnosno regionalnog i nacionalnoj razini. Provedeno istraživanje, uključivalo je dvije  ključne faze: (1) predistraživanje tj. mapiranje koje </w:t>
      </w:r>
      <w:r w:rsidR="008937AD">
        <w:rPr>
          <w:rFonts w:ascii="Times New Roman" w:hAnsi="Times New Roman" w:cs="Times New Roman"/>
        </w:rPr>
        <w:t xml:space="preserve">je uključivalo i </w:t>
      </w:r>
      <w:r w:rsidRPr="00B65B83">
        <w:rPr>
          <w:rFonts w:ascii="Times New Roman" w:hAnsi="Times New Roman" w:cs="Times New Roman"/>
        </w:rPr>
        <w:t xml:space="preserve">opise identificiranih zajednica; te 2) glavno istraživanje. </w:t>
      </w:r>
      <w:r w:rsidR="004368D6">
        <w:rPr>
          <w:rFonts w:ascii="Times New Roman" w:hAnsi="Times New Roman" w:cs="Times New Roman"/>
        </w:rPr>
        <w:t>Predistraživanje</w:t>
      </w:r>
      <w:r w:rsidR="005C7901">
        <w:rPr>
          <w:rFonts w:ascii="Times New Roman" w:hAnsi="Times New Roman" w:cs="Times New Roman"/>
        </w:rPr>
        <w:t xml:space="preserve"> (</w:t>
      </w:r>
      <w:r w:rsidRPr="00B65B83">
        <w:rPr>
          <w:rFonts w:ascii="Times New Roman" w:hAnsi="Times New Roman" w:cs="Times New Roman"/>
        </w:rPr>
        <w:t>mapiranje</w:t>
      </w:r>
      <w:r w:rsidR="005C7901">
        <w:rPr>
          <w:rFonts w:ascii="Times New Roman" w:hAnsi="Times New Roman" w:cs="Times New Roman"/>
        </w:rPr>
        <w:t>)</w:t>
      </w:r>
      <w:r w:rsidRPr="00B65B83">
        <w:rPr>
          <w:rFonts w:ascii="Times New Roman" w:hAnsi="Times New Roman" w:cs="Times New Roman"/>
        </w:rPr>
        <w:t xml:space="preserve"> s ciljem utvrđivanja</w:t>
      </w:r>
      <w:r w:rsidR="004368D6">
        <w:rPr>
          <w:rFonts w:ascii="Times New Roman" w:hAnsi="Times New Roman" w:cs="Times New Roman"/>
        </w:rPr>
        <w:t xml:space="preserve"> veličine</w:t>
      </w:r>
      <w:r w:rsidRPr="00B65B83">
        <w:rPr>
          <w:rFonts w:ascii="Times New Roman" w:hAnsi="Times New Roman" w:cs="Times New Roman"/>
        </w:rPr>
        <w:t xml:space="preserve"> romske populacije</w:t>
      </w:r>
      <w:r w:rsidR="004368D6">
        <w:rPr>
          <w:rFonts w:ascii="Times New Roman" w:hAnsi="Times New Roman" w:cs="Times New Roman"/>
        </w:rPr>
        <w:t xml:space="preserve"> </w:t>
      </w:r>
      <w:r w:rsidR="008937AD">
        <w:rPr>
          <w:rFonts w:ascii="Times New Roman" w:hAnsi="Times New Roman" w:cs="Times New Roman"/>
        </w:rPr>
        <w:t>i opisa zajednic</w:t>
      </w:r>
      <w:r w:rsidR="004368D6">
        <w:rPr>
          <w:rFonts w:ascii="Times New Roman" w:hAnsi="Times New Roman" w:cs="Times New Roman"/>
        </w:rPr>
        <w:t>a</w:t>
      </w:r>
      <w:r w:rsidR="008937AD">
        <w:rPr>
          <w:rFonts w:ascii="Times New Roman" w:hAnsi="Times New Roman" w:cs="Times New Roman"/>
        </w:rPr>
        <w:t xml:space="preserve"> (</w:t>
      </w:r>
      <w:r w:rsidRPr="00B65B83">
        <w:rPr>
          <w:rFonts w:ascii="Times New Roman" w:hAnsi="Times New Roman" w:cs="Times New Roman"/>
        </w:rPr>
        <w:t>lokaliteta</w:t>
      </w:r>
      <w:r w:rsidR="008937AD">
        <w:rPr>
          <w:rFonts w:ascii="Times New Roman" w:hAnsi="Times New Roman" w:cs="Times New Roman"/>
        </w:rPr>
        <w:t>)</w:t>
      </w:r>
      <w:r w:rsidRPr="00B65B83">
        <w:rPr>
          <w:rFonts w:ascii="Times New Roman" w:hAnsi="Times New Roman" w:cs="Times New Roman"/>
        </w:rPr>
        <w:t>, provedeno</w:t>
      </w:r>
      <w:r w:rsidR="004368D6">
        <w:rPr>
          <w:rFonts w:ascii="Times New Roman" w:hAnsi="Times New Roman" w:cs="Times New Roman"/>
        </w:rPr>
        <w:t xml:space="preserve"> je</w:t>
      </w:r>
      <w:r w:rsidRPr="00B65B83">
        <w:rPr>
          <w:rFonts w:ascii="Times New Roman" w:hAnsi="Times New Roman" w:cs="Times New Roman"/>
        </w:rPr>
        <w:t xml:space="preserve"> na 134 lokaliteta u 15 županija Republike Hrvatske, u kojima prema procjeni ukupno živi 24.524 pripadnika romske nacionalne manjine. Glavno istraživanje</w:t>
      </w:r>
      <w:r w:rsidR="004368D6">
        <w:rPr>
          <w:rFonts w:ascii="Times New Roman" w:hAnsi="Times New Roman" w:cs="Times New Roman"/>
        </w:rPr>
        <w:t xml:space="preserve"> podijeljeno u</w:t>
      </w:r>
      <w:r w:rsidRPr="00B65B83">
        <w:rPr>
          <w:rFonts w:ascii="Times New Roman" w:hAnsi="Times New Roman" w:cs="Times New Roman"/>
        </w:rPr>
        <w:t xml:space="preserve"> dvije faze: 1) kvantitativnu i 2) kvalitativnu</w:t>
      </w:r>
      <w:r w:rsidR="004368D6">
        <w:rPr>
          <w:rFonts w:ascii="Times New Roman" w:hAnsi="Times New Roman" w:cs="Times New Roman"/>
        </w:rPr>
        <w:t xml:space="preserve">, provedeno je na uzorku </w:t>
      </w:r>
      <w:r w:rsidR="004368D6" w:rsidRPr="00B65B83">
        <w:rPr>
          <w:rFonts w:ascii="Times New Roman" w:hAnsi="Times New Roman" w:cs="Times New Roman"/>
        </w:rPr>
        <w:t xml:space="preserve">lokaliteta unutar 12 županija Republike Hrvatske, na kojima živi 30 ili više pripadnika romske nacionalne manjine koji se </w:t>
      </w:r>
      <w:r w:rsidR="004368D6">
        <w:rPr>
          <w:rFonts w:ascii="Times New Roman" w:hAnsi="Times New Roman" w:cs="Times New Roman"/>
        </w:rPr>
        <w:t xml:space="preserve">i </w:t>
      </w:r>
      <w:r w:rsidR="004368D6" w:rsidRPr="00B65B83">
        <w:rPr>
          <w:rFonts w:ascii="Times New Roman" w:hAnsi="Times New Roman" w:cs="Times New Roman"/>
        </w:rPr>
        <w:t>deklariraju kao pripadnici romske nacionalne manjine</w:t>
      </w:r>
      <w:r w:rsidRPr="00B65B83">
        <w:rPr>
          <w:rFonts w:ascii="Times New Roman" w:hAnsi="Times New Roman" w:cs="Times New Roman"/>
        </w:rPr>
        <w:t>. Anketnim su istraživanjem prikupljeni podaci o 4</w:t>
      </w:r>
      <w:r w:rsidR="00B132D4">
        <w:rPr>
          <w:rFonts w:ascii="Times New Roman" w:hAnsi="Times New Roman" w:cs="Times New Roman"/>
        </w:rPr>
        <w:t>.</w:t>
      </w:r>
      <w:r w:rsidRPr="00B65B83">
        <w:rPr>
          <w:rFonts w:ascii="Times New Roman" w:hAnsi="Times New Roman" w:cs="Times New Roman"/>
        </w:rPr>
        <w:t>758 članova romskih kućanstava – tj. 21,2% istraživane populacije, odnosno 1</w:t>
      </w:r>
      <w:r w:rsidR="00B132D4">
        <w:rPr>
          <w:rFonts w:ascii="Times New Roman" w:hAnsi="Times New Roman" w:cs="Times New Roman"/>
        </w:rPr>
        <w:t>.</w:t>
      </w:r>
      <w:r w:rsidRPr="00B65B83">
        <w:rPr>
          <w:rFonts w:ascii="Times New Roman" w:hAnsi="Times New Roman" w:cs="Times New Roman"/>
        </w:rPr>
        <w:t xml:space="preserve">550 kućanstava </w:t>
      </w:r>
      <w:r w:rsidR="00BA2219">
        <w:rPr>
          <w:rFonts w:ascii="Times New Roman" w:hAnsi="Times New Roman" w:cs="Times New Roman"/>
        </w:rPr>
        <w:t>ili</w:t>
      </w:r>
      <w:r w:rsidRPr="00B65B83">
        <w:rPr>
          <w:rFonts w:ascii="Times New Roman" w:hAnsi="Times New Roman" w:cs="Times New Roman"/>
        </w:rPr>
        <w:t xml:space="preserve"> 37,5% evidentiranih kućanstava u predistraživanju</w:t>
      </w:r>
      <w:r w:rsidR="00B132D4">
        <w:rPr>
          <w:rFonts w:ascii="Times New Roman" w:hAnsi="Times New Roman" w:cs="Times New Roman"/>
        </w:rPr>
        <w:t>.</w:t>
      </w:r>
      <w:r w:rsidRPr="00B65B83">
        <w:rPr>
          <w:rFonts w:ascii="Times New Roman" w:hAnsi="Times New Roman" w:cs="Times New Roman"/>
        </w:rPr>
        <w:t xml:space="preserve"> </w:t>
      </w:r>
      <w:r w:rsidRPr="00FA0C55">
        <w:rPr>
          <w:rFonts w:ascii="Times New Roman" w:hAnsi="Times New Roman" w:cs="Times New Roman"/>
        </w:rPr>
        <w:t>Kvalitativno istraživanj</w:t>
      </w:r>
      <w:r w:rsidR="00BA2219">
        <w:rPr>
          <w:rFonts w:ascii="Times New Roman" w:hAnsi="Times New Roman" w:cs="Times New Roman"/>
        </w:rPr>
        <w:t>e</w:t>
      </w:r>
      <w:r w:rsidRPr="00B65B83">
        <w:rPr>
          <w:rFonts w:ascii="Times New Roman" w:hAnsi="Times New Roman" w:cs="Times New Roman"/>
        </w:rPr>
        <w:t xml:space="preserve"> provedeno je s ukupno 281 osobom (od čega sa 67 osoba tzv. ključnih romskih figura te 214 predstavnika relevantnih institucija na nacionalnoj i regionalnoj te lokalnoj razini (ukupno: 141 sudionik dubinskih intervjua i 73 sudionika fokus grupa). Rezultati istraživanja</w:t>
      </w:r>
      <w:r w:rsidR="00305C0F">
        <w:rPr>
          <w:rFonts w:ascii="Times New Roman" w:hAnsi="Times New Roman" w:cs="Times New Roman"/>
        </w:rPr>
        <w:t>,</w:t>
      </w:r>
      <w:r w:rsidRPr="00B65B83">
        <w:rPr>
          <w:rFonts w:ascii="Times New Roman" w:hAnsi="Times New Roman" w:cs="Times New Roman"/>
        </w:rPr>
        <w:t xml:space="preserve"> uključujući</w:t>
      </w:r>
      <w:r w:rsidR="00305C0F" w:rsidRPr="00305C0F">
        <w:rPr>
          <w:rFonts w:ascii="Times New Roman" w:hAnsi="Times New Roman" w:cs="Times New Roman"/>
        </w:rPr>
        <w:t xml:space="preserve"> </w:t>
      </w:r>
      <w:r w:rsidR="00305C0F" w:rsidRPr="00B65B83">
        <w:rPr>
          <w:rFonts w:ascii="Times New Roman" w:hAnsi="Times New Roman" w:cs="Times New Roman"/>
        </w:rPr>
        <w:t>preporuke istraživača</w:t>
      </w:r>
      <w:r w:rsidRPr="00B65B83">
        <w:rPr>
          <w:rFonts w:ascii="Times New Roman" w:hAnsi="Times New Roman" w:cs="Times New Roman"/>
        </w:rPr>
        <w:t xml:space="preserve"> </w:t>
      </w:r>
      <w:r w:rsidR="00305C0F">
        <w:rPr>
          <w:rFonts w:ascii="Times New Roman" w:hAnsi="Times New Roman" w:cs="Times New Roman"/>
        </w:rPr>
        <w:t>o kratkoročnim i dugoročnim</w:t>
      </w:r>
      <w:r w:rsidRPr="00B65B83">
        <w:rPr>
          <w:rFonts w:ascii="Times New Roman" w:hAnsi="Times New Roman" w:cs="Times New Roman"/>
        </w:rPr>
        <w:t xml:space="preserve"> </w:t>
      </w:r>
      <w:r w:rsidR="00305C0F">
        <w:rPr>
          <w:rFonts w:ascii="Times New Roman" w:hAnsi="Times New Roman" w:cs="Times New Roman"/>
        </w:rPr>
        <w:t>prioritetima,</w:t>
      </w:r>
      <w:r w:rsidRPr="00B65B83">
        <w:rPr>
          <w:rFonts w:ascii="Times New Roman" w:hAnsi="Times New Roman" w:cs="Times New Roman"/>
        </w:rPr>
        <w:t xml:space="preserve"> prezentirane su i raspravljane na nacionalnoj konferenciji s ukupno 138 sudionika i 5 regionalnih fokus grupa</w:t>
      </w:r>
      <w:r w:rsidRPr="00B65B83">
        <w:rPr>
          <w:rFonts w:ascii="Times New Roman" w:hAnsi="Times New Roman" w:cs="Times New Roman"/>
          <w:vertAlign w:val="superscript"/>
        </w:rPr>
        <w:footnoteReference w:id="10"/>
      </w:r>
      <w:r w:rsidRPr="00B65B83">
        <w:rPr>
          <w:rFonts w:ascii="Times New Roman" w:hAnsi="Times New Roman" w:cs="Times New Roman"/>
        </w:rPr>
        <w:t xml:space="preserve"> u kojima je ukupno sudjelovalo 162 sudionika iz redova pripadnika romske nacionalne manjine, predstavnika jedinica lokalne i područne (regionalne) samouprave, predstavnici lokalnih i regionalnih organizacija civilnog dru</w:t>
      </w:r>
      <w:r w:rsidR="00526FDF">
        <w:rPr>
          <w:rFonts w:ascii="Times New Roman" w:hAnsi="Times New Roman" w:cs="Times New Roman"/>
        </w:rPr>
        <w:t xml:space="preserve">štva te predstavnici </w:t>
      </w:r>
      <w:r w:rsidRPr="00B65B83">
        <w:rPr>
          <w:rFonts w:ascii="Times New Roman" w:hAnsi="Times New Roman" w:cs="Times New Roman"/>
        </w:rPr>
        <w:t>tijela državne uprave kao i predstavnici organizacija civilnog društva s nacionalnim dosegom i predstavnici akademske zajednice.</w:t>
      </w:r>
    </w:p>
    <w:p w14:paraId="48357785" w14:textId="77777777" w:rsidR="00B65B83" w:rsidRPr="00B65B83" w:rsidRDefault="00B65B83" w:rsidP="00B65B83">
      <w:pPr>
        <w:spacing w:after="0"/>
        <w:ind w:left="708"/>
        <w:jc w:val="both"/>
        <w:rPr>
          <w:rFonts w:ascii="Times New Roman" w:hAnsi="Times New Roman" w:cs="Times New Roman"/>
        </w:rPr>
      </w:pPr>
    </w:p>
    <w:p w14:paraId="4637113E" w14:textId="1E6E659A" w:rsidR="00B65B83" w:rsidRPr="00B65B83" w:rsidRDefault="00B65B83" w:rsidP="006A7CB6">
      <w:pPr>
        <w:spacing w:line="360" w:lineRule="auto"/>
        <w:jc w:val="both"/>
        <w:rPr>
          <w:rFonts w:ascii="Times New Roman" w:hAnsi="Times New Roman" w:cs="Times New Roman"/>
          <w:b/>
        </w:rPr>
      </w:pPr>
      <w:r w:rsidRPr="00B65B83">
        <w:rPr>
          <w:rFonts w:ascii="Times New Roman" w:hAnsi="Times New Roman" w:cs="Times New Roman"/>
        </w:rPr>
        <w:t xml:space="preserve">Izuzimajući informacije o potrebama </w:t>
      </w:r>
      <w:r w:rsidR="00576E8B">
        <w:rPr>
          <w:rFonts w:ascii="Times New Roman" w:hAnsi="Times New Roman" w:cs="Times New Roman"/>
        </w:rPr>
        <w:t>prikupljenim</w:t>
      </w:r>
      <w:r w:rsidRPr="00B65B83">
        <w:rPr>
          <w:rFonts w:ascii="Times New Roman" w:hAnsi="Times New Roman" w:cs="Times New Roman"/>
        </w:rPr>
        <w:t xml:space="preserve"> putem provedenog istraživanja baznih podataka</w:t>
      </w:r>
      <w:r w:rsidRPr="00B65B83">
        <w:rPr>
          <w:rFonts w:ascii="Times New Roman" w:hAnsi="Times New Roman" w:cs="Times New Roman"/>
          <w:b/>
        </w:rPr>
        <w:t>, u konzultativnim je aktivnostima Ureda</w:t>
      </w:r>
      <w:r w:rsidR="00576E8B">
        <w:rPr>
          <w:rFonts w:ascii="Times New Roman" w:hAnsi="Times New Roman" w:cs="Times New Roman"/>
          <w:b/>
        </w:rPr>
        <w:t xml:space="preserve"> za ljudska prava i prava nacionalnih manjina</w:t>
      </w:r>
      <w:r w:rsidRPr="00B65B83">
        <w:rPr>
          <w:rFonts w:ascii="Times New Roman" w:hAnsi="Times New Roman" w:cs="Times New Roman"/>
          <w:b/>
        </w:rPr>
        <w:t xml:space="preserve"> tijekom provedbe ukupnih aktivnosti </w:t>
      </w:r>
      <w:r w:rsidR="00BA2219">
        <w:rPr>
          <w:rFonts w:ascii="Times New Roman" w:hAnsi="Times New Roman" w:cs="Times New Roman"/>
          <w:b/>
        </w:rPr>
        <w:t>prethodno spomenutih</w:t>
      </w:r>
      <w:r w:rsidRPr="00B65B83">
        <w:rPr>
          <w:rFonts w:ascii="Times New Roman" w:hAnsi="Times New Roman" w:cs="Times New Roman"/>
          <w:b/>
        </w:rPr>
        <w:t xml:space="preserve"> projekata</w:t>
      </w:r>
      <w:r w:rsidR="00C96D53">
        <w:rPr>
          <w:rFonts w:ascii="Times New Roman" w:hAnsi="Times New Roman" w:cs="Times New Roman"/>
          <w:b/>
        </w:rPr>
        <w:t xml:space="preserve"> </w:t>
      </w:r>
      <w:r w:rsidRPr="00B65B83">
        <w:rPr>
          <w:rFonts w:ascii="Times New Roman" w:hAnsi="Times New Roman" w:cs="Times New Roman"/>
          <w:b/>
        </w:rPr>
        <w:t>na temu kratkoročnih i dugoročnih prioriteta - ukupno sudjelovalo 613 sudionika iz svih segmenata hrvatskog društva.</w:t>
      </w:r>
      <w:r w:rsidRPr="00B65B83">
        <w:rPr>
          <w:rFonts w:ascii="Times New Roman" w:hAnsi="Times New Roman" w:cs="Times New Roman"/>
        </w:rPr>
        <w:t xml:space="preserve"> Kada se navedenom broju sudionika pribroji broj osoba koje su sudjelovale u istraživanju baznih podataka – tada se saznaje da se na temu potreba i prioriteta romske nacionalne manjine, od 2016. godine do trenutka</w:t>
      </w:r>
      <w:r w:rsidR="007332FD">
        <w:rPr>
          <w:rFonts w:ascii="Times New Roman" w:hAnsi="Times New Roman" w:cs="Times New Roman"/>
        </w:rPr>
        <w:t xml:space="preserve"> pokretanja formalnog postupka</w:t>
      </w:r>
      <w:r w:rsidRPr="00B65B83">
        <w:rPr>
          <w:rFonts w:ascii="Times New Roman" w:hAnsi="Times New Roman" w:cs="Times New Roman"/>
        </w:rPr>
        <w:t xml:space="preserve"> izrade Nacionalnog plana za uključivanje Roma, Ured </w:t>
      </w:r>
      <w:r w:rsidR="00576E8B">
        <w:rPr>
          <w:rFonts w:ascii="Times New Roman" w:hAnsi="Times New Roman" w:cs="Times New Roman"/>
        </w:rPr>
        <w:t xml:space="preserve">za ljudska prava i prava nacionalnih manjina </w:t>
      </w:r>
      <w:r w:rsidRPr="00B65B83">
        <w:rPr>
          <w:rFonts w:ascii="Times New Roman" w:hAnsi="Times New Roman" w:cs="Times New Roman"/>
        </w:rPr>
        <w:t xml:space="preserve">konzultirao s više od </w:t>
      </w:r>
      <w:r w:rsidRPr="00B65B83">
        <w:rPr>
          <w:rFonts w:ascii="Times New Roman" w:hAnsi="Times New Roman" w:cs="Times New Roman"/>
          <w:b/>
        </w:rPr>
        <w:t>5</w:t>
      </w:r>
      <w:r w:rsidR="00B132D4">
        <w:rPr>
          <w:rFonts w:ascii="Times New Roman" w:hAnsi="Times New Roman" w:cs="Times New Roman"/>
          <w:b/>
        </w:rPr>
        <w:t>.</w:t>
      </w:r>
      <w:r w:rsidRPr="00B65B83">
        <w:rPr>
          <w:rFonts w:ascii="Times New Roman" w:hAnsi="Times New Roman" w:cs="Times New Roman"/>
          <w:b/>
        </w:rPr>
        <w:t>000</w:t>
      </w:r>
      <w:r w:rsidRPr="00B65B83">
        <w:rPr>
          <w:rFonts w:ascii="Times New Roman" w:hAnsi="Times New Roman" w:cs="Times New Roman"/>
        </w:rPr>
        <w:t xml:space="preserve"> osoba</w:t>
      </w:r>
      <w:r w:rsidRPr="00B65B83">
        <w:rPr>
          <w:rFonts w:ascii="Times New Roman" w:hAnsi="Times New Roman" w:cs="Times New Roman"/>
          <w:vertAlign w:val="superscript"/>
        </w:rPr>
        <w:footnoteReference w:id="11"/>
      </w:r>
      <w:r w:rsidRPr="00B65B83">
        <w:rPr>
          <w:rFonts w:ascii="Times New Roman" w:hAnsi="Times New Roman" w:cs="Times New Roman"/>
        </w:rPr>
        <w:t>.</w:t>
      </w:r>
    </w:p>
    <w:p w14:paraId="32E852BA" w14:textId="1ECC9EF4" w:rsidR="00B65B83" w:rsidRPr="00B65B83" w:rsidRDefault="00B65B83" w:rsidP="00FA0C55">
      <w:pPr>
        <w:suppressAutoHyphens/>
        <w:spacing w:after="0" w:line="360" w:lineRule="auto"/>
        <w:contextualSpacing/>
        <w:jc w:val="both"/>
        <w:rPr>
          <w:rFonts w:ascii="Times New Roman" w:eastAsia="Times New Roman" w:hAnsi="Times New Roman" w:cs="Times New Roman"/>
          <w:lang w:eastAsia="zh-CN"/>
        </w:rPr>
      </w:pPr>
      <w:r w:rsidRPr="00B65B83">
        <w:rPr>
          <w:rFonts w:ascii="Times New Roman" w:eastAsia="Times New Roman" w:hAnsi="Times New Roman" w:cs="Times New Roman"/>
          <w:lang w:eastAsia="zh-CN"/>
        </w:rPr>
        <w:t>Povrh navedenog, u okviru projekta financiranog sredstvima Europskog socijalnog fonda „</w:t>
      </w:r>
      <w:r w:rsidR="00B132D4">
        <w:rPr>
          <w:rFonts w:ascii="Times New Roman" w:eastAsia="Times New Roman" w:hAnsi="Times New Roman" w:cs="Times New Roman"/>
          <w:lang w:eastAsia="zh-CN"/>
        </w:rPr>
        <w:t xml:space="preserve">Uključivan Roma: </w:t>
      </w:r>
      <w:r w:rsidRPr="00B65B83">
        <w:rPr>
          <w:rFonts w:ascii="Times New Roman" w:eastAsia="Times New Roman" w:hAnsi="Times New Roman" w:cs="Times New Roman"/>
          <w:lang w:eastAsia="zh-CN"/>
        </w:rPr>
        <w:t>Ispunjavanje preduvjeta za učinkovite politike usmjerene nacionalnim manjinama, faza I</w:t>
      </w:r>
      <w:r w:rsidR="00B132D4">
        <w:rPr>
          <w:rFonts w:ascii="Times New Roman" w:eastAsia="Times New Roman" w:hAnsi="Times New Roman" w:cs="Times New Roman"/>
          <w:lang w:eastAsia="zh-CN"/>
        </w:rPr>
        <w:t>“</w:t>
      </w:r>
      <w:r w:rsidRPr="00B65B83">
        <w:rPr>
          <w:rFonts w:ascii="Times New Roman" w:eastAsia="Times New Roman" w:hAnsi="Times New Roman" w:cs="Times New Roman"/>
          <w:lang w:eastAsia="zh-CN"/>
        </w:rPr>
        <w:t xml:space="preserve">, a nastavno na </w:t>
      </w:r>
      <w:r w:rsidR="00BA2219">
        <w:rPr>
          <w:rFonts w:ascii="Times New Roman" w:eastAsia="Times New Roman" w:hAnsi="Times New Roman" w:cs="Times New Roman"/>
          <w:lang w:eastAsia="zh-CN"/>
        </w:rPr>
        <w:t xml:space="preserve">ranije </w:t>
      </w:r>
      <w:r w:rsidRPr="00B65B83">
        <w:rPr>
          <w:rFonts w:ascii="Times New Roman" w:eastAsia="Times New Roman" w:hAnsi="Times New Roman" w:cs="Times New Roman"/>
          <w:lang w:eastAsia="zh-CN"/>
        </w:rPr>
        <w:t>spomenut</w:t>
      </w:r>
      <w:r w:rsidR="00BA2219">
        <w:rPr>
          <w:rFonts w:ascii="Times New Roman" w:eastAsia="Times New Roman" w:hAnsi="Times New Roman" w:cs="Times New Roman"/>
          <w:lang w:eastAsia="zh-CN"/>
        </w:rPr>
        <w:t>o istraživanje baznih podataka</w:t>
      </w:r>
      <w:r w:rsidRPr="00B65B83">
        <w:rPr>
          <w:rFonts w:ascii="Times New Roman" w:eastAsia="Times New Roman" w:hAnsi="Times New Roman" w:cs="Times New Roman"/>
          <w:lang w:eastAsia="zh-CN"/>
        </w:rPr>
        <w:t>, Ured je ugovorio izradu dodatnih analiza</w:t>
      </w:r>
      <w:r w:rsidR="00BA2219">
        <w:rPr>
          <w:rFonts w:ascii="Times New Roman" w:eastAsia="Times New Roman" w:hAnsi="Times New Roman" w:cs="Times New Roman"/>
          <w:lang w:eastAsia="zh-CN"/>
        </w:rPr>
        <w:t xml:space="preserve"> </w:t>
      </w:r>
      <w:r w:rsidRPr="00B65B83">
        <w:rPr>
          <w:rFonts w:ascii="Times New Roman" w:eastAsia="Times New Roman" w:hAnsi="Times New Roman" w:cs="Times New Roman"/>
          <w:lang w:eastAsia="zh-CN"/>
        </w:rPr>
        <w:t xml:space="preserve">s krajnjim ciljem stvaranja sveobuhvatne analitičke podloge za izradu novog Nacionalnog programa za uključivanje Roma. Nalazi dodatnih tematskih analiza objavljeni su u publikacijama: </w:t>
      </w:r>
    </w:p>
    <w:p w14:paraId="15BA7181" w14:textId="76B4B9F3" w:rsidR="00B65B83" w:rsidRPr="00B65B83" w:rsidRDefault="00B65B83" w:rsidP="00FA0C55">
      <w:pPr>
        <w:suppressAutoHyphens/>
        <w:spacing w:after="0" w:line="360" w:lineRule="auto"/>
        <w:contextualSpacing/>
        <w:jc w:val="both"/>
        <w:rPr>
          <w:rFonts w:ascii="Times New Roman" w:eastAsia="Times New Roman" w:hAnsi="Times New Roman" w:cs="Times New Roman"/>
          <w:lang w:eastAsia="zh-CN"/>
        </w:rPr>
      </w:pPr>
      <w:r w:rsidRPr="00B65B83">
        <w:rPr>
          <w:rFonts w:ascii="Times New Roman" w:eastAsia="Times New Roman" w:hAnsi="Times New Roman" w:cs="Times New Roman"/>
          <w:lang w:eastAsia="zh-CN"/>
        </w:rPr>
        <w:t>Uklju</w:t>
      </w:r>
      <w:r w:rsidR="00B132D4">
        <w:rPr>
          <w:rFonts w:ascii="Times New Roman" w:eastAsia="Times New Roman" w:hAnsi="Times New Roman" w:cs="Times New Roman"/>
          <w:lang w:eastAsia="zh-CN"/>
        </w:rPr>
        <w:t>čivanje Roma u hrvatsko društvo</w:t>
      </w:r>
      <w:r w:rsidR="00B132D4">
        <w:rPr>
          <w:rFonts w:ascii="Times New Roman" w:eastAsia="Times New Roman" w:hAnsi="Times New Roman" w:cs="Times New Roman"/>
          <w:lang w:eastAsia="zh-CN"/>
        </w:rPr>
        <w:tab/>
        <w:t xml:space="preserve">- </w:t>
      </w:r>
      <w:r w:rsidRPr="00B65B83">
        <w:rPr>
          <w:rFonts w:ascii="Times New Roman" w:eastAsia="Times New Roman" w:hAnsi="Times New Roman" w:cs="Times New Roman"/>
          <w:lang w:eastAsia="zh-CN"/>
        </w:rPr>
        <w:t>žene, mladi i djeca</w:t>
      </w:r>
      <w:r w:rsidRPr="00B65B83">
        <w:rPr>
          <w:rFonts w:ascii="Times New Roman" w:eastAsia="Times New Roman" w:hAnsi="Times New Roman" w:cs="Times New Roman"/>
          <w:vertAlign w:val="superscript"/>
          <w:lang w:eastAsia="zh-CN"/>
        </w:rPr>
        <w:footnoteReference w:id="12"/>
      </w:r>
      <w:r w:rsidRPr="00B65B83">
        <w:rPr>
          <w:rFonts w:ascii="Times New Roman" w:eastAsia="Times New Roman" w:hAnsi="Times New Roman" w:cs="Times New Roman"/>
          <w:lang w:eastAsia="zh-CN"/>
        </w:rPr>
        <w:t>;</w:t>
      </w:r>
    </w:p>
    <w:p w14:paraId="2CA123BA" w14:textId="298D3FCF" w:rsidR="00B65B83" w:rsidRPr="00B65B83" w:rsidRDefault="00B132D4" w:rsidP="00B132D4">
      <w:pPr>
        <w:suppressAutoHyphens/>
        <w:spacing w:after="0" w:line="360" w:lineRule="auto"/>
        <w:ind w:left="2880" w:firstLine="720"/>
        <w:contextualSpacing/>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sidR="00B65B83" w:rsidRPr="00B65B83">
        <w:rPr>
          <w:rFonts w:ascii="Times New Roman" w:eastAsia="Times New Roman" w:hAnsi="Times New Roman" w:cs="Times New Roman"/>
          <w:lang w:eastAsia="zh-CN"/>
        </w:rPr>
        <w:t>identitet, socijalna distanca i iskustvo diskriminacije</w:t>
      </w:r>
      <w:r w:rsidR="00B65B83" w:rsidRPr="00B65B83">
        <w:rPr>
          <w:rFonts w:ascii="Times New Roman" w:eastAsia="Times New Roman" w:hAnsi="Times New Roman" w:cs="Times New Roman"/>
          <w:vertAlign w:val="superscript"/>
          <w:lang w:eastAsia="zh-CN"/>
        </w:rPr>
        <w:footnoteReference w:id="13"/>
      </w:r>
    </w:p>
    <w:p w14:paraId="3CE46372" w14:textId="66528005" w:rsidR="00B65B83" w:rsidRPr="00B65B83" w:rsidRDefault="00B65B83" w:rsidP="00B132D4">
      <w:pPr>
        <w:suppressAutoHyphens/>
        <w:spacing w:after="0" w:line="360" w:lineRule="auto"/>
        <w:ind w:left="2880" w:firstLine="720"/>
        <w:contextualSpacing/>
        <w:jc w:val="both"/>
        <w:rPr>
          <w:rFonts w:ascii="Times New Roman" w:eastAsia="Times New Roman" w:hAnsi="Times New Roman" w:cs="Times New Roman"/>
          <w:lang w:eastAsia="zh-CN"/>
        </w:rPr>
      </w:pPr>
      <w:r w:rsidRPr="00B65B83">
        <w:rPr>
          <w:rFonts w:ascii="Times New Roman" w:eastAsia="Times New Roman" w:hAnsi="Times New Roman" w:cs="Times New Roman"/>
          <w:lang w:eastAsia="zh-CN"/>
        </w:rPr>
        <w:t>- obrazovanje i zapošljavanje</w:t>
      </w:r>
      <w:r w:rsidRPr="00B65B83">
        <w:rPr>
          <w:rFonts w:ascii="Times New Roman" w:eastAsia="Times New Roman" w:hAnsi="Times New Roman" w:cs="Times New Roman"/>
          <w:vertAlign w:val="superscript"/>
          <w:lang w:eastAsia="zh-CN"/>
        </w:rPr>
        <w:footnoteReference w:id="14"/>
      </w:r>
      <w:r w:rsidRPr="00B65B83">
        <w:rPr>
          <w:rFonts w:ascii="Times New Roman" w:eastAsia="Times New Roman" w:hAnsi="Times New Roman" w:cs="Times New Roman"/>
          <w:lang w:eastAsia="zh-CN"/>
        </w:rPr>
        <w:t xml:space="preserve">;  </w:t>
      </w:r>
    </w:p>
    <w:p w14:paraId="20C7F431" w14:textId="64711F10" w:rsidR="00B65B83" w:rsidRPr="00B65B83" w:rsidRDefault="00B65B83" w:rsidP="00B132D4">
      <w:pPr>
        <w:suppressAutoHyphens/>
        <w:spacing w:after="0" w:line="276" w:lineRule="auto"/>
        <w:ind w:left="2880" w:firstLine="720"/>
        <w:contextualSpacing/>
        <w:jc w:val="both"/>
        <w:rPr>
          <w:rFonts w:ascii="Times New Roman" w:eastAsia="Times New Roman" w:hAnsi="Times New Roman" w:cs="Times New Roman"/>
          <w:lang w:eastAsia="zh-CN"/>
        </w:rPr>
      </w:pPr>
      <w:r w:rsidRPr="00B65B83">
        <w:rPr>
          <w:rFonts w:ascii="Times New Roman" w:eastAsia="Times New Roman" w:hAnsi="Times New Roman" w:cs="Times New Roman"/>
          <w:lang w:eastAsia="zh-CN"/>
        </w:rPr>
        <w:t>- zdravstvena zaštita i socijalna skrb</w:t>
      </w:r>
      <w:r w:rsidRPr="00B65B83">
        <w:rPr>
          <w:rFonts w:ascii="Times New Roman" w:eastAsia="Times New Roman" w:hAnsi="Times New Roman" w:cs="Times New Roman"/>
          <w:vertAlign w:val="superscript"/>
          <w:lang w:eastAsia="zh-CN"/>
        </w:rPr>
        <w:footnoteReference w:id="15"/>
      </w:r>
      <w:r w:rsidRPr="00B65B83">
        <w:rPr>
          <w:rFonts w:ascii="Times New Roman" w:eastAsia="Times New Roman" w:hAnsi="Times New Roman" w:cs="Times New Roman"/>
          <w:lang w:eastAsia="zh-CN"/>
        </w:rPr>
        <w:t>;</w:t>
      </w:r>
    </w:p>
    <w:p w14:paraId="31EFC53B" w14:textId="6BE9095D" w:rsidR="00B65B83" w:rsidRPr="00B65B83" w:rsidRDefault="00B65B83" w:rsidP="00B132D4">
      <w:pPr>
        <w:suppressAutoHyphens/>
        <w:spacing w:after="0" w:line="360" w:lineRule="auto"/>
        <w:ind w:left="2880" w:firstLine="720"/>
        <w:contextualSpacing/>
        <w:jc w:val="both"/>
        <w:rPr>
          <w:rFonts w:ascii="Times New Roman" w:eastAsia="Times New Roman" w:hAnsi="Times New Roman" w:cs="Times New Roman"/>
          <w:lang w:eastAsia="zh-CN"/>
        </w:rPr>
      </w:pPr>
      <w:r w:rsidRPr="00B65B83">
        <w:rPr>
          <w:rFonts w:ascii="Times New Roman" w:eastAsia="Times New Roman" w:hAnsi="Times New Roman" w:cs="Times New Roman"/>
          <w:lang w:eastAsia="zh-CN"/>
        </w:rPr>
        <w:t>- prostorno uređenje, stanovanje i zaštita okoliša</w:t>
      </w:r>
      <w:r w:rsidRPr="00B65B83">
        <w:rPr>
          <w:rFonts w:ascii="Times New Roman" w:eastAsia="Times New Roman" w:hAnsi="Times New Roman" w:cs="Times New Roman"/>
          <w:vertAlign w:val="superscript"/>
          <w:lang w:eastAsia="zh-CN"/>
        </w:rPr>
        <w:footnoteReference w:id="16"/>
      </w:r>
      <w:r w:rsidRPr="00B65B83">
        <w:rPr>
          <w:rFonts w:ascii="Times New Roman" w:eastAsia="Times New Roman" w:hAnsi="Times New Roman" w:cs="Times New Roman"/>
          <w:lang w:eastAsia="zh-CN"/>
        </w:rPr>
        <w:t>.</w:t>
      </w:r>
    </w:p>
    <w:p w14:paraId="5EFCC895" w14:textId="59B4993F" w:rsidR="00B65B83" w:rsidRPr="00B65B83" w:rsidRDefault="009C36EE" w:rsidP="00FA0C55">
      <w:pPr>
        <w:spacing w:line="360" w:lineRule="auto"/>
        <w:jc w:val="both"/>
        <w:rPr>
          <w:rFonts w:ascii="Times New Roman" w:hAnsi="Times New Roman" w:cs="Times New Roman"/>
        </w:rPr>
      </w:pPr>
      <w:r>
        <w:rPr>
          <w:rFonts w:ascii="Times New Roman" w:hAnsi="Times New Roman" w:cs="Times New Roman"/>
        </w:rPr>
        <w:t>Nalazi</w:t>
      </w:r>
      <w:r w:rsidR="00B65B83" w:rsidRPr="00B65B83">
        <w:rPr>
          <w:rFonts w:ascii="Times New Roman" w:hAnsi="Times New Roman" w:cs="Times New Roman"/>
        </w:rPr>
        <w:t xml:space="preserve"> tema</w:t>
      </w:r>
      <w:r>
        <w:rPr>
          <w:rFonts w:ascii="Times New Roman" w:hAnsi="Times New Roman" w:cs="Times New Roman"/>
        </w:rPr>
        <w:t xml:space="preserve">tskih analiza su </w:t>
      </w:r>
      <w:r w:rsidR="00B65B83" w:rsidRPr="00B65B83">
        <w:rPr>
          <w:rFonts w:ascii="Times New Roman" w:hAnsi="Times New Roman" w:cs="Times New Roman"/>
        </w:rPr>
        <w:t xml:space="preserve">dodatno prokomentirani i diskutirani na javnim predstavljanjima održanim u </w:t>
      </w:r>
      <w:r w:rsidR="00720A5E">
        <w:rPr>
          <w:rFonts w:ascii="Times New Roman" w:hAnsi="Times New Roman" w:cs="Times New Roman"/>
        </w:rPr>
        <w:t>virtualnom</w:t>
      </w:r>
      <w:r w:rsidR="00B65B83" w:rsidRPr="00B65B83">
        <w:rPr>
          <w:rFonts w:ascii="Times New Roman" w:hAnsi="Times New Roman" w:cs="Times New Roman"/>
        </w:rPr>
        <w:t xml:space="preserve"> formatu, od listopada do prosinca 2020. godine</w:t>
      </w:r>
      <w:r w:rsidR="00720A5E">
        <w:rPr>
          <w:rFonts w:ascii="Times New Roman" w:hAnsi="Times New Roman" w:cs="Times New Roman"/>
        </w:rPr>
        <w:t>,</w:t>
      </w:r>
      <w:r w:rsidR="00B65B83" w:rsidRPr="00B65B83">
        <w:rPr>
          <w:rFonts w:ascii="Times New Roman" w:hAnsi="Times New Roman" w:cs="Times New Roman"/>
        </w:rPr>
        <w:t xml:space="preserve"> kao dio </w:t>
      </w:r>
      <w:r w:rsidR="00720A5E">
        <w:rPr>
          <w:rFonts w:ascii="Times New Roman" w:hAnsi="Times New Roman" w:cs="Times New Roman"/>
        </w:rPr>
        <w:t xml:space="preserve">neformalnih oblika </w:t>
      </w:r>
      <w:r w:rsidR="00B65B83" w:rsidRPr="00B65B83">
        <w:rPr>
          <w:rFonts w:ascii="Times New Roman" w:hAnsi="Times New Roman" w:cs="Times New Roman"/>
        </w:rPr>
        <w:t>savjetovanja s javnošću u izradi novog dokumenta</w:t>
      </w:r>
      <w:r w:rsidR="00720A5E">
        <w:rPr>
          <w:rFonts w:ascii="Times New Roman" w:hAnsi="Times New Roman" w:cs="Times New Roman"/>
        </w:rPr>
        <w:t xml:space="preserve">, u skladu s </w:t>
      </w:r>
      <w:r w:rsidR="00BA2219">
        <w:rPr>
          <w:rFonts w:ascii="Times New Roman" w:hAnsi="Times New Roman" w:cs="Times New Roman"/>
        </w:rPr>
        <w:t xml:space="preserve">već </w:t>
      </w:r>
      <w:r w:rsidR="00720A5E">
        <w:rPr>
          <w:rFonts w:ascii="Times New Roman" w:hAnsi="Times New Roman" w:cs="Times New Roman"/>
        </w:rPr>
        <w:t>spomenutom Strategijom savjetovanja</w:t>
      </w:r>
      <w:r w:rsidR="00720A5E">
        <w:rPr>
          <w:rStyle w:val="FootnoteReference"/>
          <w:rFonts w:ascii="Times New Roman" w:hAnsi="Times New Roman" w:cs="Times New Roman"/>
        </w:rPr>
        <w:footnoteReference w:id="17"/>
      </w:r>
      <w:r w:rsidR="00720A5E">
        <w:rPr>
          <w:rFonts w:ascii="Times New Roman" w:hAnsi="Times New Roman" w:cs="Times New Roman"/>
        </w:rPr>
        <w:t>.</w:t>
      </w:r>
      <w:r w:rsidR="00B65B83" w:rsidRPr="00B65B83">
        <w:rPr>
          <w:rFonts w:ascii="Times New Roman" w:hAnsi="Times New Roman" w:cs="Times New Roman"/>
        </w:rPr>
        <w:t xml:space="preserve"> </w:t>
      </w:r>
      <w:r w:rsidR="00720A5E">
        <w:rPr>
          <w:rFonts w:ascii="Times New Roman" w:hAnsi="Times New Roman" w:cs="Times New Roman"/>
        </w:rPr>
        <w:t>U</w:t>
      </w:r>
      <w:r w:rsidR="00B65B83" w:rsidRPr="00B65B83">
        <w:rPr>
          <w:rFonts w:ascii="Times New Roman" w:hAnsi="Times New Roman" w:cs="Times New Roman"/>
        </w:rPr>
        <w:t xml:space="preserve"> predstavljanju rezultata i njihovom diskutiran</w:t>
      </w:r>
      <w:r w:rsidR="00DA6843">
        <w:rPr>
          <w:rFonts w:ascii="Times New Roman" w:hAnsi="Times New Roman" w:cs="Times New Roman"/>
        </w:rPr>
        <w:t>ju sudjelovalo</w:t>
      </w:r>
      <w:r w:rsidR="00720A5E">
        <w:rPr>
          <w:rFonts w:ascii="Times New Roman" w:hAnsi="Times New Roman" w:cs="Times New Roman"/>
        </w:rPr>
        <w:t xml:space="preserve"> je</w:t>
      </w:r>
      <w:r w:rsidR="00DA6843">
        <w:rPr>
          <w:rFonts w:ascii="Times New Roman" w:hAnsi="Times New Roman" w:cs="Times New Roman"/>
        </w:rPr>
        <w:t xml:space="preserve"> ukupno 707 </w:t>
      </w:r>
      <w:r w:rsidR="00B65B83" w:rsidRPr="00B65B83">
        <w:rPr>
          <w:rFonts w:ascii="Times New Roman" w:hAnsi="Times New Roman" w:cs="Times New Roman"/>
        </w:rPr>
        <w:t>sudionika.</w:t>
      </w:r>
    </w:p>
    <w:p w14:paraId="358C4A94" w14:textId="77777777" w:rsidR="00C96D53" w:rsidRDefault="00C96D53" w:rsidP="00C67072">
      <w:pPr>
        <w:spacing w:after="0" w:line="360" w:lineRule="auto"/>
        <w:jc w:val="both"/>
        <w:rPr>
          <w:rFonts w:ascii="Times New Roman" w:hAnsi="Times New Roman" w:cs="Times New Roman"/>
        </w:rPr>
      </w:pPr>
    </w:p>
    <w:p w14:paraId="3941DD3F" w14:textId="57C420B8" w:rsidR="007E1694" w:rsidRPr="007E1694" w:rsidRDefault="00B65B83" w:rsidP="00C67072">
      <w:pPr>
        <w:spacing w:after="0" w:line="360" w:lineRule="auto"/>
        <w:jc w:val="both"/>
        <w:rPr>
          <w:rFonts w:ascii="Times New Roman" w:hAnsi="Times New Roman" w:cs="Times New Roman"/>
        </w:rPr>
      </w:pPr>
      <w:r w:rsidRPr="00C67072">
        <w:rPr>
          <w:rFonts w:ascii="Times New Roman" w:hAnsi="Times New Roman" w:cs="Times New Roman"/>
        </w:rPr>
        <w:t>Konačno, s ciljem izrade Nacionalnog plana za uključivanje Roma, za razdoblje od 2021. do 2027. godine formirana je Radna skupina</w:t>
      </w:r>
      <w:r w:rsidR="00D43146" w:rsidRPr="00C67072">
        <w:rPr>
          <w:rFonts w:ascii="Times New Roman" w:hAnsi="Times New Roman" w:cs="Times New Roman"/>
        </w:rPr>
        <w:t xml:space="preserve"> od 46 članova i 43 zamjene članova,</w:t>
      </w:r>
      <w:r w:rsidRPr="00C67072">
        <w:rPr>
          <w:rFonts w:ascii="Times New Roman" w:hAnsi="Times New Roman" w:cs="Times New Roman"/>
        </w:rPr>
        <w:t xml:space="preserve"> iz redova predstavnika tijela državne uprave, predstavnika romske nacionalne manjine, organizacija civilnog društva</w:t>
      </w:r>
      <w:r w:rsidR="00953059">
        <w:rPr>
          <w:rFonts w:ascii="Times New Roman" w:hAnsi="Times New Roman" w:cs="Times New Roman"/>
        </w:rPr>
        <w:t>,</w:t>
      </w:r>
      <w:r w:rsidRPr="00C67072">
        <w:rPr>
          <w:rFonts w:ascii="Times New Roman" w:hAnsi="Times New Roman" w:cs="Times New Roman"/>
        </w:rPr>
        <w:t xml:space="preserve"> akademske zajednice</w:t>
      </w:r>
      <w:r w:rsidR="00953059">
        <w:rPr>
          <w:rFonts w:ascii="Times New Roman" w:hAnsi="Times New Roman" w:cs="Times New Roman"/>
        </w:rPr>
        <w:t>, pučkog pravobranitelja te posebnih pravobranitelja (za djecu, osobe s invaliditetom, ravnopravnost spolova)</w:t>
      </w:r>
      <w:r w:rsidRPr="00C67072">
        <w:rPr>
          <w:rFonts w:ascii="Times New Roman" w:hAnsi="Times New Roman" w:cs="Times New Roman"/>
        </w:rPr>
        <w:t xml:space="preserve">. </w:t>
      </w:r>
      <w:r w:rsidR="007E1694" w:rsidRPr="00C67072">
        <w:rPr>
          <w:rFonts w:ascii="Times New Roman" w:hAnsi="Times New Roman" w:cs="Times New Roman"/>
        </w:rPr>
        <w:t xml:space="preserve">Zadaće članova i zamjenika članova Radne skupine bile su: analiza stanja u području zaštite prava i unaprjeđenja položaja romske nacionalne manjine u Republici Hrvatskoj; definiranje prioritetnih i horizontalnih područja intervencije Nacrta Nacionalnog plana za uključivanje Roma, za razdoblje od 2021. do 2027. godine; identificiranje ključnih potreba u prioritetnim i horizontalnim područjima Nacrta Nacionalnog plana za uključivanje Roma, za razdoblje od 2021. do 2027. godine. Također, osnovane su i dvije uže radne skupine: za područje prevencije antiromskog rasizma i diskriminacije te za područje suzbijanja siromaštva i socijalne isključenosti te osnaživanja građanske participacije Roma. </w:t>
      </w:r>
      <w:r w:rsidR="007E1694">
        <w:rPr>
          <w:rFonts w:ascii="Times New Roman" w:hAnsi="Times New Roman" w:cs="Times New Roman"/>
          <w:kern w:val="2"/>
          <w:lang w:bidi="hi-IN"/>
        </w:rPr>
        <w:t>Zadaće užih radnih</w:t>
      </w:r>
      <w:r w:rsidR="007E1694" w:rsidRPr="007E1694">
        <w:rPr>
          <w:rFonts w:ascii="Times New Roman" w:hAnsi="Times New Roman" w:cs="Times New Roman"/>
          <w:kern w:val="2"/>
          <w:lang w:bidi="hi-IN"/>
        </w:rPr>
        <w:t xml:space="preserve"> skupin</w:t>
      </w:r>
      <w:r w:rsidR="007E1694">
        <w:rPr>
          <w:rFonts w:ascii="Times New Roman" w:hAnsi="Times New Roman" w:cs="Times New Roman"/>
          <w:kern w:val="2"/>
          <w:lang w:bidi="hi-IN"/>
        </w:rPr>
        <w:t>a</w:t>
      </w:r>
      <w:r w:rsidR="007E1694" w:rsidRPr="007E1694">
        <w:rPr>
          <w:rFonts w:ascii="Times New Roman" w:hAnsi="Times New Roman" w:cs="Times New Roman"/>
          <w:kern w:val="2"/>
          <w:lang w:bidi="hi-IN"/>
        </w:rPr>
        <w:t xml:space="preserve"> </w:t>
      </w:r>
      <w:r w:rsidR="007E1694">
        <w:rPr>
          <w:rFonts w:ascii="Times New Roman" w:hAnsi="Times New Roman" w:cs="Times New Roman"/>
          <w:kern w:val="2"/>
          <w:lang w:bidi="hi-IN"/>
        </w:rPr>
        <w:t xml:space="preserve">uključivale su: </w:t>
      </w:r>
      <w:r w:rsidR="007E1694" w:rsidRPr="007E1694">
        <w:rPr>
          <w:rFonts w:ascii="Times New Roman" w:hAnsi="Times New Roman" w:cs="Times New Roman"/>
        </w:rPr>
        <w:t>detaljn</w:t>
      </w:r>
      <w:r w:rsidR="007E1694">
        <w:rPr>
          <w:rFonts w:ascii="Times New Roman" w:hAnsi="Times New Roman" w:cs="Times New Roman"/>
        </w:rPr>
        <w:t>u</w:t>
      </w:r>
      <w:r w:rsidR="007E1694" w:rsidRPr="007E1694">
        <w:rPr>
          <w:rFonts w:ascii="Times New Roman" w:hAnsi="Times New Roman" w:cs="Times New Roman"/>
        </w:rPr>
        <w:t xml:space="preserve"> analiza Prijedloga </w:t>
      </w:r>
      <w:r w:rsidR="00953059">
        <w:rPr>
          <w:rFonts w:ascii="Times New Roman" w:hAnsi="Times New Roman" w:cs="Times New Roman"/>
        </w:rPr>
        <w:t>N</w:t>
      </w:r>
      <w:r w:rsidR="007E1694" w:rsidRPr="007E1694">
        <w:rPr>
          <w:rFonts w:ascii="Times New Roman" w:hAnsi="Times New Roman" w:cs="Times New Roman"/>
        </w:rPr>
        <w:t xml:space="preserve">acrta Nacionalnog plana za uključivanje Roma, za razdoblje od 2021. do 2027. godine </w:t>
      </w:r>
      <w:r w:rsidR="007E1694">
        <w:rPr>
          <w:rFonts w:ascii="Times New Roman" w:hAnsi="Times New Roman" w:cs="Times New Roman"/>
        </w:rPr>
        <w:t xml:space="preserve">i </w:t>
      </w:r>
      <w:r w:rsidR="007E1694" w:rsidRPr="007E1694">
        <w:rPr>
          <w:rFonts w:ascii="Times New Roman" w:hAnsi="Times New Roman" w:cs="Times New Roman"/>
        </w:rPr>
        <w:t>izrad</w:t>
      </w:r>
      <w:r w:rsidR="007E1694">
        <w:rPr>
          <w:rFonts w:ascii="Times New Roman" w:hAnsi="Times New Roman" w:cs="Times New Roman"/>
        </w:rPr>
        <w:t>u</w:t>
      </w:r>
      <w:r w:rsidR="007E1694" w:rsidRPr="007E1694">
        <w:rPr>
          <w:rFonts w:ascii="Times New Roman" w:hAnsi="Times New Roman" w:cs="Times New Roman"/>
        </w:rPr>
        <w:t xml:space="preserve"> mišljenja o Prijedlogu Nacrta Nacionalnog plana za uključivanje</w:t>
      </w:r>
      <w:r w:rsidR="007E1694">
        <w:rPr>
          <w:rFonts w:ascii="Times New Roman" w:hAnsi="Times New Roman" w:cs="Times New Roman"/>
        </w:rPr>
        <w:t xml:space="preserve"> Roma,</w:t>
      </w:r>
      <w:r w:rsidR="007E1694" w:rsidRPr="007E1694">
        <w:rPr>
          <w:rFonts w:ascii="Times New Roman" w:hAnsi="Times New Roman" w:cs="Times New Roman"/>
        </w:rPr>
        <w:t xml:space="preserve"> za razdoblje od 2021. do 2027. godine</w:t>
      </w:r>
      <w:r w:rsidR="007E1694">
        <w:rPr>
          <w:rFonts w:ascii="Times New Roman" w:hAnsi="Times New Roman" w:cs="Times New Roman"/>
        </w:rPr>
        <w:t xml:space="preserve"> </w:t>
      </w:r>
      <w:r w:rsidR="007E1694" w:rsidRPr="007E1694">
        <w:rPr>
          <w:rFonts w:ascii="Times New Roman" w:hAnsi="Times New Roman" w:cs="Times New Roman"/>
        </w:rPr>
        <w:t>iz perspektive njihova doprinosa prevenciji antiromskog rasizma i diskriminacije prema Romima</w:t>
      </w:r>
      <w:r w:rsidR="007E1694">
        <w:rPr>
          <w:rFonts w:ascii="Times New Roman" w:hAnsi="Times New Roman" w:cs="Times New Roman"/>
        </w:rPr>
        <w:t xml:space="preserve"> kao i iz perspektive njihova doprinosa </w:t>
      </w:r>
      <w:r w:rsidR="007E1694" w:rsidRPr="00D97CD2">
        <w:rPr>
          <w:rFonts w:ascii="Times New Roman" w:hAnsi="Times New Roman" w:cs="Times New Roman"/>
        </w:rPr>
        <w:t>suzbijanj</w:t>
      </w:r>
      <w:r w:rsidR="00F073A5">
        <w:rPr>
          <w:rFonts w:ascii="Times New Roman" w:hAnsi="Times New Roman" w:cs="Times New Roman"/>
        </w:rPr>
        <w:t>u</w:t>
      </w:r>
      <w:r w:rsidR="007E1694" w:rsidRPr="00D97CD2">
        <w:rPr>
          <w:rFonts w:ascii="Times New Roman" w:hAnsi="Times New Roman" w:cs="Times New Roman"/>
        </w:rPr>
        <w:t xml:space="preserve"> siromaštva i socijalne isključenosti te osnaživanja građanske participacije Roma</w:t>
      </w:r>
      <w:r w:rsidR="007E1694">
        <w:rPr>
          <w:rFonts w:ascii="Times New Roman" w:hAnsi="Times New Roman" w:cs="Times New Roman"/>
        </w:rPr>
        <w:t>. Održana su ukupno tri sastanka Radne skupine i po dva sastanka užih radnih skupina</w:t>
      </w:r>
      <w:r w:rsidR="00AE2600">
        <w:rPr>
          <w:rFonts w:ascii="Times New Roman" w:hAnsi="Times New Roman" w:cs="Times New Roman"/>
        </w:rPr>
        <w:t>. Sadržaj i tijek rada radnih skupina, kao i sve odluke povezane s radom radnih skupina uključujući zapisnike i zaključke</w:t>
      </w:r>
      <w:r w:rsidR="00953059">
        <w:rPr>
          <w:rFonts w:ascii="Times New Roman" w:hAnsi="Times New Roman" w:cs="Times New Roman"/>
        </w:rPr>
        <w:t>,</w:t>
      </w:r>
      <w:r w:rsidR="00AE2600">
        <w:rPr>
          <w:rFonts w:ascii="Times New Roman" w:hAnsi="Times New Roman" w:cs="Times New Roman"/>
        </w:rPr>
        <w:t xml:space="preserve"> dostupni su na službenim stranicama </w:t>
      </w:r>
      <w:r w:rsidR="00B92DBA">
        <w:rPr>
          <w:rFonts w:ascii="Times New Roman" w:hAnsi="Times New Roman" w:cs="Times New Roman"/>
        </w:rPr>
        <w:t>Ureda za ljudska prava i prava nacionalnih manjina</w:t>
      </w:r>
      <w:r w:rsidR="00AE2600">
        <w:rPr>
          <w:rFonts w:ascii="Times New Roman" w:hAnsi="Times New Roman" w:cs="Times New Roman"/>
        </w:rPr>
        <w:t xml:space="preserve"> (</w:t>
      </w:r>
      <w:hyperlink r:id="rId8" w:history="1">
        <w:r w:rsidR="00AE2600" w:rsidRPr="00364ADE">
          <w:rPr>
            <w:rStyle w:val="Hyperlink"/>
            <w:rFonts w:ascii="Times New Roman" w:hAnsi="Times New Roman" w:cs="Times New Roman"/>
          </w:rPr>
          <w:t>https://ljudskaprava.gov.hr/</w:t>
        </w:r>
      </w:hyperlink>
      <w:r w:rsidR="00AE2600">
        <w:rPr>
          <w:rFonts w:ascii="Times New Roman" w:hAnsi="Times New Roman" w:cs="Times New Roman"/>
        </w:rPr>
        <w:t>).</w:t>
      </w:r>
    </w:p>
    <w:p w14:paraId="6BE30BEB" w14:textId="77777777" w:rsidR="007E1694" w:rsidRDefault="007E1694" w:rsidP="00C67072">
      <w:pPr>
        <w:spacing w:line="360" w:lineRule="auto"/>
        <w:jc w:val="both"/>
        <w:rPr>
          <w:rFonts w:ascii="Times New Roman" w:hAnsi="Times New Roman" w:cs="Times New Roman"/>
          <w:sz w:val="24"/>
          <w:szCs w:val="24"/>
        </w:rPr>
      </w:pPr>
    </w:p>
    <w:p w14:paraId="33117D0D" w14:textId="77777777" w:rsidR="007E1694" w:rsidRDefault="007E1694" w:rsidP="00C67072">
      <w:pPr>
        <w:spacing w:line="360" w:lineRule="auto"/>
        <w:jc w:val="both"/>
        <w:rPr>
          <w:rFonts w:ascii="Times New Roman" w:hAnsi="Times New Roman" w:cs="Times New Roman"/>
          <w:sz w:val="24"/>
          <w:szCs w:val="24"/>
        </w:rPr>
      </w:pPr>
    </w:p>
    <w:p w14:paraId="7725F55F" w14:textId="77777777" w:rsidR="007E1694" w:rsidRDefault="007E1694" w:rsidP="00C67072">
      <w:pPr>
        <w:spacing w:line="360" w:lineRule="auto"/>
        <w:jc w:val="both"/>
        <w:rPr>
          <w:rFonts w:ascii="Times New Roman" w:hAnsi="Times New Roman" w:cs="Times New Roman"/>
          <w:sz w:val="24"/>
          <w:szCs w:val="24"/>
        </w:rPr>
      </w:pPr>
    </w:p>
    <w:p w14:paraId="22A7EB66" w14:textId="44F8BE8E" w:rsidR="00B65B83" w:rsidRDefault="007E1694" w:rsidP="00C67072">
      <w:pPr>
        <w:spacing w:line="360" w:lineRule="auto"/>
        <w:jc w:val="both"/>
        <w:rPr>
          <w:rFonts w:ascii="Times New Roman" w:hAnsi="Times New Roman" w:cs="Times New Roman"/>
        </w:rPr>
      </w:pPr>
      <w:r>
        <w:rPr>
          <w:rFonts w:ascii="Times New Roman" w:hAnsi="Times New Roman" w:cs="Times New Roman"/>
        </w:rPr>
        <w:t xml:space="preserve"> </w:t>
      </w:r>
    </w:p>
    <w:p w14:paraId="15B31AB1" w14:textId="7E9CA716" w:rsidR="00A33DDD" w:rsidRDefault="00A33DDD" w:rsidP="00C67072">
      <w:pPr>
        <w:spacing w:line="360" w:lineRule="auto"/>
        <w:jc w:val="both"/>
        <w:rPr>
          <w:rFonts w:ascii="Times New Roman" w:hAnsi="Times New Roman" w:cs="Times New Roman"/>
        </w:rPr>
      </w:pPr>
    </w:p>
    <w:p w14:paraId="5AC2F9AA" w14:textId="2BE1DF0C" w:rsidR="00A33DDD" w:rsidRDefault="00A33DDD" w:rsidP="00C67072">
      <w:pPr>
        <w:spacing w:line="360" w:lineRule="auto"/>
        <w:jc w:val="both"/>
        <w:rPr>
          <w:rFonts w:ascii="Times New Roman" w:hAnsi="Times New Roman" w:cs="Times New Roman"/>
        </w:rPr>
      </w:pPr>
    </w:p>
    <w:p w14:paraId="1336AB60" w14:textId="19ADA094" w:rsidR="00A33DDD" w:rsidRDefault="00A33DDD" w:rsidP="00C67072">
      <w:pPr>
        <w:spacing w:line="360" w:lineRule="auto"/>
        <w:jc w:val="both"/>
        <w:rPr>
          <w:rFonts w:ascii="Times New Roman" w:hAnsi="Times New Roman" w:cs="Times New Roman"/>
        </w:rPr>
      </w:pPr>
    </w:p>
    <w:p w14:paraId="61EC16DD" w14:textId="0C197AB6" w:rsidR="00953059" w:rsidRPr="00911EE2" w:rsidRDefault="00953059" w:rsidP="00E97172">
      <w:pPr>
        <w:tabs>
          <w:tab w:val="left" w:pos="1260"/>
        </w:tabs>
        <w:spacing w:line="276" w:lineRule="auto"/>
        <w:jc w:val="both"/>
        <w:rPr>
          <w:rFonts w:ascii="Times New Roman" w:hAnsi="Times New Roman" w:cs="Times New Roman"/>
        </w:rPr>
      </w:pPr>
    </w:p>
    <w:p w14:paraId="1B5DD97A" w14:textId="77777777" w:rsidR="00911EE2" w:rsidRDefault="00911EE2" w:rsidP="00830252">
      <w:pPr>
        <w:pStyle w:val="ListParagraph"/>
        <w:numPr>
          <w:ilvl w:val="0"/>
          <w:numId w:val="5"/>
        </w:numPr>
        <w:outlineLvl w:val="0"/>
        <w:rPr>
          <w:rFonts w:ascii="Times New Roman" w:hAnsi="Times New Roman" w:cs="Times New Roman"/>
          <w:b/>
          <w:sz w:val="28"/>
          <w:szCs w:val="28"/>
          <w:lang w:eastAsia="hr-HR"/>
        </w:rPr>
      </w:pPr>
      <w:bookmarkStart w:id="2" w:name="_Toc75167849"/>
      <w:r w:rsidRPr="00911EE2">
        <w:rPr>
          <w:rFonts w:ascii="Times New Roman" w:hAnsi="Times New Roman" w:cs="Times New Roman"/>
          <w:b/>
          <w:sz w:val="28"/>
          <w:szCs w:val="28"/>
          <w:lang w:eastAsia="hr-HR"/>
        </w:rPr>
        <w:t>Srednjoročna vizija razvoja</w:t>
      </w:r>
      <w:bookmarkEnd w:id="2"/>
    </w:p>
    <w:p w14:paraId="7A6CD690" w14:textId="0ABD7FFC" w:rsidR="00B65B83" w:rsidRPr="00B65B83" w:rsidRDefault="00B65B83" w:rsidP="00B65B83">
      <w:pPr>
        <w:spacing w:line="276" w:lineRule="auto"/>
        <w:jc w:val="both"/>
        <w:rPr>
          <w:rFonts w:ascii="Times New Roman" w:hAnsi="Times New Roman" w:cs="Times New Roman"/>
        </w:rPr>
      </w:pPr>
    </w:p>
    <w:p w14:paraId="3C7049D3" w14:textId="5DC4DD04" w:rsidR="00285D23" w:rsidRDefault="00285D23" w:rsidP="00285D23">
      <w:pPr>
        <w:tabs>
          <w:tab w:val="left" w:pos="1365"/>
        </w:tabs>
        <w:autoSpaceDE w:val="0"/>
        <w:autoSpaceDN w:val="0"/>
        <w:adjustRightInd w:val="0"/>
        <w:spacing w:after="0" w:line="360" w:lineRule="auto"/>
        <w:jc w:val="both"/>
        <w:rPr>
          <w:rFonts w:ascii="Times New Roman" w:eastAsia="Arial" w:hAnsi="Times New Roman" w:cs="Arial"/>
          <w:color w:val="000000"/>
          <w:lang w:eastAsia="hr-HR"/>
        </w:rPr>
      </w:pPr>
      <w:r w:rsidRPr="00071793">
        <w:rPr>
          <w:rFonts w:ascii="Times New Roman" w:eastAsia="Arial" w:hAnsi="Times New Roman" w:cs="Arial"/>
          <w:color w:val="000000"/>
          <w:lang w:eastAsia="hr-HR"/>
        </w:rPr>
        <w:t xml:space="preserve">Nacionalnim planom za uključivanje Roma, za razdoblje od 2021. do 2027. godine postavlja se strateški okvir za razvoj jednakosti, uključivanja i sudjelovanja pripadnika romske nacionalne manjine u Republici Hrvatskoj do 2027. godine. </w:t>
      </w:r>
    </w:p>
    <w:p w14:paraId="47695D2B" w14:textId="596192AE" w:rsidR="00A96918" w:rsidRPr="0051295C" w:rsidRDefault="00A96918" w:rsidP="0051295C">
      <w:pPr>
        <w:shd w:val="clear" w:color="auto" w:fill="FFFFFF" w:themeFill="background1"/>
        <w:tabs>
          <w:tab w:val="left" w:pos="1365"/>
        </w:tabs>
        <w:autoSpaceDE w:val="0"/>
        <w:autoSpaceDN w:val="0"/>
        <w:adjustRightInd w:val="0"/>
        <w:spacing w:after="120" w:line="276" w:lineRule="auto"/>
        <w:jc w:val="both"/>
        <w:rPr>
          <w:rFonts w:ascii="Times New Roman" w:eastAsia="Arial" w:hAnsi="Times New Roman" w:cs="Times New Roman"/>
          <w:i/>
          <w:color w:val="7030A0"/>
          <w:sz w:val="24"/>
          <w:szCs w:val="24"/>
          <w:lang w:eastAsia="hr-HR"/>
          <w14:textOutline w14:w="9525" w14:cap="rnd" w14:cmpd="sng" w14:algn="ctr">
            <w14:solidFill>
              <w14:schemeClr w14:val="tx1"/>
            </w14:solidFill>
            <w14:prstDash w14:val="solid"/>
            <w14:bevel/>
          </w14:textOutline>
        </w:rPr>
      </w:pPr>
    </w:p>
    <w:p w14:paraId="30280972" w14:textId="10BFE19E" w:rsidR="00285D23" w:rsidRPr="00071793" w:rsidRDefault="00844BF1" w:rsidP="00285D23">
      <w:pPr>
        <w:tabs>
          <w:tab w:val="left" w:pos="1365"/>
        </w:tabs>
        <w:autoSpaceDE w:val="0"/>
        <w:autoSpaceDN w:val="0"/>
        <w:adjustRightInd w:val="0"/>
        <w:spacing w:after="120" w:line="360" w:lineRule="auto"/>
        <w:jc w:val="both"/>
        <w:rPr>
          <w:rFonts w:ascii="Times New Roman" w:eastAsia="Arial" w:hAnsi="Times New Roman" w:cs="Times New Roman"/>
          <w:lang w:eastAsia="hr-HR"/>
        </w:rPr>
      </w:pPr>
      <w:r w:rsidRPr="00D630DA">
        <w:rPr>
          <w:rFonts w:ascii="Times New Roman" w:eastAsia="Arial" w:hAnsi="Times New Roman" w:cs="Times New Roman"/>
          <w:i/>
          <w:noProof/>
          <w:color w:val="7030A0"/>
          <w:sz w:val="24"/>
          <w:szCs w:val="24"/>
          <w:lang w:eastAsia="hr-HR"/>
          <w14:textOutline w14:w="9525" w14:cap="rnd" w14:cmpd="sng" w14:algn="ctr">
            <w14:solidFill>
              <w14:schemeClr w14:val="tx1"/>
            </w14:solidFill>
            <w14:prstDash w14:val="solid"/>
            <w14:bevel/>
          </w14:textOutline>
        </w:rPr>
        <mc:AlternateContent>
          <mc:Choice Requires="wps">
            <w:drawing>
              <wp:anchor distT="228600" distB="228600" distL="228600" distR="228600" simplePos="0" relativeHeight="251659264" behindDoc="0" locked="0" layoutInCell="1" allowOverlap="1" wp14:anchorId="3769BA92" wp14:editId="7EB0DB52">
                <wp:simplePos x="0" y="0"/>
                <wp:positionH relativeFrom="margin">
                  <wp:align>right</wp:align>
                </wp:positionH>
                <wp:positionV relativeFrom="margin">
                  <wp:posOffset>1614805</wp:posOffset>
                </wp:positionV>
                <wp:extent cx="3940810" cy="3124200"/>
                <wp:effectExtent l="0" t="0" r="97790" b="0"/>
                <wp:wrapSquare wrapText="bothSides"/>
                <wp:docPr id="123" name="Rectangle 123"/>
                <wp:cNvGraphicFramePr/>
                <a:graphic xmlns:a="http://schemas.openxmlformats.org/drawingml/2006/main">
                  <a:graphicData uri="http://schemas.microsoft.com/office/word/2010/wordprocessingShape">
                    <wps:wsp>
                      <wps:cNvSpPr/>
                      <wps:spPr>
                        <a:xfrm>
                          <a:off x="0" y="0"/>
                          <a:ext cx="3940810" cy="3124200"/>
                        </a:xfrm>
                        <a:prstGeom prst="rect">
                          <a:avLst/>
                        </a:prstGeom>
                        <a:solidFill>
                          <a:schemeClr val="accent2"/>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20B9469" w14:textId="2E4E8550" w:rsidR="00576E8B" w:rsidRPr="00E17BC1" w:rsidRDefault="00576E8B" w:rsidP="0051295C">
                            <w:pPr>
                              <w:spacing w:after="0"/>
                              <w:jc w:val="both"/>
                              <w:rPr>
                                <w:rFonts w:asciiTheme="majorHAnsi" w:hAnsiTheme="majorHAnsi" w:cs="Times New Roman"/>
                                <w:b/>
                                <w:i/>
                                <w:color w:val="FFFFFF" w:themeColor="background1"/>
                                <w:sz w:val="24"/>
                                <w:szCs w:val="24"/>
                                <w:u w:val="single"/>
                              </w:rPr>
                            </w:pPr>
                            <w:r w:rsidRPr="00E17BC1">
                              <w:rPr>
                                <w:rFonts w:asciiTheme="majorHAnsi" w:hAnsiTheme="majorHAnsi" w:cs="Times New Roman"/>
                                <w:b/>
                                <w:i/>
                                <w:color w:val="FFFFFF" w:themeColor="background1"/>
                                <w:sz w:val="24"/>
                                <w:szCs w:val="24"/>
                                <w:u w:val="single"/>
                              </w:rPr>
                              <w:t>Vizija:</w:t>
                            </w:r>
                          </w:p>
                          <w:p w14:paraId="155D1818" w14:textId="77777777" w:rsidR="00576E8B" w:rsidRPr="00E17BC1" w:rsidRDefault="00576E8B" w:rsidP="0051295C">
                            <w:pPr>
                              <w:spacing w:after="0"/>
                              <w:jc w:val="both"/>
                              <w:rPr>
                                <w:rFonts w:asciiTheme="majorHAnsi" w:hAnsiTheme="majorHAnsi" w:cs="Times New Roman"/>
                                <w:b/>
                                <w:i/>
                                <w:color w:val="FFFFFF" w:themeColor="background1"/>
                                <w:sz w:val="24"/>
                                <w:szCs w:val="24"/>
                                <w:u w:val="single"/>
                              </w:rPr>
                            </w:pPr>
                          </w:p>
                          <w:p w14:paraId="6E9EB0E0" w14:textId="3411CB0E" w:rsidR="00576E8B" w:rsidRPr="00E17BC1" w:rsidRDefault="00576E8B" w:rsidP="0051295C">
                            <w:pPr>
                              <w:spacing w:after="0"/>
                              <w:jc w:val="both"/>
                              <w:rPr>
                                <w:rFonts w:asciiTheme="majorHAnsi" w:hAnsiTheme="majorHAnsi" w:cs="Times New Roman"/>
                                <w:b/>
                                <w:i/>
                                <w:color w:val="FFFFFF" w:themeColor="background1"/>
                                <w:sz w:val="24"/>
                                <w:szCs w:val="24"/>
                              </w:rPr>
                            </w:pPr>
                            <w:r w:rsidRPr="00E17BC1">
                              <w:rPr>
                                <w:rFonts w:asciiTheme="majorHAnsi" w:hAnsiTheme="majorHAnsi" w:cs="Times New Roman"/>
                                <w:b/>
                                <w:i/>
                                <w:color w:val="FFFFFF" w:themeColor="background1"/>
                                <w:sz w:val="24"/>
                                <w:szCs w:val="24"/>
                              </w:rPr>
                              <w:t>Hrvatska 2027. godine je zemlja u kojoj se romska djeca obrazuju u integriranim odgojno-obrazovnim ustanovama, radno sposobni Romi kvalitetno zapošljavaju, a većina romskog stanovništva ne živi u siromaštvu.</w:t>
                            </w:r>
                          </w:p>
                          <w:p w14:paraId="6211CB08" w14:textId="77777777" w:rsidR="00576E8B" w:rsidRPr="00E17BC1" w:rsidRDefault="00576E8B" w:rsidP="0051295C">
                            <w:pPr>
                              <w:spacing w:after="0"/>
                              <w:jc w:val="both"/>
                              <w:rPr>
                                <w:rFonts w:asciiTheme="majorHAnsi" w:hAnsiTheme="majorHAnsi" w:cs="Times New Roman"/>
                                <w:b/>
                                <w:i/>
                                <w:color w:val="FFFFFF" w:themeColor="background1"/>
                                <w:sz w:val="24"/>
                                <w:szCs w:val="24"/>
                              </w:rPr>
                            </w:pPr>
                          </w:p>
                          <w:p w14:paraId="743F3AA1" w14:textId="6BB7DA18" w:rsidR="00576E8B" w:rsidRPr="00E17BC1" w:rsidRDefault="00576E8B" w:rsidP="0051295C">
                            <w:pPr>
                              <w:spacing w:after="0"/>
                              <w:jc w:val="both"/>
                              <w:rPr>
                                <w:rFonts w:asciiTheme="majorHAnsi" w:hAnsiTheme="majorHAnsi" w:cs="Times New Roman"/>
                                <w:b/>
                                <w:i/>
                                <w:color w:val="FFFFFF" w:themeColor="background1"/>
                                <w:sz w:val="24"/>
                                <w:szCs w:val="24"/>
                              </w:rPr>
                            </w:pPr>
                            <w:r w:rsidRPr="00E17BC1">
                              <w:rPr>
                                <w:rFonts w:asciiTheme="majorHAnsi" w:hAnsiTheme="majorHAnsi" w:cs="Times New Roman"/>
                                <w:b/>
                                <w:i/>
                                <w:color w:val="FFFFFF" w:themeColor="background1"/>
                                <w:sz w:val="24"/>
                                <w:szCs w:val="24"/>
                              </w:rPr>
                              <w:t xml:space="preserve">Hrvatska 2027. godine je zemlja u kojoj je značajno povećana ukupna kvaliteta života Roma, posebice djece i mladih i u kojoj se pripadnici romske nacionalne manjine osjećaju punopravnim članovima nacionalne i europske zajednice i čiji je odnos prema institucijama obilježen međusobnim povjerenjem i suradnjom. </w:t>
                            </w: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9BA92" id="Rectangle 123" o:spid="_x0000_s1026" style="position:absolute;left:0;text-align:left;margin-left:259.1pt;margin-top:127.15pt;width:310.3pt;height:246pt;z-index:251659264;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" fillcolor="#ed7d31 [3205]" stroked="f" strokeweight="2pt">
                <v:shadow on="t" color="#5b9bd5 [3204]" origin="-.5" offset="7.2pt,0"/>
                <v:textbox inset=",14.4pt,,14.4pt">
                  <w:txbxContent>
                    <w:p w14:paraId="720B9469" w14:textId="2E4E8550" w:rsidR="00576E8B" w:rsidRPr="00E17BC1" w:rsidRDefault="00576E8B" w:rsidP="0051295C">
                      <w:pPr>
                        <w:spacing w:after="0"/>
                        <w:jc w:val="both"/>
                        <w:rPr>
                          <w:rFonts w:asciiTheme="majorHAnsi" w:hAnsiTheme="majorHAnsi" w:cs="Times New Roman"/>
                          <w:b/>
                          <w:i/>
                          <w:color w:val="FFFFFF" w:themeColor="background1"/>
                          <w:sz w:val="24"/>
                          <w:szCs w:val="24"/>
                          <w:u w:val="single"/>
                        </w:rPr>
                      </w:pPr>
                      <w:r w:rsidRPr="00E17BC1">
                        <w:rPr>
                          <w:rFonts w:asciiTheme="majorHAnsi" w:hAnsiTheme="majorHAnsi" w:cs="Times New Roman"/>
                          <w:b/>
                          <w:i/>
                          <w:color w:val="FFFFFF" w:themeColor="background1"/>
                          <w:sz w:val="24"/>
                          <w:szCs w:val="24"/>
                          <w:u w:val="single"/>
                        </w:rPr>
                        <w:t>Vizija:</w:t>
                      </w:r>
                    </w:p>
                    <w:p w14:paraId="155D1818" w14:textId="77777777" w:rsidR="00576E8B" w:rsidRPr="00E17BC1" w:rsidRDefault="00576E8B" w:rsidP="0051295C">
                      <w:pPr>
                        <w:spacing w:after="0"/>
                        <w:jc w:val="both"/>
                        <w:rPr>
                          <w:rFonts w:asciiTheme="majorHAnsi" w:hAnsiTheme="majorHAnsi" w:cs="Times New Roman"/>
                          <w:b/>
                          <w:i/>
                          <w:color w:val="FFFFFF" w:themeColor="background1"/>
                          <w:sz w:val="24"/>
                          <w:szCs w:val="24"/>
                          <w:u w:val="single"/>
                        </w:rPr>
                      </w:pPr>
                    </w:p>
                    <w:p w14:paraId="6E9EB0E0" w14:textId="3411CB0E" w:rsidR="00576E8B" w:rsidRPr="00E17BC1" w:rsidRDefault="00576E8B" w:rsidP="0051295C">
                      <w:pPr>
                        <w:spacing w:after="0"/>
                        <w:jc w:val="both"/>
                        <w:rPr>
                          <w:rFonts w:asciiTheme="majorHAnsi" w:hAnsiTheme="majorHAnsi" w:cs="Times New Roman"/>
                          <w:b/>
                          <w:i/>
                          <w:color w:val="FFFFFF" w:themeColor="background1"/>
                          <w:sz w:val="24"/>
                          <w:szCs w:val="24"/>
                        </w:rPr>
                      </w:pPr>
                      <w:r w:rsidRPr="00E17BC1">
                        <w:rPr>
                          <w:rFonts w:asciiTheme="majorHAnsi" w:hAnsiTheme="majorHAnsi" w:cs="Times New Roman"/>
                          <w:b/>
                          <w:i/>
                          <w:color w:val="FFFFFF" w:themeColor="background1"/>
                          <w:sz w:val="24"/>
                          <w:szCs w:val="24"/>
                        </w:rPr>
                        <w:t>Hrvatska 2027. godine je zemlja u kojoj se romska djeca obrazuju u integriranim odgojno-obrazovnim ustanovama, radno sposobni Romi kvalitetno zapošljavaju, a većina romskog stanovništva ne živi u siromaštvu.</w:t>
                      </w:r>
                    </w:p>
                    <w:p w14:paraId="6211CB08" w14:textId="77777777" w:rsidR="00576E8B" w:rsidRPr="00E17BC1" w:rsidRDefault="00576E8B" w:rsidP="0051295C">
                      <w:pPr>
                        <w:spacing w:after="0"/>
                        <w:jc w:val="both"/>
                        <w:rPr>
                          <w:rFonts w:asciiTheme="majorHAnsi" w:hAnsiTheme="majorHAnsi" w:cs="Times New Roman"/>
                          <w:b/>
                          <w:i/>
                          <w:color w:val="FFFFFF" w:themeColor="background1"/>
                          <w:sz w:val="24"/>
                          <w:szCs w:val="24"/>
                        </w:rPr>
                      </w:pPr>
                    </w:p>
                    <w:p w14:paraId="743F3AA1" w14:textId="6BB7DA18" w:rsidR="00576E8B" w:rsidRPr="00E17BC1" w:rsidRDefault="00576E8B" w:rsidP="0051295C">
                      <w:pPr>
                        <w:spacing w:after="0"/>
                        <w:jc w:val="both"/>
                        <w:rPr>
                          <w:rFonts w:asciiTheme="majorHAnsi" w:hAnsiTheme="majorHAnsi" w:cs="Times New Roman"/>
                          <w:b/>
                          <w:i/>
                          <w:color w:val="FFFFFF" w:themeColor="background1"/>
                          <w:sz w:val="24"/>
                          <w:szCs w:val="24"/>
                        </w:rPr>
                      </w:pPr>
                      <w:r w:rsidRPr="00E17BC1">
                        <w:rPr>
                          <w:rFonts w:asciiTheme="majorHAnsi" w:hAnsiTheme="majorHAnsi" w:cs="Times New Roman"/>
                          <w:b/>
                          <w:i/>
                          <w:color w:val="FFFFFF" w:themeColor="background1"/>
                          <w:sz w:val="24"/>
                          <w:szCs w:val="24"/>
                        </w:rPr>
                        <w:t xml:space="preserve">Hrvatska 2027. godine je zemlja u kojoj je značajno povećana ukupna kvaliteta života Roma, posebice djece i mladih i u kojoj se pripadnici romske nacionalne manjine osjećaju punopravnim članovima nacionalne i europske zajednice i čiji je odnos prema institucijama obilježen međusobnim povjerenjem i suradnjom. </w:t>
                      </w:r>
                    </w:p>
                  </w:txbxContent>
                </v:textbox>
                <w10:wrap type="square" anchorx="margin" anchory="margin"/>
              </v:rect>
            </w:pict>
          </mc:Fallback>
        </mc:AlternateContent>
      </w:r>
      <w:r w:rsidR="00285D23" w:rsidRPr="00071793">
        <w:rPr>
          <w:rFonts w:ascii="Times New Roman" w:eastAsia="Arial" w:hAnsi="Times New Roman" w:cs="Arial"/>
          <w:color w:val="000000"/>
          <w:lang w:eastAsia="hr-HR"/>
        </w:rPr>
        <w:t xml:space="preserve">Nacionalni plan za uključivanje Roma, za razdoblje od 2021. do 2027. godine temelji se, prije svega na Ustavu Republike Hrvatske (NN 85/10) i Ustavnom zakonu </w:t>
      </w:r>
      <w:r w:rsidR="00285D23" w:rsidRPr="00071793">
        <w:rPr>
          <w:rFonts w:ascii="Times New Roman" w:eastAsia="Arial" w:hAnsi="Times New Roman" w:cs="Times New Roman"/>
          <w:lang w:eastAsia="hr-HR"/>
        </w:rPr>
        <w:t>o pravima nacionalnih manjina (NN 155/02</w:t>
      </w:r>
      <w:r w:rsidR="00285D23" w:rsidRPr="00071793">
        <w:rPr>
          <w:rFonts w:ascii="Times New Roman" w:eastAsia="Arial" w:hAnsi="Times New Roman" w:cs="Times New Roman"/>
          <w:vertAlign w:val="superscript"/>
          <w:lang w:eastAsia="hr-HR"/>
        </w:rPr>
        <w:footnoteReference w:id="18"/>
      </w:r>
      <w:r w:rsidR="00285D23" w:rsidRPr="00071793">
        <w:rPr>
          <w:rFonts w:ascii="Times New Roman" w:eastAsia="Arial" w:hAnsi="Times New Roman" w:cs="Times New Roman"/>
          <w:lang w:eastAsia="hr-HR"/>
        </w:rPr>
        <w:t>, NN 47/10</w:t>
      </w:r>
      <w:r w:rsidR="00285D23" w:rsidRPr="00071793">
        <w:rPr>
          <w:rFonts w:ascii="Times New Roman" w:eastAsia="Arial" w:hAnsi="Times New Roman" w:cs="Times New Roman"/>
          <w:vertAlign w:val="superscript"/>
          <w:lang w:eastAsia="hr-HR"/>
        </w:rPr>
        <w:footnoteReference w:id="19"/>
      </w:r>
      <w:r w:rsidR="00285D23" w:rsidRPr="00071793">
        <w:rPr>
          <w:rFonts w:ascii="Times New Roman" w:eastAsia="Arial" w:hAnsi="Times New Roman" w:cs="Times New Roman"/>
          <w:lang w:eastAsia="hr-HR"/>
        </w:rPr>
        <w:t>, 80/10</w:t>
      </w:r>
      <w:r w:rsidR="00285D23" w:rsidRPr="00071793">
        <w:rPr>
          <w:rFonts w:ascii="Times New Roman" w:eastAsia="Arial" w:hAnsi="Times New Roman" w:cs="Times New Roman"/>
          <w:vertAlign w:val="superscript"/>
          <w:lang w:eastAsia="hr-HR"/>
        </w:rPr>
        <w:footnoteReference w:id="20"/>
      </w:r>
      <w:r w:rsidR="00285D23" w:rsidRPr="00071793">
        <w:rPr>
          <w:rFonts w:ascii="Times New Roman" w:eastAsia="Arial" w:hAnsi="Times New Roman" w:cs="Times New Roman"/>
          <w:lang w:eastAsia="hr-HR"/>
        </w:rPr>
        <w:t xml:space="preserve">), ali i Zakonu o suzbijanju diskriminacije </w:t>
      </w:r>
      <w:r w:rsidR="00285D23" w:rsidRPr="00071793">
        <w:rPr>
          <w:rFonts w:ascii="Times New Roman" w:eastAsia="Arial" w:hAnsi="Times New Roman" w:cs="Times New Roman"/>
        </w:rPr>
        <w:t>(NN 85/08</w:t>
      </w:r>
      <w:r w:rsidR="00285D23" w:rsidRPr="00071793">
        <w:rPr>
          <w:rFonts w:ascii="Times New Roman" w:eastAsia="Arial" w:hAnsi="Times New Roman" w:cs="Times New Roman"/>
          <w:vertAlign w:val="superscript"/>
        </w:rPr>
        <w:footnoteReference w:id="21"/>
      </w:r>
      <w:r w:rsidR="00285D23" w:rsidRPr="00071793">
        <w:rPr>
          <w:rFonts w:ascii="Times New Roman" w:eastAsia="Arial" w:hAnsi="Times New Roman" w:cs="Times New Roman"/>
        </w:rPr>
        <w:t>, NN 112/12</w:t>
      </w:r>
      <w:r w:rsidR="00285D23" w:rsidRPr="00071793">
        <w:rPr>
          <w:rFonts w:ascii="Times New Roman" w:eastAsia="Arial" w:hAnsi="Times New Roman" w:cs="Times New Roman"/>
          <w:vertAlign w:val="superscript"/>
        </w:rPr>
        <w:footnoteReference w:id="22"/>
      </w:r>
      <w:r w:rsidR="00285D23" w:rsidRPr="00071793">
        <w:rPr>
          <w:rFonts w:ascii="Times New Roman" w:eastAsia="Arial" w:hAnsi="Times New Roman" w:cs="Times New Roman"/>
          <w:lang w:eastAsia="hr-HR"/>
        </w:rPr>
        <w:t>) te nizu drugih povezanih zakona</w:t>
      </w:r>
      <w:r w:rsidR="00285D23" w:rsidRPr="00071793">
        <w:rPr>
          <w:rFonts w:ascii="Times New Roman" w:eastAsia="Arial" w:hAnsi="Times New Roman" w:cs="Times New Roman"/>
          <w:vertAlign w:val="superscript"/>
          <w:lang w:eastAsia="hr-HR"/>
        </w:rPr>
        <w:footnoteReference w:id="23"/>
      </w:r>
      <w:r w:rsidR="00285D23" w:rsidRPr="00071793">
        <w:rPr>
          <w:rFonts w:ascii="Times New Roman" w:eastAsia="Arial" w:hAnsi="Times New Roman" w:cs="Times New Roman"/>
          <w:lang w:eastAsia="hr-HR"/>
        </w:rPr>
        <w:t xml:space="preserve"> kojima se ustavne norme pomnije razrađuju i produbljuju</w:t>
      </w:r>
      <w:r w:rsidR="00BF5489">
        <w:rPr>
          <w:rFonts w:ascii="Times New Roman" w:eastAsia="Arial" w:hAnsi="Times New Roman" w:cs="Times New Roman"/>
          <w:lang w:eastAsia="hr-HR"/>
        </w:rPr>
        <w:t>,</w:t>
      </w:r>
      <w:r w:rsidR="00285D23" w:rsidRPr="00071793">
        <w:rPr>
          <w:rFonts w:ascii="Times New Roman" w:eastAsia="Arial" w:hAnsi="Times New Roman" w:cs="Times New Roman"/>
          <w:lang w:eastAsia="hr-HR"/>
        </w:rPr>
        <w:t xml:space="preserve"> tvoreći sveobuhvatan pravno-institucionalni okvir za zaštitu prava i sloboda pripadnika nacionalnih manjina u Republici Hrvatskoj. </w:t>
      </w:r>
    </w:p>
    <w:p w14:paraId="2B53D72D" w14:textId="2C3F1376" w:rsidR="00BC655E" w:rsidRDefault="00285D23" w:rsidP="00071793">
      <w:pPr>
        <w:spacing w:line="360" w:lineRule="auto"/>
        <w:jc w:val="both"/>
        <w:rPr>
          <w:rFonts w:ascii="Times New Roman" w:eastAsia="Calibri" w:hAnsi="Times New Roman" w:cs="Times New Roman"/>
        </w:rPr>
      </w:pPr>
      <w:r w:rsidRPr="00071793">
        <w:rPr>
          <w:rFonts w:ascii="Times New Roman" w:eastAsia="Calibri" w:hAnsi="Times New Roman" w:cs="Times New Roman"/>
          <w:lang w:eastAsia="hr-HR"/>
        </w:rPr>
        <w:t>Pored navedenog</w:t>
      </w:r>
      <w:r w:rsidR="00720A5E">
        <w:rPr>
          <w:rFonts w:ascii="Times New Roman" w:eastAsia="Calibri" w:hAnsi="Times New Roman" w:cs="Times New Roman"/>
          <w:lang w:eastAsia="hr-HR"/>
        </w:rPr>
        <w:t>, pri izradi Nacionalnog plana</w:t>
      </w:r>
      <w:r w:rsidR="00720A5E" w:rsidRPr="00720A5E">
        <w:rPr>
          <w:rFonts w:ascii="Times New Roman" w:eastAsia="Arial" w:hAnsi="Times New Roman" w:cs="Arial"/>
          <w:color w:val="000000"/>
          <w:lang w:eastAsia="hr-HR"/>
        </w:rPr>
        <w:t xml:space="preserve"> </w:t>
      </w:r>
      <w:r w:rsidR="00720A5E" w:rsidRPr="00071793">
        <w:rPr>
          <w:rFonts w:ascii="Times New Roman" w:eastAsia="Arial" w:hAnsi="Times New Roman" w:cs="Arial"/>
          <w:color w:val="000000"/>
          <w:lang w:eastAsia="hr-HR"/>
        </w:rPr>
        <w:t>za uključivanje Roma, za razdoblje od 2021. do 2027. godine</w:t>
      </w:r>
      <w:r w:rsidR="00720A5E">
        <w:rPr>
          <w:rFonts w:ascii="Times New Roman" w:eastAsia="Arial" w:hAnsi="Times New Roman" w:cs="Arial"/>
          <w:color w:val="000000"/>
          <w:lang w:eastAsia="hr-HR"/>
        </w:rPr>
        <w:t xml:space="preserve"> vodilo se računa i o </w:t>
      </w:r>
      <w:r w:rsidRPr="00071793">
        <w:rPr>
          <w:rFonts w:ascii="Times New Roman" w:eastAsia="Calibri" w:hAnsi="Times New Roman" w:cs="Times New Roman"/>
        </w:rPr>
        <w:t>međunarodn</w:t>
      </w:r>
      <w:r w:rsidR="00720A5E">
        <w:rPr>
          <w:rFonts w:ascii="Times New Roman" w:eastAsia="Calibri" w:hAnsi="Times New Roman" w:cs="Times New Roman"/>
        </w:rPr>
        <w:t>im</w:t>
      </w:r>
      <w:r w:rsidRPr="00071793">
        <w:rPr>
          <w:rFonts w:ascii="Times New Roman" w:eastAsia="Calibri" w:hAnsi="Times New Roman" w:cs="Times New Roman"/>
        </w:rPr>
        <w:t xml:space="preserve"> ugovor</w:t>
      </w:r>
      <w:r w:rsidR="00720A5E">
        <w:rPr>
          <w:rFonts w:ascii="Times New Roman" w:eastAsia="Calibri" w:hAnsi="Times New Roman" w:cs="Times New Roman"/>
        </w:rPr>
        <w:t>ima</w:t>
      </w:r>
      <w:r w:rsidRPr="00071793">
        <w:rPr>
          <w:rFonts w:ascii="Times New Roman" w:eastAsia="Calibri" w:hAnsi="Times New Roman" w:cs="Times New Roman"/>
        </w:rPr>
        <w:t xml:space="preserve"> kojih je Republika Hrvatska stranka i koji</w:t>
      </w:r>
      <w:r w:rsidR="009C7E08">
        <w:rPr>
          <w:rFonts w:ascii="Times New Roman" w:eastAsia="Calibri" w:hAnsi="Times New Roman" w:cs="Times New Roman"/>
        </w:rPr>
        <w:t>,</w:t>
      </w:r>
      <w:r w:rsidRPr="00071793">
        <w:rPr>
          <w:rFonts w:ascii="Times New Roman" w:eastAsia="Calibri" w:hAnsi="Times New Roman" w:cs="Times New Roman"/>
        </w:rPr>
        <w:t xml:space="preserve"> u skladu s Ustavom Republike Hrvatske</w:t>
      </w:r>
      <w:r w:rsidR="009C7E08">
        <w:rPr>
          <w:rFonts w:ascii="Times New Roman" w:eastAsia="Calibri" w:hAnsi="Times New Roman" w:cs="Times New Roman"/>
        </w:rPr>
        <w:t>,</w:t>
      </w:r>
      <w:r w:rsidRPr="00071793">
        <w:rPr>
          <w:rFonts w:ascii="Times New Roman" w:eastAsia="Calibri" w:hAnsi="Times New Roman" w:cs="Times New Roman"/>
        </w:rPr>
        <w:t xml:space="preserve"> čine dio njenog unutarnjeg pravnog poretka</w:t>
      </w:r>
      <w:r w:rsidR="00720A5E">
        <w:rPr>
          <w:rFonts w:ascii="Times New Roman" w:eastAsia="Calibri" w:hAnsi="Times New Roman" w:cs="Times New Roman"/>
          <w:lang w:eastAsia="hr-HR"/>
        </w:rPr>
        <w:t xml:space="preserve">. </w:t>
      </w:r>
      <w:r w:rsidRPr="00071793">
        <w:rPr>
          <w:rFonts w:ascii="Times New Roman" w:eastAsia="Calibri" w:hAnsi="Times New Roman" w:cs="Times New Roman"/>
        </w:rPr>
        <w:t xml:space="preserve">Riječ je, prije svega o </w:t>
      </w:r>
      <w:r w:rsidRPr="00071793">
        <w:rPr>
          <w:rFonts w:ascii="Times New Roman" w:eastAsia="Calibri" w:hAnsi="Times New Roman" w:cs="Times New Roman"/>
          <w:lang w:eastAsia="hr-HR"/>
        </w:rPr>
        <w:t xml:space="preserve">sljedećim </w:t>
      </w:r>
      <w:r w:rsidRPr="00071793">
        <w:rPr>
          <w:rFonts w:ascii="Times New Roman" w:eastAsia="Calibri" w:hAnsi="Times New Roman" w:cs="Times New Roman"/>
        </w:rPr>
        <w:t>međunarodnim multilateralnim ugovorima za zaštitu ljudskih prava UN-a, posebno značajnim za zaštitu prava nacionalnih manjina: Međunarodnom paktu o građanskim i političkim pravima</w:t>
      </w:r>
      <w:r w:rsidR="004A7508">
        <w:rPr>
          <w:rStyle w:val="FootnoteReference"/>
          <w:rFonts w:ascii="Times New Roman" w:eastAsia="Calibri" w:hAnsi="Times New Roman" w:cs="Times New Roman"/>
        </w:rPr>
        <w:footnoteReference w:id="24"/>
      </w:r>
      <w:r w:rsidRPr="00071793">
        <w:rPr>
          <w:rFonts w:ascii="Times New Roman" w:eastAsia="Calibri" w:hAnsi="Times New Roman" w:cs="Times New Roman"/>
        </w:rPr>
        <w:t>, Međunarodnom paktu o gospodarskim, socijalnim pravima i kulturnim pravima</w:t>
      </w:r>
      <w:r w:rsidR="002F47E5">
        <w:rPr>
          <w:rStyle w:val="FootnoteReference"/>
          <w:rFonts w:ascii="Times New Roman" w:eastAsia="Calibri" w:hAnsi="Times New Roman" w:cs="Times New Roman"/>
        </w:rPr>
        <w:footnoteReference w:id="25"/>
      </w:r>
      <w:r w:rsidRPr="00071793">
        <w:rPr>
          <w:rFonts w:ascii="Times New Roman" w:eastAsia="Calibri" w:hAnsi="Times New Roman" w:cs="Times New Roman"/>
        </w:rPr>
        <w:t>, Međunarodnoj konvenciji o ukidanju svih oblika rasne diskriminacije</w:t>
      </w:r>
      <w:r w:rsidR="002F47E5">
        <w:rPr>
          <w:rStyle w:val="FootnoteReference"/>
          <w:rFonts w:ascii="Times New Roman" w:eastAsia="Calibri" w:hAnsi="Times New Roman" w:cs="Times New Roman"/>
        </w:rPr>
        <w:footnoteReference w:id="26"/>
      </w:r>
      <w:r w:rsidRPr="00071793">
        <w:rPr>
          <w:rFonts w:ascii="Times New Roman" w:eastAsia="Calibri" w:hAnsi="Times New Roman" w:cs="Times New Roman"/>
        </w:rPr>
        <w:t>, Konvenciji protiv torture</w:t>
      </w:r>
      <w:r w:rsidR="00071793">
        <w:rPr>
          <w:rFonts w:ascii="Times New Roman" w:eastAsia="Calibri" w:hAnsi="Times New Roman" w:cs="Times New Roman"/>
        </w:rPr>
        <w:t xml:space="preserve"> i drugih surovih</w:t>
      </w:r>
      <w:r w:rsidRPr="00071793">
        <w:rPr>
          <w:rFonts w:ascii="Times New Roman" w:eastAsia="Calibri" w:hAnsi="Times New Roman" w:cs="Times New Roman"/>
        </w:rPr>
        <w:t>,</w:t>
      </w:r>
      <w:r w:rsidR="00071793">
        <w:rPr>
          <w:rFonts w:ascii="Times New Roman" w:eastAsia="Calibri" w:hAnsi="Times New Roman" w:cs="Times New Roman"/>
        </w:rPr>
        <w:t xml:space="preserve"> neljudskih ili ponižavajućih kazni ili postupaka</w:t>
      </w:r>
      <w:r w:rsidR="002F47E5">
        <w:rPr>
          <w:rStyle w:val="FootnoteReference"/>
          <w:rFonts w:ascii="Times New Roman" w:eastAsia="Calibri" w:hAnsi="Times New Roman" w:cs="Times New Roman"/>
        </w:rPr>
        <w:footnoteReference w:id="27"/>
      </w:r>
      <w:r w:rsidR="00071793">
        <w:rPr>
          <w:rFonts w:ascii="Times New Roman" w:eastAsia="Calibri" w:hAnsi="Times New Roman" w:cs="Times New Roman"/>
        </w:rPr>
        <w:t>,</w:t>
      </w:r>
      <w:r w:rsidRPr="00071793">
        <w:rPr>
          <w:rFonts w:ascii="Times New Roman" w:eastAsia="Calibri" w:hAnsi="Times New Roman" w:cs="Times New Roman"/>
        </w:rPr>
        <w:t xml:space="preserve"> Konvenciji o ukidanju svih oblika diskriminacije žena</w:t>
      </w:r>
      <w:r w:rsidR="002F47E5">
        <w:rPr>
          <w:rStyle w:val="FootnoteReference"/>
          <w:rFonts w:ascii="Times New Roman" w:eastAsia="Calibri" w:hAnsi="Times New Roman" w:cs="Times New Roman"/>
        </w:rPr>
        <w:footnoteReference w:id="28"/>
      </w:r>
      <w:r w:rsidRPr="00071793">
        <w:rPr>
          <w:rFonts w:ascii="Times New Roman" w:eastAsia="Calibri" w:hAnsi="Times New Roman" w:cs="Times New Roman"/>
        </w:rPr>
        <w:t xml:space="preserve"> i Konvenciji o pravima djeteta</w:t>
      </w:r>
      <w:r w:rsidR="002F47E5">
        <w:rPr>
          <w:rStyle w:val="FootnoteReference"/>
          <w:rFonts w:ascii="Times New Roman" w:eastAsia="Calibri" w:hAnsi="Times New Roman" w:cs="Times New Roman"/>
        </w:rPr>
        <w:footnoteReference w:id="29"/>
      </w:r>
      <w:r w:rsidRPr="00071793">
        <w:rPr>
          <w:rFonts w:ascii="Times New Roman" w:eastAsia="Calibri" w:hAnsi="Times New Roman" w:cs="Times New Roman"/>
        </w:rPr>
        <w:t xml:space="preserve">. </w:t>
      </w:r>
    </w:p>
    <w:p w14:paraId="22C56E45" w14:textId="5DD42E0B" w:rsidR="00302E3F" w:rsidRPr="00302E3F" w:rsidRDefault="00302E3F" w:rsidP="00071793">
      <w:pPr>
        <w:spacing w:line="360" w:lineRule="auto"/>
        <w:jc w:val="both"/>
        <w:rPr>
          <w:rFonts w:ascii="Times New Roman" w:hAnsi="Times New Roman" w:cs="Times New Roman"/>
        </w:rPr>
      </w:pPr>
      <w:r>
        <w:rPr>
          <w:rFonts w:ascii="Times New Roman" w:eastAsia="Calibri" w:hAnsi="Times New Roman" w:cs="Times New Roman"/>
        </w:rPr>
        <w:t xml:space="preserve">Vodeći se nalazima </w:t>
      </w:r>
      <w:r w:rsidR="009171C1">
        <w:rPr>
          <w:rFonts w:ascii="Times New Roman" w:eastAsia="Calibri" w:hAnsi="Times New Roman" w:cs="Times New Roman"/>
        </w:rPr>
        <w:t>D</w:t>
      </w:r>
      <w:r>
        <w:rPr>
          <w:rFonts w:ascii="Times New Roman" w:eastAsia="Calibri" w:hAnsi="Times New Roman" w:cs="Times New Roman"/>
        </w:rPr>
        <w:t>anskog instituta za ljudska prava</w:t>
      </w:r>
      <w:r>
        <w:rPr>
          <w:rStyle w:val="FootnoteReference"/>
          <w:rFonts w:ascii="Times New Roman" w:eastAsia="Calibri" w:hAnsi="Times New Roman" w:cs="Times New Roman"/>
        </w:rPr>
        <w:footnoteReference w:id="30"/>
      </w:r>
      <w:r>
        <w:rPr>
          <w:rFonts w:ascii="Times New Roman" w:eastAsia="Calibri" w:hAnsi="Times New Roman" w:cs="Times New Roman"/>
        </w:rPr>
        <w:t xml:space="preserve">,  </w:t>
      </w:r>
      <w:r>
        <w:rPr>
          <w:rFonts w:ascii="Times New Roman" w:hAnsi="Times New Roman" w:cs="Times New Roman"/>
        </w:rPr>
        <w:t xml:space="preserve">prema kojima </w:t>
      </w:r>
      <w:r w:rsidRPr="00A97D44">
        <w:rPr>
          <w:rFonts w:ascii="Times New Roman" w:hAnsi="Times New Roman" w:cs="Times New Roman"/>
        </w:rPr>
        <w:t>više od 92%</w:t>
      </w:r>
      <w:r>
        <w:rPr>
          <w:rFonts w:ascii="Times New Roman" w:hAnsi="Times New Roman" w:cs="Times New Roman"/>
        </w:rPr>
        <w:t xml:space="preserve"> </w:t>
      </w:r>
      <w:r w:rsidRPr="00A97D44">
        <w:rPr>
          <w:rFonts w:ascii="Times New Roman" w:hAnsi="Times New Roman" w:cs="Times New Roman"/>
        </w:rPr>
        <w:t>ciljeva</w:t>
      </w:r>
      <w:r>
        <w:rPr>
          <w:rFonts w:ascii="Times New Roman" w:hAnsi="Times New Roman" w:cs="Times New Roman"/>
        </w:rPr>
        <w:t xml:space="preserve"> održivog razvoja tj.</w:t>
      </w:r>
      <w:r w:rsidRPr="00A97D44">
        <w:rPr>
          <w:rFonts w:ascii="Times New Roman" w:hAnsi="Times New Roman" w:cs="Times New Roman"/>
        </w:rPr>
        <w:t xml:space="preserve"> </w:t>
      </w:r>
      <w:r>
        <w:rPr>
          <w:rFonts w:ascii="Times New Roman" w:hAnsi="Times New Roman" w:cs="Times New Roman"/>
        </w:rPr>
        <w:t>Agende 2030</w:t>
      </w:r>
      <w:r>
        <w:rPr>
          <w:rStyle w:val="FootnoteReference"/>
          <w:rFonts w:ascii="Times New Roman" w:hAnsi="Times New Roman" w:cs="Times New Roman"/>
        </w:rPr>
        <w:footnoteReference w:id="31"/>
      </w:r>
      <w:r>
        <w:rPr>
          <w:rFonts w:ascii="Times New Roman" w:hAnsi="Times New Roman" w:cs="Times New Roman"/>
        </w:rPr>
        <w:t xml:space="preserve"> pronalazi izravnu povezanost s</w:t>
      </w:r>
      <w:r w:rsidRPr="00A97D44">
        <w:rPr>
          <w:rFonts w:ascii="Times New Roman" w:hAnsi="Times New Roman" w:cs="Times New Roman"/>
        </w:rPr>
        <w:t xml:space="preserve"> ljudski</w:t>
      </w:r>
      <w:r>
        <w:rPr>
          <w:rFonts w:ascii="Times New Roman" w:hAnsi="Times New Roman" w:cs="Times New Roman"/>
        </w:rPr>
        <w:t>m pravima i radnim standardima kao i na utvrđeni</w:t>
      </w:r>
      <w:r w:rsidR="001826AE">
        <w:rPr>
          <w:rFonts w:ascii="Times New Roman" w:hAnsi="Times New Roman" w:cs="Times New Roman"/>
        </w:rPr>
        <w:t xml:space="preserve"> „</w:t>
      </w:r>
      <w:r w:rsidRPr="00A97D44">
        <w:rPr>
          <w:rFonts w:ascii="Times New Roman" w:hAnsi="Times New Roman" w:cs="Times New Roman"/>
        </w:rPr>
        <w:t xml:space="preserve">visoki stupanj konvergencije između ciljeva održivog razvoja i odredbi temeljnih ugovora o ljudskim </w:t>
      </w:r>
      <w:r>
        <w:rPr>
          <w:rFonts w:ascii="Times New Roman" w:hAnsi="Times New Roman" w:cs="Times New Roman"/>
        </w:rPr>
        <w:t>pravima i radnih standarda</w:t>
      </w:r>
      <w:r w:rsidR="001826AE">
        <w:rPr>
          <w:rFonts w:ascii="Times New Roman" w:hAnsi="Times New Roman" w:cs="Times New Roman"/>
        </w:rPr>
        <w:t>“</w:t>
      </w:r>
      <w:r w:rsidRPr="00A97D44">
        <w:rPr>
          <w:rFonts w:ascii="Times New Roman" w:hAnsi="Times New Roman" w:cs="Times New Roman"/>
        </w:rPr>
        <w:t>,</w:t>
      </w:r>
      <w:r>
        <w:rPr>
          <w:rFonts w:ascii="Times New Roman" w:hAnsi="Times New Roman" w:cs="Times New Roman"/>
        </w:rPr>
        <w:t xml:space="preserve"> ali i dokumentima Europske komisije</w:t>
      </w:r>
      <w:r>
        <w:rPr>
          <w:rStyle w:val="FootnoteReference"/>
          <w:rFonts w:ascii="Times New Roman" w:hAnsi="Times New Roman" w:cs="Times New Roman"/>
        </w:rPr>
        <w:footnoteReference w:id="32"/>
      </w:r>
      <w:r>
        <w:rPr>
          <w:rFonts w:ascii="Times New Roman" w:hAnsi="Times New Roman" w:cs="Times New Roman"/>
        </w:rPr>
        <w:t xml:space="preserve"> koj</w:t>
      </w:r>
      <w:r w:rsidR="00720A5E">
        <w:rPr>
          <w:rFonts w:ascii="Times New Roman" w:hAnsi="Times New Roman" w:cs="Times New Roman"/>
        </w:rPr>
        <w:t>i</w:t>
      </w:r>
      <w:r>
        <w:rPr>
          <w:rFonts w:ascii="Times New Roman" w:hAnsi="Times New Roman" w:cs="Times New Roman"/>
        </w:rPr>
        <w:t xml:space="preserve"> su potvrdili provedbu Agende 2030</w:t>
      </w:r>
      <w:r w:rsidR="00BF5489">
        <w:rPr>
          <w:rFonts w:ascii="Times New Roman" w:hAnsi="Times New Roman" w:cs="Times New Roman"/>
        </w:rPr>
        <w:t xml:space="preserve"> te</w:t>
      </w:r>
      <w:r>
        <w:rPr>
          <w:rFonts w:ascii="Times New Roman" w:hAnsi="Times New Roman" w:cs="Times New Roman"/>
        </w:rPr>
        <w:t xml:space="preserve"> relevantnim zaključcima Vijeća Europske unije</w:t>
      </w:r>
      <w:r>
        <w:rPr>
          <w:rStyle w:val="FootnoteReference"/>
          <w:rFonts w:ascii="Times New Roman" w:hAnsi="Times New Roman" w:cs="Times New Roman"/>
        </w:rPr>
        <w:footnoteReference w:id="33"/>
      </w:r>
      <w:r>
        <w:rPr>
          <w:rFonts w:ascii="Times New Roman" w:hAnsi="Times New Roman" w:cs="Times New Roman"/>
        </w:rPr>
        <w:t>, u izradi ciljeva i pokazatelja ishoda Nacionaln</w:t>
      </w:r>
      <w:r w:rsidR="009171C1">
        <w:rPr>
          <w:rFonts w:ascii="Times New Roman" w:hAnsi="Times New Roman" w:cs="Times New Roman"/>
        </w:rPr>
        <w:t xml:space="preserve">og plana za uključivanje Roma </w:t>
      </w:r>
      <w:r>
        <w:rPr>
          <w:rFonts w:ascii="Times New Roman" w:hAnsi="Times New Roman" w:cs="Times New Roman"/>
        </w:rPr>
        <w:t>vodilo se računa i o njegovoj povezanosti s ciljevima održivog razvoja.</w:t>
      </w:r>
    </w:p>
    <w:p w14:paraId="0AFF378E" w14:textId="0DCA824F" w:rsidR="00285D23" w:rsidRDefault="00285D23" w:rsidP="00071793">
      <w:pPr>
        <w:spacing w:line="360" w:lineRule="auto"/>
        <w:jc w:val="both"/>
        <w:rPr>
          <w:rFonts w:ascii="Times New Roman" w:hAnsi="Times New Roman" w:cs="Times New Roman"/>
          <w:lang w:eastAsia="hr-HR"/>
        </w:rPr>
      </w:pPr>
      <w:r w:rsidRPr="00071793">
        <w:rPr>
          <w:rFonts w:ascii="Times New Roman" w:eastAsia="Calibri" w:hAnsi="Times New Roman" w:cs="Times New Roman"/>
        </w:rPr>
        <w:t xml:space="preserve">Također, </w:t>
      </w:r>
      <w:r w:rsidRPr="00071793">
        <w:rPr>
          <w:rFonts w:ascii="Times New Roman" w:eastAsia="Calibri" w:hAnsi="Times New Roman" w:cs="Times New Roman"/>
          <w:lang w:eastAsia="hr-HR"/>
        </w:rPr>
        <w:t>posebna pažnja posvećena je usklađivanju s</w:t>
      </w:r>
      <w:r w:rsidRPr="00071793">
        <w:rPr>
          <w:rFonts w:ascii="Times New Roman" w:eastAsia="Calibri" w:hAnsi="Times New Roman" w:cs="Times New Roman"/>
        </w:rPr>
        <w:t xml:space="preserve"> tri ključna međunarodna ugovora u</w:t>
      </w:r>
      <w:r w:rsidR="009F51F4" w:rsidRPr="00071793">
        <w:rPr>
          <w:rFonts w:ascii="Times New Roman" w:eastAsia="Calibri" w:hAnsi="Times New Roman" w:cs="Times New Roman"/>
        </w:rPr>
        <w:t xml:space="preserve"> okrilju Vijeća Europe: Europskom konvencijom</w:t>
      </w:r>
      <w:r w:rsidRPr="00071793">
        <w:rPr>
          <w:rFonts w:ascii="Times New Roman" w:eastAsia="Calibri" w:hAnsi="Times New Roman" w:cs="Times New Roman"/>
        </w:rPr>
        <w:t xml:space="preserve"> za zaštitu ljudskih pr</w:t>
      </w:r>
      <w:r w:rsidR="009F51F4" w:rsidRPr="00071793">
        <w:rPr>
          <w:rFonts w:ascii="Times New Roman" w:eastAsia="Calibri" w:hAnsi="Times New Roman" w:cs="Times New Roman"/>
        </w:rPr>
        <w:t>ava i temeljnih sloboda</w:t>
      </w:r>
      <w:r w:rsidR="004A7508">
        <w:rPr>
          <w:rStyle w:val="FootnoteReference"/>
          <w:rFonts w:ascii="Times New Roman" w:eastAsia="Calibri" w:hAnsi="Times New Roman" w:cs="Times New Roman"/>
        </w:rPr>
        <w:footnoteReference w:id="34"/>
      </w:r>
      <w:r w:rsidR="009F51F4" w:rsidRPr="00071793">
        <w:rPr>
          <w:rFonts w:ascii="Times New Roman" w:eastAsia="Calibri" w:hAnsi="Times New Roman" w:cs="Times New Roman"/>
        </w:rPr>
        <w:t>, Okvirnom</w:t>
      </w:r>
      <w:r w:rsidRPr="00071793">
        <w:rPr>
          <w:rFonts w:ascii="Times New Roman" w:eastAsia="Calibri" w:hAnsi="Times New Roman" w:cs="Times New Roman"/>
        </w:rPr>
        <w:t xml:space="preserve"> konvencij</w:t>
      </w:r>
      <w:r w:rsidR="009F51F4" w:rsidRPr="00071793">
        <w:rPr>
          <w:rFonts w:ascii="Times New Roman" w:eastAsia="Calibri" w:hAnsi="Times New Roman" w:cs="Times New Roman"/>
        </w:rPr>
        <w:t>om</w:t>
      </w:r>
      <w:r w:rsidRPr="00071793">
        <w:rPr>
          <w:rFonts w:ascii="Times New Roman" w:eastAsia="Calibri" w:hAnsi="Times New Roman" w:cs="Times New Roman"/>
        </w:rPr>
        <w:t xml:space="preserve"> </w:t>
      </w:r>
      <w:r w:rsidRPr="00071793">
        <w:rPr>
          <w:rFonts w:ascii="Times New Roman" w:eastAsia="Calibri" w:hAnsi="Times New Roman" w:cs="Times New Roman"/>
          <w:lang w:eastAsia="hr-HR"/>
        </w:rPr>
        <w:t>za zaštitu nacionalnih manjina</w:t>
      </w:r>
      <w:r w:rsidR="004A7508">
        <w:rPr>
          <w:rStyle w:val="FootnoteReference"/>
          <w:rFonts w:ascii="Times New Roman" w:eastAsia="Calibri" w:hAnsi="Times New Roman" w:cs="Times New Roman"/>
          <w:lang w:eastAsia="hr-HR"/>
        </w:rPr>
        <w:footnoteReference w:id="35"/>
      </w:r>
      <w:r w:rsidRPr="00071793">
        <w:rPr>
          <w:rFonts w:ascii="Times New Roman" w:eastAsia="Calibri" w:hAnsi="Times New Roman" w:cs="Times New Roman"/>
          <w:lang w:eastAsia="hr-HR"/>
        </w:rPr>
        <w:t xml:space="preserve"> te</w:t>
      </w:r>
      <w:r w:rsidR="009F51F4" w:rsidRPr="00071793">
        <w:rPr>
          <w:rFonts w:ascii="Times New Roman" w:eastAsia="Calibri" w:hAnsi="Times New Roman" w:cs="Times New Roman"/>
        </w:rPr>
        <w:t xml:space="preserve"> Europskom</w:t>
      </w:r>
      <w:r w:rsidRPr="00071793">
        <w:rPr>
          <w:rFonts w:ascii="Times New Roman" w:eastAsia="Calibri" w:hAnsi="Times New Roman" w:cs="Times New Roman"/>
        </w:rPr>
        <w:t xml:space="preserve"> povelj</w:t>
      </w:r>
      <w:r w:rsidR="009F51F4" w:rsidRPr="00071793">
        <w:rPr>
          <w:rFonts w:ascii="Times New Roman" w:eastAsia="Calibri" w:hAnsi="Times New Roman" w:cs="Times New Roman"/>
        </w:rPr>
        <w:t>om</w:t>
      </w:r>
      <w:r w:rsidRPr="00071793">
        <w:rPr>
          <w:rFonts w:ascii="Times New Roman" w:eastAsia="Calibri" w:hAnsi="Times New Roman" w:cs="Times New Roman"/>
        </w:rPr>
        <w:t xml:space="preserve"> o re</w:t>
      </w:r>
      <w:r w:rsidRPr="00071793">
        <w:rPr>
          <w:rFonts w:ascii="Times New Roman" w:eastAsia="Calibri" w:hAnsi="Times New Roman" w:cs="Times New Roman"/>
          <w:lang w:eastAsia="hr-HR"/>
        </w:rPr>
        <w:t>gionalnim i manjinskim jezicima</w:t>
      </w:r>
      <w:r w:rsidR="004A7508">
        <w:rPr>
          <w:rStyle w:val="FootnoteReference"/>
          <w:rFonts w:ascii="Times New Roman" w:eastAsia="Calibri" w:hAnsi="Times New Roman" w:cs="Times New Roman"/>
          <w:lang w:eastAsia="hr-HR"/>
        </w:rPr>
        <w:footnoteReference w:id="36"/>
      </w:r>
      <w:r w:rsidR="00720A5E">
        <w:rPr>
          <w:rFonts w:ascii="Times New Roman" w:hAnsi="Times New Roman" w:cs="Times New Roman"/>
          <w:lang w:eastAsia="hr-HR"/>
        </w:rPr>
        <w:t xml:space="preserve">, ali i </w:t>
      </w:r>
      <w:r w:rsidR="00456931">
        <w:rPr>
          <w:rFonts w:ascii="Times New Roman" w:hAnsi="Times New Roman" w:cs="Times New Roman"/>
          <w:lang w:eastAsia="hr-HR"/>
        </w:rPr>
        <w:t xml:space="preserve">usklađivanjem s </w:t>
      </w:r>
      <w:r w:rsidR="00161D60">
        <w:rPr>
          <w:rFonts w:ascii="Times New Roman" w:hAnsi="Times New Roman" w:cs="Times New Roman"/>
          <w:lang w:eastAsia="hr-HR"/>
        </w:rPr>
        <w:t>Konvencijom</w:t>
      </w:r>
      <w:r w:rsidR="00456931">
        <w:rPr>
          <w:rFonts w:ascii="Times New Roman" w:hAnsi="Times New Roman" w:cs="Times New Roman"/>
          <w:lang w:eastAsia="hr-HR"/>
        </w:rPr>
        <w:t xml:space="preserve"> Vijeća Europe o sprečavanju i borbi protiv nasilja nad ženama</w:t>
      </w:r>
      <w:r w:rsidR="004A7508">
        <w:rPr>
          <w:rStyle w:val="FootnoteReference"/>
          <w:rFonts w:ascii="Times New Roman" w:hAnsi="Times New Roman" w:cs="Times New Roman"/>
          <w:lang w:eastAsia="hr-HR"/>
        </w:rPr>
        <w:footnoteReference w:id="37"/>
      </w:r>
      <w:r w:rsidR="00456931">
        <w:rPr>
          <w:rFonts w:ascii="Times New Roman" w:hAnsi="Times New Roman" w:cs="Times New Roman"/>
          <w:lang w:eastAsia="hr-HR"/>
        </w:rPr>
        <w:t>.</w:t>
      </w:r>
    </w:p>
    <w:p w14:paraId="0535D3AF" w14:textId="0C77A942" w:rsidR="008D796E" w:rsidRDefault="00EA6D64" w:rsidP="008D796E">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Osim </w:t>
      </w:r>
      <w:r w:rsidR="009171C1">
        <w:rPr>
          <w:rFonts w:ascii="Times New Roman" w:hAnsi="Times New Roman" w:cs="Times New Roman"/>
          <w:lang w:eastAsia="hr-HR"/>
        </w:rPr>
        <w:t>naved</w:t>
      </w:r>
      <w:r>
        <w:rPr>
          <w:rFonts w:ascii="Times New Roman" w:hAnsi="Times New Roman" w:cs="Times New Roman"/>
          <w:lang w:eastAsia="hr-HR"/>
        </w:rPr>
        <w:t>e</w:t>
      </w:r>
      <w:r w:rsidR="009171C1">
        <w:rPr>
          <w:rFonts w:ascii="Times New Roman" w:hAnsi="Times New Roman" w:cs="Times New Roman"/>
          <w:lang w:eastAsia="hr-HR"/>
        </w:rPr>
        <w:t>nog</w:t>
      </w:r>
      <w:r w:rsidR="00302E3F">
        <w:rPr>
          <w:rFonts w:ascii="Times New Roman" w:hAnsi="Times New Roman" w:cs="Times New Roman"/>
          <w:lang w:eastAsia="hr-HR"/>
        </w:rPr>
        <w:t>, p</w:t>
      </w:r>
      <w:r w:rsidR="00BC655E">
        <w:rPr>
          <w:rFonts w:ascii="Times New Roman" w:hAnsi="Times New Roman" w:cs="Times New Roman"/>
          <w:lang w:eastAsia="hr-HR"/>
        </w:rPr>
        <w:t>rilikom izrade Nacionalnog plana za</w:t>
      </w:r>
      <w:r w:rsidR="00BC655E" w:rsidRPr="00BC655E">
        <w:rPr>
          <w:rFonts w:ascii="Times New Roman" w:eastAsia="Arial" w:hAnsi="Times New Roman" w:cs="Arial"/>
          <w:color w:val="000000"/>
          <w:lang w:eastAsia="hr-HR"/>
        </w:rPr>
        <w:t xml:space="preserve"> </w:t>
      </w:r>
      <w:r w:rsidR="00BC655E" w:rsidRPr="00071793">
        <w:rPr>
          <w:rFonts w:ascii="Times New Roman" w:eastAsia="Arial" w:hAnsi="Times New Roman" w:cs="Arial"/>
          <w:color w:val="000000"/>
          <w:lang w:eastAsia="hr-HR"/>
        </w:rPr>
        <w:t>uključivanje Roma, za razdoblje od 2021. do 2027. godine</w:t>
      </w:r>
      <w:r w:rsidR="00BC655E">
        <w:rPr>
          <w:rFonts w:ascii="Times New Roman" w:hAnsi="Times New Roman" w:cs="Times New Roman"/>
          <w:lang w:eastAsia="hr-HR"/>
        </w:rPr>
        <w:t xml:space="preserve"> u obzir je uzeta i pravno neobvezujuća radna definicija antiromskog rasizma i diskriminacije</w:t>
      </w:r>
      <w:r w:rsidR="00BC655E" w:rsidRPr="00BC655E">
        <w:rPr>
          <w:rFonts w:ascii="Times New Roman" w:hAnsi="Times New Roman" w:cs="Times New Roman"/>
          <w:lang w:eastAsia="hr-HR"/>
        </w:rPr>
        <w:t xml:space="preserve"> </w:t>
      </w:r>
      <w:r w:rsidR="00BC655E">
        <w:rPr>
          <w:rFonts w:ascii="Times New Roman" w:hAnsi="Times New Roman" w:cs="Times New Roman"/>
          <w:lang w:eastAsia="hr-HR"/>
        </w:rPr>
        <w:t xml:space="preserve">Međunarodnog saveza za sjećanje na holokaust – </w:t>
      </w:r>
      <w:r w:rsidR="00BC655E">
        <w:rPr>
          <w:rFonts w:ascii="Times New Roman" w:hAnsi="Times New Roman" w:cs="Times New Roman"/>
          <w:i/>
          <w:lang w:eastAsia="hr-HR"/>
        </w:rPr>
        <w:t>IHRA</w:t>
      </w:r>
      <w:r w:rsidR="00302E3F">
        <w:rPr>
          <w:rFonts w:ascii="Times New Roman" w:hAnsi="Times New Roman" w:cs="Times New Roman"/>
          <w:i/>
          <w:lang w:eastAsia="hr-HR"/>
        </w:rPr>
        <w:t>-e</w:t>
      </w:r>
      <w:r w:rsidR="00BC655E">
        <w:rPr>
          <w:rFonts w:ascii="Times New Roman" w:hAnsi="Times New Roman" w:cs="Times New Roman"/>
          <w:lang w:eastAsia="hr-HR"/>
        </w:rPr>
        <w:t xml:space="preserve">.  </w:t>
      </w:r>
      <w:r w:rsidR="00FE3C20">
        <w:rPr>
          <w:rFonts w:ascii="Times New Roman" w:hAnsi="Times New Roman" w:cs="Times New Roman"/>
          <w:lang w:eastAsia="hr-HR"/>
        </w:rPr>
        <w:t>Fenomen antiromskog rasizma i diskriminacije</w:t>
      </w:r>
      <w:r w:rsidR="00BC655E">
        <w:rPr>
          <w:rFonts w:ascii="Times New Roman" w:hAnsi="Times New Roman" w:cs="Times New Roman"/>
          <w:lang w:eastAsia="hr-HR"/>
        </w:rPr>
        <w:t xml:space="preserve"> IHRA prepoznaje</w:t>
      </w:r>
      <w:r w:rsidR="00FE3C20">
        <w:rPr>
          <w:rFonts w:ascii="Times New Roman" w:hAnsi="Times New Roman" w:cs="Times New Roman"/>
          <w:lang w:eastAsia="hr-HR"/>
        </w:rPr>
        <w:t xml:space="preserve"> kao ključn</w:t>
      </w:r>
      <w:r w:rsidR="00BC655E">
        <w:rPr>
          <w:rFonts w:ascii="Times New Roman" w:hAnsi="Times New Roman" w:cs="Times New Roman"/>
          <w:lang w:eastAsia="hr-HR"/>
        </w:rPr>
        <w:t>u</w:t>
      </w:r>
      <w:r w:rsidR="00FE3C20">
        <w:rPr>
          <w:rFonts w:ascii="Times New Roman" w:hAnsi="Times New Roman" w:cs="Times New Roman"/>
          <w:lang w:eastAsia="hr-HR"/>
        </w:rPr>
        <w:t xml:space="preserve"> preprek</w:t>
      </w:r>
      <w:r w:rsidR="00BC655E">
        <w:rPr>
          <w:rFonts w:ascii="Times New Roman" w:hAnsi="Times New Roman" w:cs="Times New Roman"/>
          <w:lang w:eastAsia="hr-HR"/>
        </w:rPr>
        <w:t>u</w:t>
      </w:r>
      <w:r w:rsidR="00FE3C20">
        <w:rPr>
          <w:rFonts w:ascii="Times New Roman" w:hAnsi="Times New Roman" w:cs="Times New Roman"/>
          <w:lang w:eastAsia="hr-HR"/>
        </w:rPr>
        <w:t xml:space="preserve"> uključivanju Roma u društvo i uživanje jednakih prava i mogućnosti </w:t>
      </w:r>
      <w:r w:rsidR="00BC655E">
        <w:rPr>
          <w:rFonts w:ascii="Times New Roman" w:hAnsi="Times New Roman" w:cs="Times New Roman"/>
          <w:lang w:eastAsia="hr-HR"/>
        </w:rPr>
        <w:t xml:space="preserve">te </w:t>
      </w:r>
      <w:r w:rsidR="00456931">
        <w:rPr>
          <w:rFonts w:ascii="Times New Roman" w:hAnsi="Times New Roman" w:cs="Times New Roman"/>
          <w:lang w:eastAsia="hr-HR"/>
        </w:rPr>
        <w:t>s</w:t>
      </w:r>
      <w:r w:rsidR="00CE4D25">
        <w:rPr>
          <w:rFonts w:ascii="Times New Roman" w:hAnsi="Times New Roman" w:cs="Times New Roman"/>
          <w:lang w:eastAsia="hr-HR"/>
        </w:rPr>
        <w:t>e</w:t>
      </w:r>
      <w:r w:rsidR="00BC655E">
        <w:rPr>
          <w:rFonts w:ascii="Times New Roman" w:hAnsi="Times New Roman" w:cs="Times New Roman"/>
          <w:lang w:eastAsia="hr-HR"/>
        </w:rPr>
        <w:t xml:space="preserve"> prema </w:t>
      </w:r>
      <w:r w:rsidR="00456931">
        <w:rPr>
          <w:rFonts w:ascii="Times New Roman" w:hAnsi="Times New Roman" w:cs="Times New Roman"/>
          <w:lang w:eastAsia="hr-HR"/>
        </w:rPr>
        <w:t xml:space="preserve">njoj </w:t>
      </w:r>
      <w:r w:rsidR="00FE3C20">
        <w:rPr>
          <w:rFonts w:ascii="Times New Roman" w:hAnsi="Times New Roman" w:cs="Times New Roman"/>
          <w:lang w:eastAsia="hr-HR"/>
        </w:rPr>
        <w:t>antiromski rasizam i diskriminacija</w:t>
      </w:r>
      <w:r w:rsidR="008D796E">
        <w:rPr>
          <w:rFonts w:ascii="Times New Roman" w:hAnsi="Times New Roman" w:cs="Times New Roman"/>
          <w:lang w:eastAsia="hr-HR"/>
        </w:rPr>
        <w:t xml:space="preserve"> </w:t>
      </w:r>
      <w:r w:rsidR="008D796E" w:rsidRPr="001826AE">
        <w:rPr>
          <w:rFonts w:ascii="Times New Roman" w:hAnsi="Times New Roman" w:cs="Times New Roman"/>
          <w:lang w:eastAsia="hr-HR"/>
        </w:rPr>
        <w:t>očituje</w:t>
      </w:r>
      <w:r w:rsidR="008D796E">
        <w:rPr>
          <w:rFonts w:ascii="Times New Roman" w:hAnsi="Times New Roman" w:cs="Times New Roman"/>
          <w:i/>
          <w:lang w:eastAsia="hr-HR"/>
        </w:rPr>
        <w:t xml:space="preserve"> „</w:t>
      </w:r>
      <w:r w:rsidR="008D796E" w:rsidRPr="005E390B">
        <w:rPr>
          <w:rFonts w:ascii="Times New Roman" w:hAnsi="Times New Roman" w:cs="Times New Roman"/>
          <w:i/>
          <w:lang w:eastAsia="hr-HR"/>
        </w:rPr>
        <w:t>kroz upotrebu pojedinih izraza i djelâ, kao i kroz institucionalne politike i prakse marginalizacije, isključenja, fizičko nasilje, obezvrjeđivanje romskih kultura i stilova života</w:t>
      </w:r>
      <w:r w:rsidR="003B3D42">
        <w:rPr>
          <w:rFonts w:ascii="Times New Roman" w:hAnsi="Times New Roman" w:cs="Times New Roman"/>
          <w:i/>
          <w:lang w:eastAsia="hr-HR"/>
        </w:rPr>
        <w:t xml:space="preserve"> te</w:t>
      </w:r>
      <w:r w:rsidR="008D796E" w:rsidRPr="005E390B">
        <w:rPr>
          <w:rFonts w:ascii="Times New Roman" w:hAnsi="Times New Roman" w:cs="Times New Roman"/>
          <w:i/>
          <w:lang w:eastAsia="hr-HR"/>
        </w:rPr>
        <w:t xml:space="preserve"> korištenje govora mržnje usmjerenog prema Romima kao i prema drugim pojedincima i skupinama koji su tijekom nacističke ere, kao i dandanas, percipirani, stigmatizirani ili progonjeni kao „Cigani“. To dovodi do postupanja prema Romima kao prema nekoj tobožnjoj tuđinskoj skupini i njihovog povezivanja s nizom pogrdnih stereotipa i iskrivljenih predodžbi koje predstavljaju specifičan oblik rasizma.</w:t>
      </w:r>
      <w:r w:rsidR="008D796E">
        <w:rPr>
          <w:rFonts w:ascii="Times New Roman" w:hAnsi="Times New Roman" w:cs="Times New Roman"/>
          <w:i/>
          <w:lang w:eastAsia="hr-HR"/>
        </w:rPr>
        <w:t>“</w:t>
      </w:r>
      <w:r w:rsidR="008D796E" w:rsidRPr="009A1FE8">
        <w:rPr>
          <w:rStyle w:val="FootnoteReference"/>
          <w:rFonts w:ascii="Times New Roman" w:hAnsi="Times New Roman" w:cs="Times New Roman"/>
          <w:lang w:eastAsia="hr-HR"/>
        </w:rPr>
        <w:footnoteReference w:id="38"/>
      </w:r>
      <w:r w:rsidR="008D796E" w:rsidRPr="009A1FE8">
        <w:rPr>
          <w:rFonts w:ascii="Times New Roman" w:hAnsi="Times New Roman" w:cs="Times New Roman"/>
          <w:lang w:eastAsia="hr-HR"/>
        </w:rPr>
        <w:t xml:space="preserve">.  </w:t>
      </w:r>
    </w:p>
    <w:p w14:paraId="5E994A24" w14:textId="15A68208" w:rsidR="00760107" w:rsidRPr="00AD7E07" w:rsidRDefault="004E1440" w:rsidP="004E1440">
      <w:pPr>
        <w:tabs>
          <w:tab w:val="left" w:pos="1365"/>
        </w:tabs>
        <w:autoSpaceDE w:val="0"/>
        <w:autoSpaceDN w:val="0"/>
        <w:adjustRightInd w:val="0"/>
        <w:spacing w:line="360" w:lineRule="auto"/>
        <w:jc w:val="both"/>
        <w:rPr>
          <w:rFonts w:ascii="Times New Roman" w:eastAsia="Arial" w:hAnsi="Times New Roman" w:cs="Arial"/>
          <w:color w:val="000000"/>
          <w:lang w:eastAsia="hr-HR"/>
        </w:rPr>
      </w:pPr>
      <w:r w:rsidRPr="00C44660">
        <w:rPr>
          <w:rFonts w:ascii="Times New Roman" w:eastAsia="Arial" w:hAnsi="Times New Roman" w:cs="Times New Roman"/>
          <w:lang w:eastAsia="hr-HR"/>
        </w:rPr>
        <w:t xml:space="preserve">Konačno, kako bi se osigurala usklađenost Nacionalnog plana za uključivanje Roma, </w:t>
      </w:r>
      <w:r w:rsidRPr="00C44660">
        <w:rPr>
          <w:rFonts w:ascii="Times New Roman" w:eastAsia="Arial" w:hAnsi="Times New Roman" w:cs="Arial"/>
          <w:color w:val="000000"/>
          <w:lang w:eastAsia="hr-HR"/>
        </w:rPr>
        <w:t xml:space="preserve">za razdoblje od 2021. do 2027. godine s temeljnim aktima Europske unije u području integracije Roma, isti je u cijelosti usklađen s </w:t>
      </w:r>
      <w:r w:rsidR="00456931" w:rsidRPr="00AD7E07">
        <w:rPr>
          <w:rFonts w:ascii="Times New Roman" w:eastAsia="Arial" w:hAnsi="Times New Roman" w:cs="Arial"/>
          <w:color w:val="000000"/>
          <w:lang w:eastAsia="hr-HR"/>
        </w:rPr>
        <w:t xml:space="preserve">općim načelima nediskriminacije i jednakosti </w:t>
      </w:r>
      <w:r w:rsidR="00456931" w:rsidRPr="00AD7E07">
        <w:rPr>
          <w:rFonts w:ascii="Times New Roman" w:eastAsia="Arial" w:hAnsi="Times New Roman" w:cs="Arial"/>
          <w:lang w:eastAsia="hr-HR"/>
        </w:rPr>
        <w:t>utvrđenim u Ugovorima</w:t>
      </w:r>
      <w:r w:rsidR="00CE4C33" w:rsidRPr="00AD7E07">
        <w:rPr>
          <w:rStyle w:val="FootnoteReference"/>
          <w:rFonts w:ascii="Times New Roman" w:eastAsia="Arial" w:hAnsi="Times New Roman" w:cs="Arial"/>
          <w:lang w:eastAsia="hr-HR"/>
        </w:rPr>
        <w:footnoteReference w:id="39"/>
      </w:r>
      <w:r w:rsidR="00760107" w:rsidRPr="00AD7E07">
        <w:rPr>
          <w:rFonts w:ascii="Times New Roman" w:eastAsia="Arial" w:hAnsi="Times New Roman" w:cs="Arial"/>
          <w:lang w:eastAsia="hr-HR"/>
        </w:rPr>
        <w:t xml:space="preserve"> i</w:t>
      </w:r>
      <w:r w:rsidR="00CE4C33" w:rsidRPr="00AD7E07">
        <w:rPr>
          <w:rFonts w:ascii="Times New Roman" w:eastAsia="Arial" w:hAnsi="Times New Roman" w:cs="Arial"/>
          <w:lang w:eastAsia="hr-HR"/>
        </w:rPr>
        <w:t xml:space="preserve"> potvrđenima u </w:t>
      </w:r>
      <w:r w:rsidR="008D08D6" w:rsidRPr="00AD7E07">
        <w:rPr>
          <w:rFonts w:ascii="Times New Roman" w:eastAsia="Arial" w:hAnsi="Times New Roman" w:cs="Arial"/>
          <w:lang w:eastAsia="hr-HR"/>
        </w:rPr>
        <w:t xml:space="preserve">članku 20. i 21. </w:t>
      </w:r>
      <w:r w:rsidR="00CE4C33" w:rsidRPr="00AD7E07">
        <w:rPr>
          <w:rFonts w:ascii="Times New Roman" w:eastAsia="Arial" w:hAnsi="Times New Roman" w:cs="Arial"/>
          <w:lang w:eastAsia="hr-HR"/>
        </w:rPr>
        <w:t>Povelj</w:t>
      </w:r>
      <w:r w:rsidR="008D08D6" w:rsidRPr="00AD7E07">
        <w:rPr>
          <w:rFonts w:ascii="Times New Roman" w:eastAsia="Arial" w:hAnsi="Times New Roman" w:cs="Arial"/>
          <w:lang w:eastAsia="hr-HR"/>
        </w:rPr>
        <w:t>e</w:t>
      </w:r>
      <w:r w:rsidR="00CE4C33" w:rsidRPr="00AD7E07">
        <w:rPr>
          <w:rFonts w:ascii="Times New Roman" w:eastAsia="Arial" w:hAnsi="Times New Roman" w:cs="Arial"/>
          <w:lang w:eastAsia="hr-HR"/>
        </w:rPr>
        <w:t xml:space="preserve"> </w:t>
      </w:r>
      <w:r w:rsidR="001F4D33">
        <w:rPr>
          <w:rFonts w:ascii="Times New Roman" w:eastAsia="Arial" w:hAnsi="Times New Roman" w:cs="Arial"/>
          <w:lang w:eastAsia="hr-HR"/>
        </w:rPr>
        <w:t>o temeljnim</w:t>
      </w:r>
      <w:r w:rsidR="00CE4C33" w:rsidRPr="00AD7E07">
        <w:rPr>
          <w:rFonts w:ascii="Times New Roman" w:eastAsia="Arial" w:hAnsi="Times New Roman" w:cs="Arial"/>
          <w:lang w:eastAsia="hr-HR"/>
        </w:rPr>
        <w:t xml:space="preserve"> </w:t>
      </w:r>
      <w:r w:rsidR="001F4D33" w:rsidRPr="00AD7E07">
        <w:rPr>
          <w:rFonts w:ascii="Times New Roman" w:eastAsia="Arial" w:hAnsi="Times New Roman" w:cs="Arial"/>
          <w:lang w:eastAsia="hr-HR"/>
        </w:rPr>
        <w:t>prav</w:t>
      </w:r>
      <w:r w:rsidR="001F4D33">
        <w:rPr>
          <w:rFonts w:ascii="Times New Roman" w:eastAsia="Arial" w:hAnsi="Times New Roman" w:cs="Arial"/>
          <w:lang w:eastAsia="hr-HR"/>
        </w:rPr>
        <w:t>ima</w:t>
      </w:r>
      <w:r w:rsidR="008D08D6" w:rsidRPr="00AD7E07">
        <w:rPr>
          <w:rFonts w:ascii="Times New Roman" w:eastAsia="Arial" w:hAnsi="Times New Roman" w:cs="Arial"/>
          <w:lang w:eastAsia="hr-HR"/>
        </w:rPr>
        <w:t xml:space="preserve">, kao i s Direktivom o </w:t>
      </w:r>
      <w:r w:rsidR="00816968" w:rsidRPr="00AD7E07">
        <w:rPr>
          <w:rStyle w:val="Strong"/>
          <w:rFonts w:ascii="Times New Roman" w:hAnsi="Times New Roman" w:cs="Times New Roman"/>
          <w:b w:val="0"/>
          <w:shd w:val="clear" w:color="auto" w:fill="FFFFFF"/>
        </w:rPr>
        <w:t>primjeni načela ravnopravnosti osoba bez obzira na njihovo rasno ili etničko podrijetlo</w:t>
      </w:r>
      <w:r w:rsidR="008D08D6" w:rsidRPr="00AD7E07">
        <w:rPr>
          <w:rStyle w:val="FootnoteReference"/>
          <w:rFonts w:ascii="Times New Roman" w:eastAsia="Arial" w:hAnsi="Times New Roman" w:cs="Arial"/>
          <w:lang w:eastAsia="hr-HR"/>
        </w:rPr>
        <w:footnoteReference w:id="40"/>
      </w:r>
      <w:r w:rsidR="008D08D6" w:rsidRPr="00AD7E07">
        <w:rPr>
          <w:rFonts w:ascii="Times New Roman" w:eastAsia="Arial" w:hAnsi="Times New Roman" w:cs="Arial"/>
          <w:lang w:eastAsia="hr-HR"/>
        </w:rPr>
        <w:t xml:space="preserve"> i Okvirnom </w:t>
      </w:r>
      <w:r w:rsidR="00456931" w:rsidRPr="00AD7E07">
        <w:rPr>
          <w:rFonts w:ascii="Times New Roman" w:eastAsia="Arial" w:hAnsi="Times New Roman" w:cs="Arial"/>
          <w:lang w:eastAsia="hr-HR"/>
        </w:rPr>
        <w:t xml:space="preserve"> </w:t>
      </w:r>
      <w:r w:rsidR="008D08D6" w:rsidRPr="00AD7E07">
        <w:rPr>
          <w:rFonts w:ascii="Times New Roman" w:hAnsi="Times New Roman" w:cs="Times New Roman"/>
        </w:rPr>
        <w:t>odlukom Vijeća</w:t>
      </w:r>
      <w:r w:rsidR="00816968" w:rsidRPr="009C7E08">
        <w:rPr>
          <w:rFonts w:ascii="Times New Roman" w:hAnsi="Times New Roman" w:cs="Times New Roman"/>
        </w:rPr>
        <w:t xml:space="preserve"> o suzbijanju određenih oblika i načina izraž</w:t>
      </w:r>
      <w:r w:rsidR="00760107" w:rsidRPr="009C7E08">
        <w:rPr>
          <w:rFonts w:ascii="Times New Roman" w:hAnsi="Times New Roman" w:cs="Times New Roman"/>
        </w:rPr>
        <w:t>a</w:t>
      </w:r>
      <w:r w:rsidR="00816968" w:rsidRPr="009C7E08">
        <w:rPr>
          <w:rFonts w:ascii="Times New Roman" w:hAnsi="Times New Roman" w:cs="Times New Roman"/>
        </w:rPr>
        <w:t>vanja rasizma</w:t>
      </w:r>
      <w:r w:rsidR="008D08D6" w:rsidRPr="00AD7E07">
        <w:rPr>
          <w:rFonts w:ascii="Times New Roman" w:hAnsi="Times New Roman" w:cs="Times New Roman"/>
        </w:rPr>
        <w:t xml:space="preserve"> i ksenofobij</w:t>
      </w:r>
      <w:r w:rsidR="00816968" w:rsidRPr="009C7E08">
        <w:rPr>
          <w:rFonts w:ascii="Times New Roman" w:hAnsi="Times New Roman" w:cs="Times New Roman"/>
        </w:rPr>
        <w:t>e kazneno pravnim sredstvima</w:t>
      </w:r>
      <w:r w:rsidR="008D08D6" w:rsidRPr="009C7E08">
        <w:rPr>
          <w:rStyle w:val="FootnoteReference"/>
          <w:rFonts w:ascii="Times New Roman" w:hAnsi="Times New Roman" w:cs="Times New Roman"/>
        </w:rPr>
        <w:footnoteReference w:id="41"/>
      </w:r>
      <w:r w:rsidR="00C44660" w:rsidRPr="00AD7E07">
        <w:rPr>
          <w:rFonts w:ascii="Times New Roman" w:hAnsi="Times New Roman" w:cs="Times New Roman"/>
          <w:shd w:val="clear" w:color="auto" w:fill="FFFFFF"/>
        </w:rPr>
        <w:t xml:space="preserve"> (prije sve</w:t>
      </w:r>
      <w:r w:rsidR="009C7E08" w:rsidRPr="00AD7E07">
        <w:rPr>
          <w:rFonts w:ascii="Times New Roman" w:hAnsi="Times New Roman" w:cs="Times New Roman"/>
          <w:shd w:val="clear" w:color="auto" w:fill="FFFFFF"/>
        </w:rPr>
        <w:t>ga</w:t>
      </w:r>
      <w:r w:rsidR="00C44660" w:rsidRPr="00AD7E07">
        <w:rPr>
          <w:rFonts w:ascii="Times New Roman" w:hAnsi="Times New Roman" w:cs="Times New Roman"/>
          <w:shd w:val="clear" w:color="auto" w:fill="FFFFFF"/>
        </w:rPr>
        <w:t xml:space="preserve"> u odnosu na definiranje manifestacija tj. kaznenih djela koji se odnose na rasizam i kseno</w:t>
      </w:r>
      <w:r w:rsidR="00161D60" w:rsidRPr="00AD7E07">
        <w:rPr>
          <w:rFonts w:ascii="Times New Roman" w:hAnsi="Times New Roman" w:cs="Times New Roman"/>
          <w:shd w:val="clear" w:color="auto" w:fill="FFFFFF"/>
        </w:rPr>
        <w:t>fo</w:t>
      </w:r>
      <w:r w:rsidR="00C44660" w:rsidRPr="00AD7E07">
        <w:rPr>
          <w:rFonts w:ascii="Times New Roman" w:hAnsi="Times New Roman" w:cs="Times New Roman"/>
          <w:shd w:val="clear" w:color="auto" w:fill="FFFFFF"/>
        </w:rPr>
        <w:t>biju)</w:t>
      </w:r>
      <w:r w:rsidR="00760107" w:rsidRPr="00AD7E07">
        <w:rPr>
          <w:rFonts w:ascii="Times New Roman" w:hAnsi="Times New Roman" w:cs="Times New Roman"/>
          <w:shd w:val="clear" w:color="auto" w:fill="FFFFFF"/>
        </w:rPr>
        <w:t xml:space="preserve"> kao i </w:t>
      </w:r>
      <w:r w:rsidR="00412EA4" w:rsidRPr="00AD7E07">
        <w:rPr>
          <w:rFonts w:ascii="Times New Roman" w:eastAsia="Arial" w:hAnsi="Times New Roman" w:cs="Arial"/>
          <w:lang w:eastAsia="hr-HR"/>
        </w:rPr>
        <w:t>Strateškim okvirom EU za jednakost, uključivanje i participaciju Roma</w:t>
      </w:r>
      <w:r w:rsidRPr="00C44660">
        <w:rPr>
          <w:rFonts w:ascii="Times New Roman" w:eastAsia="Arial" w:hAnsi="Times New Roman" w:cs="Times New Roman"/>
          <w:color w:val="000000" w:themeColor="text1"/>
          <w:kern w:val="24"/>
          <w:vertAlign w:val="superscript"/>
          <w:lang w:eastAsia="hr-HR"/>
        </w:rPr>
        <w:footnoteReference w:id="42"/>
      </w:r>
      <w:r w:rsidR="00760107" w:rsidRPr="00AD7E07">
        <w:rPr>
          <w:rFonts w:ascii="Times New Roman" w:eastAsia="Arial" w:hAnsi="Times New Roman" w:cs="Arial"/>
          <w:color w:val="000000"/>
          <w:lang w:eastAsia="hr-HR"/>
        </w:rPr>
        <w:t xml:space="preserve">. </w:t>
      </w:r>
    </w:p>
    <w:p w14:paraId="488AB28C" w14:textId="2EBB1924" w:rsidR="004D1F66" w:rsidRDefault="004D1F66" w:rsidP="00D11725">
      <w:pPr>
        <w:spacing w:after="0" w:line="360" w:lineRule="auto"/>
        <w:jc w:val="both"/>
        <w:rPr>
          <w:rFonts w:ascii="Times New Roman" w:eastAsia="Times New Roman" w:hAnsi="Times New Roman" w:cs="Times New Roman"/>
          <w:lang w:eastAsia="hr-HR"/>
        </w:rPr>
      </w:pPr>
    </w:p>
    <w:p w14:paraId="5AC05078" w14:textId="342275BC" w:rsidR="0051295C" w:rsidRDefault="0051295C" w:rsidP="00D11725">
      <w:pPr>
        <w:spacing w:after="0" w:line="360" w:lineRule="auto"/>
        <w:jc w:val="both"/>
        <w:rPr>
          <w:rFonts w:ascii="Times New Roman" w:eastAsia="Times New Roman" w:hAnsi="Times New Roman" w:cs="Times New Roman"/>
          <w:lang w:eastAsia="hr-HR"/>
        </w:rPr>
      </w:pPr>
    </w:p>
    <w:p w14:paraId="290B8C28" w14:textId="1B7CA255" w:rsidR="0051295C" w:rsidRDefault="0051295C" w:rsidP="00D11725">
      <w:pPr>
        <w:spacing w:after="0" w:line="360" w:lineRule="auto"/>
        <w:jc w:val="both"/>
        <w:rPr>
          <w:rFonts w:ascii="Times New Roman" w:eastAsia="Times New Roman" w:hAnsi="Times New Roman" w:cs="Times New Roman"/>
          <w:lang w:eastAsia="hr-HR"/>
        </w:rPr>
      </w:pPr>
    </w:p>
    <w:p w14:paraId="176C4543" w14:textId="77777777" w:rsidR="0051295C" w:rsidRDefault="0051295C" w:rsidP="00D11725">
      <w:pPr>
        <w:spacing w:after="0" w:line="360" w:lineRule="auto"/>
        <w:jc w:val="both"/>
        <w:rPr>
          <w:rFonts w:ascii="Times New Roman" w:eastAsia="Times New Roman" w:hAnsi="Times New Roman" w:cs="Times New Roman"/>
          <w:lang w:eastAsia="hr-HR"/>
        </w:rPr>
      </w:pPr>
    </w:p>
    <w:p w14:paraId="7EF64BE6" w14:textId="4F17B992" w:rsidR="006F5960" w:rsidRDefault="00D11725" w:rsidP="00D11725">
      <w:pPr>
        <w:spacing w:after="0" w:line="360" w:lineRule="auto"/>
        <w:jc w:val="both"/>
        <w:rPr>
          <w:rFonts w:ascii="Times New Roman" w:hAnsi="Times New Roman" w:cs="Times New Roman"/>
          <w:sz w:val="24"/>
          <w:szCs w:val="24"/>
        </w:rPr>
      </w:pPr>
      <w:r w:rsidRPr="00A96918">
        <w:rPr>
          <w:rFonts w:ascii="Times New Roman" w:hAnsi="Times New Roman" w:cs="Times New Roman"/>
          <w:i/>
          <w:sz w:val="24"/>
          <w:szCs w:val="24"/>
          <w:u w:val="single"/>
        </w:rPr>
        <w:t>Prikaz 1.</w:t>
      </w:r>
      <w:r w:rsidRPr="00A96918">
        <w:rPr>
          <w:rFonts w:ascii="Times New Roman" w:hAnsi="Times New Roman" w:cs="Times New Roman"/>
          <w:i/>
          <w:sz w:val="24"/>
          <w:szCs w:val="24"/>
        </w:rPr>
        <w:t xml:space="preserve">: </w:t>
      </w:r>
      <w:r w:rsidR="00B606A3">
        <w:rPr>
          <w:rFonts w:ascii="Times New Roman" w:hAnsi="Times New Roman" w:cs="Times New Roman"/>
          <w:sz w:val="24"/>
          <w:szCs w:val="24"/>
        </w:rPr>
        <w:t>Posebni</w:t>
      </w:r>
      <w:r w:rsidR="00C67072">
        <w:rPr>
          <w:rFonts w:ascii="Times New Roman" w:hAnsi="Times New Roman" w:cs="Times New Roman"/>
          <w:sz w:val="24"/>
          <w:szCs w:val="24"/>
        </w:rPr>
        <w:t xml:space="preserve"> ciljevi</w:t>
      </w:r>
      <w:r>
        <w:rPr>
          <w:rFonts w:ascii="Times New Roman" w:hAnsi="Times New Roman" w:cs="Times New Roman"/>
          <w:sz w:val="24"/>
          <w:szCs w:val="24"/>
        </w:rPr>
        <w:t xml:space="preserve"> </w:t>
      </w:r>
      <w:r w:rsidR="00B606A3">
        <w:rPr>
          <w:rFonts w:ascii="Times New Roman" w:hAnsi="Times New Roman" w:cs="Times New Roman"/>
          <w:sz w:val="24"/>
          <w:szCs w:val="24"/>
        </w:rPr>
        <w:t>Nacionalnog plana za uključivanje Roma za razdoblje od 2021. do 2027. godine</w:t>
      </w:r>
    </w:p>
    <w:p w14:paraId="0A7CAE30" w14:textId="6603FF7D" w:rsidR="00D11725" w:rsidRPr="00A96918" w:rsidRDefault="006F5960" w:rsidP="00D1172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14:anchorId="668F7E17" wp14:editId="1AFDCFB1">
            <wp:extent cx="5486400" cy="1314450"/>
            <wp:effectExtent l="0" t="0" r="38100"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84C7972" w14:textId="1609F5FE" w:rsidR="00010799" w:rsidRPr="00302E3F" w:rsidRDefault="00D11725" w:rsidP="006F5960">
      <w:pPr>
        <w:spacing w:after="0" w:line="360" w:lineRule="auto"/>
        <w:jc w:val="both"/>
      </w:pPr>
      <w:r>
        <w:rPr>
          <w:rFonts w:ascii="Times New Roman" w:hAnsi="Times New Roman" w:cs="Times New Roman"/>
          <w:i/>
          <w:noProof/>
          <w:sz w:val="24"/>
          <w:szCs w:val="24"/>
          <w:u w:val="single"/>
          <w:lang w:eastAsia="hr-HR"/>
        </w:rPr>
        <w:drawing>
          <wp:inline distT="0" distB="0" distL="0" distR="0" wp14:anchorId="1F932553" wp14:editId="49B8CF8A">
            <wp:extent cx="5486400" cy="3429000"/>
            <wp:effectExtent l="0" t="0" r="38100" b="1905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C22BF60" w14:textId="3F15C3F1" w:rsidR="003158C0" w:rsidRDefault="003158C0" w:rsidP="003158C0">
      <w:pPr>
        <w:tabs>
          <w:tab w:val="left" w:pos="1365"/>
        </w:tabs>
        <w:autoSpaceDE w:val="0"/>
        <w:autoSpaceDN w:val="0"/>
        <w:adjustRightInd w:val="0"/>
        <w:spacing w:line="360" w:lineRule="auto"/>
        <w:jc w:val="both"/>
        <w:rPr>
          <w:rFonts w:ascii="Times New Roman" w:eastAsia="Arial" w:hAnsi="Times New Roman" w:cs="Times New Roman"/>
          <w:lang w:eastAsia="hr-HR"/>
        </w:rPr>
      </w:pPr>
    </w:p>
    <w:p w14:paraId="6E0805E3" w14:textId="09B835C4" w:rsidR="002F47E5" w:rsidRDefault="002F47E5" w:rsidP="002F47E5">
      <w:pPr>
        <w:spacing w:after="0" w:line="360" w:lineRule="auto"/>
        <w:jc w:val="both"/>
        <w:rPr>
          <w:rFonts w:ascii="Times New Roman" w:eastAsia="Times New Roman" w:hAnsi="Times New Roman" w:cs="Times New Roman"/>
          <w:lang w:eastAsia="hr-HR"/>
        </w:rPr>
      </w:pPr>
      <w:r w:rsidRPr="00285D23">
        <w:rPr>
          <w:rFonts w:ascii="Times New Roman" w:eastAsia="Times New Roman" w:hAnsi="Times New Roman" w:cs="Times New Roman"/>
          <w:lang w:eastAsia="hr-HR"/>
        </w:rPr>
        <w:t xml:space="preserve">Za postizanje ciljeva koji su postavljeni u Nacionalnom planu za uključivanje Roma, </w:t>
      </w:r>
      <w:r w:rsidRPr="00285D23">
        <w:rPr>
          <w:rFonts w:ascii="Times New Roman" w:eastAsia="Arial" w:hAnsi="Times New Roman" w:cs="Arial"/>
          <w:color w:val="000000"/>
          <w:lang w:eastAsia="hr-HR"/>
        </w:rPr>
        <w:t xml:space="preserve">za razdoblje od 2021. do 2027. godine - </w:t>
      </w:r>
      <w:r w:rsidRPr="00285D23">
        <w:rPr>
          <w:rFonts w:ascii="Times New Roman" w:eastAsia="Times New Roman" w:hAnsi="Times New Roman" w:cs="Times New Roman"/>
          <w:lang w:eastAsia="hr-HR"/>
        </w:rPr>
        <w:t>bit će potrebno zajedničko djelovanje s pripadnicima romske nacionalne manjine – prije svega predstavnicima romske nacional</w:t>
      </w:r>
      <w:r w:rsidR="0022586B">
        <w:rPr>
          <w:rFonts w:ascii="Times New Roman" w:eastAsia="Times New Roman" w:hAnsi="Times New Roman" w:cs="Times New Roman"/>
          <w:lang w:eastAsia="hr-HR"/>
        </w:rPr>
        <w:t>n</w:t>
      </w:r>
      <w:r w:rsidRPr="00285D23">
        <w:rPr>
          <w:rFonts w:ascii="Times New Roman" w:eastAsia="Times New Roman" w:hAnsi="Times New Roman" w:cs="Times New Roman"/>
          <w:lang w:eastAsia="hr-HR"/>
        </w:rPr>
        <w:t xml:space="preserve">e manjine na </w:t>
      </w:r>
      <w:r w:rsidR="001826AE">
        <w:rPr>
          <w:rFonts w:ascii="Times New Roman" w:eastAsia="Times New Roman" w:hAnsi="Times New Roman" w:cs="Times New Roman"/>
          <w:lang w:eastAsia="hr-HR"/>
        </w:rPr>
        <w:t xml:space="preserve">nacionalnoj, regionalnoj i </w:t>
      </w:r>
      <w:r w:rsidRPr="00285D23">
        <w:rPr>
          <w:rFonts w:ascii="Times New Roman" w:eastAsia="Times New Roman" w:hAnsi="Times New Roman" w:cs="Times New Roman"/>
          <w:lang w:eastAsia="hr-HR"/>
        </w:rPr>
        <w:t>lokalnoj razini, ali i romskim o</w:t>
      </w:r>
      <w:r>
        <w:rPr>
          <w:rFonts w:ascii="Times New Roman" w:eastAsia="Times New Roman" w:hAnsi="Times New Roman" w:cs="Times New Roman"/>
          <w:lang w:eastAsia="hr-HR"/>
        </w:rPr>
        <w:t>rganizacijama civilnog društva.</w:t>
      </w:r>
    </w:p>
    <w:p w14:paraId="6F65707A" w14:textId="77777777" w:rsidR="00CF507C" w:rsidRDefault="00CF507C" w:rsidP="00CF507C">
      <w:pPr>
        <w:spacing w:after="0" w:line="360" w:lineRule="auto"/>
        <w:jc w:val="both"/>
        <w:rPr>
          <w:rFonts w:ascii="Times New Roman" w:eastAsia="Times New Roman" w:hAnsi="Times New Roman" w:cs="Times New Roman"/>
          <w:color w:val="000000"/>
          <w:lang w:eastAsia="hr-HR"/>
        </w:rPr>
      </w:pPr>
    </w:p>
    <w:p w14:paraId="188FB654" w14:textId="2F3B80D7" w:rsidR="00CF507C" w:rsidRPr="008F2802" w:rsidRDefault="00CF507C" w:rsidP="002F47E5">
      <w:pPr>
        <w:spacing w:after="0" w:line="360" w:lineRule="auto"/>
        <w:jc w:val="both"/>
        <w:rPr>
          <w:rFonts w:ascii="Times New Roman" w:hAnsi="Times New Roman" w:cs="Times New Roman"/>
        </w:rPr>
      </w:pPr>
      <w:r w:rsidRPr="009904E8">
        <w:rPr>
          <w:rFonts w:ascii="Times New Roman" w:eastAsia="Times New Roman" w:hAnsi="Times New Roman" w:cs="Times New Roman"/>
          <w:color w:val="000000"/>
          <w:lang w:eastAsia="hr-HR"/>
        </w:rPr>
        <w:t xml:space="preserve">Kako bi </w:t>
      </w:r>
      <w:r>
        <w:rPr>
          <w:rFonts w:ascii="Times New Roman" w:eastAsia="Times New Roman" w:hAnsi="Times New Roman" w:cs="Times New Roman"/>
          <w:color w:val="000000"/>
          <w:lang w:eastAsia="hr-HR"/>
        </w:rPr>
        <w:t xml:space="preserve">se osigurala potrebna razina informiranosti </w:t>
      </w:r>
      <w:r w:rsidR="008F2802">
        <w:rPr>
          <w:rFonts w:ascii="Times New Roman" w:eastAsia="Times New Roman" w:hAnsi="Times New Roman" w:cs="Times New Roman"/>
          <w:color w:val="000000"/>
          <w:lang w:eastAsia="hr-HR"/>
        </w:rPr>
        <w:t xml:space="preserve">ključnih </w:t>
      </w:r>
      <w:r w:rsidRPr="009904E8">
        <w:rPr>
          <w:rFonts w:ascii="Times New Roman" w:eastAsia="Times New Roman" w:hAnsi="Times New Roman" w:cs="Times New Roman"/>
          <w:color w:val="000000"/>
          <w:lang w:eastAsia="hr-HR"/>
        </w:rPr>
        <w:t>dionika</w:t>
      </w:r>
      <w:r w:rsidR="008F2802">
        <w:rPr>
          <w:rFonts w:ascii="Times New Roman" w:eastAsia="Times New Roman" w:hAnsi="Times New Roman" w:cs="Times New Roman"/>
          <w:color w:val="000000"/>
          <w:lang w:eastAsia="hr-HR"/>
        </w:rPr>
        <w:t>,</w:t>
      </w:r>
      <w:r w:rsidR="008F2802" w:rsidRPr="008F2802">
        <w:rPr>
          <w:rFonts w:ascii="Times New Roman" w:hAnsi="Times New Roman" w:cs="Times New Roman"/>
        </w:rPr>
        <w:t xml:space="preserve"> </w:t>
      </w:r>
      <w:r w:rsidR="008F2802">
        <w:rPr>
          <w:rFonts w:ascii="Times New Roman" w:hAnsi="Times New Roman" w:cs="Times New Roman"/>
        </w:rPr>
        <w:t>posebice na razini regionalne i lokalne samouprave,</w:t>
      </w:r>
      <w:r w:rsidR="008F2802">
        <w:rPr>
          <w:rFonts w:ascii="Times New Roman" w:eastAsia="Times New Roman" w:hAnsi="Times New Roman" w:cs="Times New Roman"/>
          <w:color w:val="000000"/>
          <w:lang w:eastAsia="hr-HR"/>
        </w:rPr>
        <w:t xml:space="preserve">  </w:t>
      </w:r>
      <w:r>
        <w:rPr>
          <w:rFonts w:ascii="Times New Roman" w:hAnsi="Times New Roman" w:cs="Times New Roman"/>
        </w:rPr>
        <w:t>kao preduvjeta</w:t>
      </w:r>
      <w:r w:rsidR="008F2802">
        <w:rPr>
          <w:rFonts w:ascii="Times New Roman" w:hAnsi="Times New Roman" w:cs="Times New Roman"/>
        </w:rPr>
        <w:t xml:space="preserve"> zajedničkog djelovanja na ostvarenju ciljeva Nacionalnog plana za uključivanje Roma</w:t>
      </w:r>
      <w:r>
        <w:rPr>
          <w:rFonts w:ascii="Times New Roman" w:hAnsi="Times New Roman" w:cs="Times New Roman"/>
        </w:rPr>
        <w:t xml:space="preserve">, </w:t>
      </w:r>
      <w:r w:rsidRPr="009904E8">
        <w:rPr>
          <w:rFonts w:ascii="Times New Roman" w:hAnsi="Times New Roman" w:cs="Times New Roman"/>
        </w:rPr>
        <w:t>Ured za ljudska prava i prava nacionalnih manjina je izradio Komunikacijsku strategiju</w:t>
      </w:r>
      <w:r>
        <w:rPr>
          <w:rFonts w:ascii="Times New Roman" w:hAnsi="Times New Roman" w:cs="Times New Roman"/>
        </w:rPr>
        <w:t xml:space="preserve"> Nacionalnog plana za uključivanje Roma</w:t>
      </w:r>
      <w:r w:rsidR="008F2802">
        <w:rPr>
          <w:rFonts w:ascii="Times New Roman" w:hAnsi="Times New Roman" w:cs="Times New Roman"/>
        </w:rPr>
        <w:t>. u okviru koje su</w:t>
      </w:r>
      <w:r>
        <w:rPr>
          <w:rFonts w:ascii="Times New Roman" w:hAnsi="Times New Roman" w:cs="Times New Roman"/>
        </w:rPr>
        <w:t xml:space="preserve"> planirana tri Akcijska plana. Komunikacijska strategija i </w:t>
      </w:r>
      <w:r w:rsidR="008F2802">
        <w:rPr>
          <w:rFonts w:ascii="Times New Roman" w:hAnsi="Times New Roman" w:cs="Times New Roman"/>
        </w:rPr>
        <w:t xml:space="preserve">prvi </w:t>
      </w:r>
      <w:r w:rsidRPr="00CB7FC0">
        <w:rPr>
          <w:rFonts w:ascii="Times New Roman" w:hAnsi="Times New Roman" w:cs="Times New Roman"/>
          <w:sz w:val="24"/>
          <w:szCs w:val="24"/>
          <w:lang w:eastAsia="hr-HR"/>
        </w:rPr>
        <w:t>Akcijski plan Komunikacijske strategije 2020.-2022.</w:t>
      </w:r>
      <w:r>
        <w:rPr>
          <w:rFonts w:ascii="Times New Roman" w:hAnsi="Times New Roman" w:cs="Times New Roman"/>
          <w:sz w:val="24"/>
          <w:szCs w:val="24"/>
          <w:lang w:eastAsia="hr-HR"/>
        </w:rPr>
        <w:t xml:space="preserve"> dostupni su na </w:t>
      </w:r>
      <w:r>
        <w:rPr>
          <w:rFonts w:ascii="Times New Roman" w:hAnsi="Times New Roman" w:cs="Times New Roman"/>
        </w:rPr>
        <w:t>službenim stranicama Ureda za ljudska prava i prava nacionalnih manjina (</w:t>
      </w:r>
      <w:hyperlink r:id="rId19" w:history="1">
        <w:r w:rsidRPr="00364ADE">
          <w:rPr>
            <w:rStyle w:val="Hyperlink"/>
            <w:rFonts w:ascii="Times New Roman" w:hAnsi="Times New Roman" w:cs="Times New Roman"/>
          </w:rPr>
          <w:t>https://ljudskaprava.gov.hr/</w:t>
        </w:r>
      </w:hyperlink>
      <w:r>
        <w:rPr>
          <w:rFonts w:ascii="Times New Roman" w:hAnsi="Times New Roman" w:cs="Times New Roman"/>
        </w:rPr>
        <w:t>).</w:t>
      </w:r>
    </w:p>
    <w:p w14:paraId="7ABB8801" w14:textId="61F2FA5F" w:rsidR="00B606A3" w:rsidRDefault="002F47E5" w:rsidP="002F47E5">
      <w:pPr>
        <w:spacing w:after="0" w:line="360" w:lineRule="auto"/>
        <w:jc w:val="both"/>
        <w:rPr>
          <w:rFonts w:ascii="Times New Roman" w:eastAsia="Arial" w:hAnsi="Times New Roman" w:cs="Arial"/>
          <w:color w:val="000000"/>
          <w:lang w:eastAsia="hr-HR"/>
        </w:rPr>
      </w:pPr>
      <w:r w:rsidRPr="00285D23">
        <w:rPr>
          <w:rFonts w:ascii="Times New Roman" w:eastAsia="Times New Roman" w:hAnsi="Times New Roman" w:cs="Times New Roman"/>
          <w:lang w:eastAsia="hr-HR"/>
        </w:rPr>
        <w:t>Ispunjenju vizije pridonijet će</w:t>
      </w:r>
      <w:r w:rsidR="00E07440">
        <w:rPr>
          <w:rFonts w:ascii="Times New Roman" w:eastAsia="Times New Roman" w:hAnsi="Times New Roman" w:cs="Times New Roman"/>
          <w:lang w:eastAsia="hr-HR"/>
        </w:rPr>
        <w:t>,</w:t>
      </w:r>
      <w:r w:rsidRPr="00285D23">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naravno</w:t>
      </w:r>
      <w:r w:rsidR="00E07440">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w:t>
      </w:r>
      <w:r w:rsidRPr="00285D23">
        <w:rPr>
          <w:rFonts w:ascii="Times New Roman" w:eastAsia="Times New Roman" w:hAnsi="Times New Roman" w:cs="Times New Roman"/>
          <w:lang w:eastAsia="hr-HR"/>
        </w:rPr>
        <w:t xml:space="preserve">postizanje </w:t>
      </w:r>
      <w:r>
        <w:rPr>
          <w:rFonts w:ascii="Times New Roman" w:eastAsia="Times New Roman" w:hAnsi="Times New Roman" w:cs="Times New Roman"/>
          <w:lang w:eastAsia="hr-HR"/>
        </w:rPr>
        <w:t xml:space="preserve">svih </w:t>
      </w:r>
      <w:r w:rsidR="00844BF1">
        <w:rPr>
          <w:rFonts w:ascii="Times New Roman" w:eastAsia="Times New Roman" w:hAnsi="Times New Roman" w:cs="Times New Roman"/>
          <w:lang w:eastAsia="hr-HR"/>
        </w:rPr>
        <w:t xml:space="preserve">posebnih </w:t>
      </w:r>
      <w:r>
        <w:rPr>
          <w:rFonts w:ascii="Times New Roman" w:eastAsia="Times New Roman" w:hAnsi="Times New Roman" w:cs="Times New Roman"/>
          <w:lang w:eastAsia="hr-HR"/>
        </w:rPr>
        <w:t>ciljeva</w:t>
      </w:r>
      <w:r>
        <w:rPr>
          <w:rFonts w:ascii="Times New Roman" w:eastAsia="Arial" w:hAnsi="Times New Roman" w:cs="Arial"/>
          <w:color w:val="000000"/>
          <w:lang w:eastAsia="hr-HR"/>
        </w:rPr>
        <w:t>,</w:t>
      </w:r>
      <w:r w:rsidR="00B606A3">
        <w:rPr>
          <w:rFonts w:ascii="Times New Roman" w:eastAsia="Arial" w:hAnsi="Times New Roman" w:cs="Arial"/>
          <w:color w:val="000000"/>
          <w:lang w:eastAsia="hr-HR"/>
        </w:rPr>
        <w:t xml:space="preserve"> no</w:t>
      </w:r>
      <w:r>
        <w:rPr>
          <w:rFonts w:ascii="Times New Roman" w:eastAsia="Arial" w:hAnsi="Times New Roman" w:cs="Arial"/>
          <w:color w:val="000000"/>
          <w:lang w:eastAsia="hr-HR"/>
        </w:rPr>
        <w:t xml:space="preserve"> </w:t>
      </w:r>
      <w:r w:rsidRPr="00285D23">
        <w:rPr>
          <w:rFonts w:ascii="Times New Roman" w:eastAsia="Arial" w:hAnsi="Times New Roman" w:cs="Arial"/>
          <w:color w:val="000000"/>
          <w:lang w:eastAsia="hr-HR"/>
        </w:rPr>
        <w:t>kako bi se u konačnici ostvarila vizija prosperitetnog i održivog hrvatskog društva na način na koji ga opisuje i Nacionalna razvojna strategija Rep</w:t>
      </w:r>
      <w:r>
        <w:rPr>
          <w:rFonts w:ascii="Times New Roman" w:eastAsia="Arial" w:hAnsi="Times New Roman" w:cs="Arial"/>
          <w:color w:val="000000"/>
          <w:lang w:eastAsia="hr-HR"/>
        </w:rPr>
        <w:t xml:space="preserve">ublike Hrvatske do 2030. godine, društva koji niti jedan dio svojeg stanovništva ne ostavlja po strani – upravo </w:t>
      </w:r>
      <w:r w:rsidR="00B606A3">
        <w:rPr>
          <w:rFonts w:ascii="Times New Roman" w:eastAsia="Arial" w:hAnsi="Times New Roman" w:cs="Arial"/>
          <w:color w:val="000000"/>
          <w:lang w:eastAsia="hr-HR"/>
        </w:rPr>
        <w:t>horizontal</w:t>
      </w:r>
      <w:r w:rsidR="0022586B">
        <w:rPr>
          <w:rFonts w:ascii="Times New Roman" w:eastAsia="Arial" w:hAnsi="Times New Roman" w:cs="Arial"/>
          <w:color w:val="000000"/>
          <w:lang w:eastAsia="hr-HR"/>
        </w:rPr>
        <w:t>n</w:t>
      </w:r>
      <w:r w:rsidR="00B606A3">
        <w:rPr>
          <w:rFonts w:ascii="Times New Roman" w:eastAsia="Arial" w:hAnsi="Times New Roman" w:cs="Arial"/>
          <w:color w:val="000000"/>
          <w:lang w:eastAsia="hr-HR"/>
        </w:rPr>
        <w:t>i ciljevi (borba protiv antiromskog rasizma i diskriminacije; smanjivanje siromaštva i socijalne isključenosti Roma</w:t>
      </w:r>
      <w:r w:rsidR="008F2802">
        <w:rPr>
          <w:rFonts w:ascii="Times New Roman" w:eastAsia="Arial" w:hAnsi="Times New Roman" w:cs="Arial"/>
          <w:color w:val="000000"/>
          <w:lang w:eastAsia="hr-HR"/>
        </w:rPr>
        <w:t xml:space="preserve"> kako bi se smanjio jaz između Roma i opće populacije</w:t>
      </w:r>
      <w:r w:rsidR="00B606A3">
        <w:rPr>
          <w:rFonts w:ascii="Times New Roman" w:eastAsia="Arial" w:hAnsi="Times New Roman" w:cs="Arial"/>
          <w:color w:val="000000"/>
          <w:lang w:eastAsia="hr-HR"/>
        </w:rPr>
        <w:t xml:space="preserve"> te participacija Roma)</w:t>
      </w:r>
      <w:r w:rsidRPr="00285D23">
        <w:rPr>
          <w:rFonts w:ascii="Times New Roman" w:eastAsia="Arial" w:hAnsi="Times New Roman" w:cs="Arial"/>
          <w:color w:val="000000"/>
          <w:lang w:eastAsia="hr-HR"/>
        </w:rPr>
        <w:t xml:space="preserve"> </w:t>
      </w:r>
      <w:r>
        <w:rPr>
          <w:rFonts w:ascii="Times New Roman" w:eastAsia="Arial" w:hAnsi="Times New Roman" w:cs="Arial"/>
          <w:color w:val="000000"/>
          <w:lang w:eastAsia="hr-HR"/>
        </w:rPr>
        <w:t xml:space="preserve">moraju biti </w:t>
      </w:r>
      <w:r w:rsidRPr="00285D23">
        <w:rPr>
          <w:rFonts w:ascii="Times New Roman" w:eastAsia="Arial" w:hAnsi="Times New Roman" w:cs="Arial"/>
          <w:color w:val="000000"/>
          <w:lang w:eastAsia="hr-HR"/>
        </w:rPr>
        <w:t xml:space="preserve">nit vodilja svake aktivnosti poduzete u okviru </w:t>
      </w:r>
      <w:r w:rsidRPr="00285D23">
        <w:rPr>
          <w:rFonts w:ascii="Times New Roman" w:eastAsia="Times New Roman" w:hAnsi="Times New Roman" w:cs="Times New Roman"/>
          <w:lang w:eastAsia="hr-HR"/>
        </w:rPr>
        <w:t xml:space="preserve">Nacionalnog plana za uključivanje Roma, </w:t>
      </w:r>
      <w:r w:rsidRPr="00285D23">
        <w:rPr>
          <w:rFonts w:ascii="Times New Roman" w:eastAsia="Arial" w:hAnsi="Times New Roman" w:cs="Arial"/>
          <w:color w:val="000000"/>
          <w:lang w:eastAsia="hr-HR"/>
        </w:rPr>
        <w:t>za razdoblje od 2021. do 2027. godine</w:t>
      </w:r>
      <w:r>
        <w:rPr>
          <w:rFonts w:ascii="Times New Roman" w:eastAsia="Arial" w:hAnsi="Times New Roman" w:cs="Arial"/>
          <w:color w:val="000000"/>
          <w:lang w:eastAsia="hr-HR"/>
        </w:rPr>
        <w:t xml:space="preserve">. </w:t>
      </w:r>
      <w:r w:rsidRPr="00285D23">
        <w:rPr>
          <w:rFonts w:ascii="Times New Roman" w:eastAsia="Arial" w:hAnsi="Times New Roman" w:cs="Arial"/>
          <w:color w:val="000000"/>
          <w:lang w:eastAsia="hr-HR"/>
        </w:rPr>
        <w:t xml:space="preserve"> </w:t>
      </w:r>
    </w:p>
    <w:p w14:paraId="410ADCC7" w14:textId="77777777" w:rsidR="002F47E5" w:rsidRDefault="002F47E5" w:rsidP="00E765E0">
      <w:pPr>
        <w:spacing w:after="0" w:line="360" w:lineRule="auto"/>
        <w:jc w:val="both"/>
        <w:rPr>
          <w:rFonts w:ascii="Times New Roman" w:eastAsia="Arial" w:hAnsi="Times New Roman" w:cs="Times New Roman"/>
          <w:lang w:eastAsia="hr-HR"/>
        </w:rPr>
      </w:pPr>
    </w:p>
    <w:p w14:paraId="27EB2994" w14:textId="71F2CB97" w:rsidR="006F5960" w:rsidRDefault="00D05122" w:rsidP="006F5960">
      <w:pPr>
        <w:spacing w:after="0" w:line="360" w:lineRule="auto"/>
        <w:jc w:val="both"/>
      </w:pPr>
      <w:r>
        <w:rPr>
          <w:rFonts w:ascii="Times New Roman" w:eastAsia="Arial" w:hAnsi="Times New Roman" w:cs="Arial"/>
          <w:color w:val="000000"/>
          <w:lang w:eastAsia="hr-HR"/>
        </w:rPr>
        <w:t xml:space="preserve">Potonje posebno dobiva na važnosti u </w:t>
      </w:r>
      <w:r w:rsidR="006B548E">
        <w:rPr>
          <w:rFonts w:ascii="Times New Roman" w:eastAsia="Arial" w:hAnsi="Times New Roman" w:cs="Arial"/>
          <w:color w:val="000000"/>
          <w:lang w:eastAsia="hr-HR"/>
        </w:rPr>
        <w:t>kontekstu događanja koja su obilježila 2020. u Republici Hrvatskoj:</w:t>
      </w:r>
      <w:r>
        <w:rPr>
          <w:rFonts w:ascii="Times New Roman" w:eastAsia="Arial" w:hAnsi="Times New Roman" w:cs="Arial"/>
          <w:color w:val="000000"/>
          <w:lang w:eastAsia="hr-HR"/>
        </w:rPr>
        <w:t xml:space="preserve"> borb</w:t>
      </w:r>
      <w:r w:rsidR="00965B34">
        <w:rPr>
          <w:rFonts w:ascii="Times New Roman" w:eastAsia="Arial" w:hAnsi="Times New Roman" w:cs="Arial"/>
          <w:color w:val="000000"/>
          <w:lang w:eastAsia="hr-HR"/>
        </w:rPr>
        <w:t>a</w:t>
      </w:r>
      <w:r>
        <w:rPr>
          <w:rFonts w:ascii="Times New Roman" w:eastAsia="Arial" w:hAnsi="Times New Roman" w:cs="Arial"/>
          <w:color w:val="000000"/>
          <w:lang w:eastAsia="hr-HR"/>
        </w:rPr>
        <w:t xml:space="preserve"> protiv globalne Covid-19 pandemije</w:t>
      </w:r>
      <w:r w:rsidR="006B548E">
        <w:rPr>
          <w:rFonts w:ascii="Times New Roman" w:eastAsia="Arial" w:hAnsi="Times New Roman" w:cs="Arial"/>
          <w:color w:val="000000"/>
          <w:lang w:eastAsia="hr-HR"/>
        </w:rPr>
        <w:t xml:space="preserve">, a koja </w:t>
      </w:r>
      <w:r w:rsidR="00965B34">
        <w:rPr>
          <w:rFonts w:ascii="Times New Roman" w:eastAsia="Arial" w:hAnsi="Times New Roman" w:cs="Arial"/>
          <w:color w:val="000000"/>
          <w:lang w:eastAsia="hr-HR"/>
        </w:rPr>
        <w:t xml:space="preserve">među ostalim ranjivim skupinama </w:t>
      </w:r>
      <w:r w:rsidR="00A83ED6">
        <w:rPr>
          <w:rFonts w:ascii="Times New Roman" w:eastAsia="Arial" w:hAnsi="Times New Roman" w:cs="Arial"/>
          <w:color w:val="000000"/>
          <w:lang w:eastAsia="hr-HR"/>
        </w:rPr>
        <w:t>nerazmjerno</w:t>
      </w:r>
      <w:r w:rsidR="006B548E">
        <w:rPr>
          <w:rFonts w:ascii="Times New Roman" w:eastAsia="Arial" w:hAnsi="Times New Roman" w:cs="Arial"/>
          <w:color w:val="000000"/>
          <w:lang w:eastAsia="hr-HR"/>
        </w:rPr>
        <w:t xml:space="preserve"> pogađa upravo pripadnike romske nacionalne manjine, ali i </w:t>
      </w:r>
      <w:r w:rsidR="00965B34">
        <w:rPr>
          <w:rFonts w:ascii="Times New Roman" w:eastAsia="Arial" w:hAnsi="Times New Roman" w:cs="Arial"/>
          <w:color w:val="000000"/>
          <w:lang w:eastAsia="hr-HR"/>
        </w:rPr>
        <w:t xml:space="preserve">dva razorna </w:t>
      </w:r>
      <w:r w:rsidR="006B548E">
        <w:rPr>
          <w:rFonts w:ascii="Times New Roman" w:eastAsia="Arial" w:hAnsi="Times New Roman" w:cs="Arial"/>
          <w:color w:val="000000"/>
          <w:lang w:eastAsia="hr-HR"/>
        </w:rPr>
        <w:t>potresa koji su pogodili područje Zagreba i Banovine</w:t>
      </w:r>
      <w:r w:rsidR="00965B34">
        <w:rPr>
          <w:rFonts w:ascii="Times New Roman" w:eastAsia="Arial" w:hAnsi="Times New Roman" w:cs="Arial"/>
          <w:color w:val="000000"/>
          <w:lang w:eastAsia="hr-HR"/>
        </w:rPr>
        <w:t>, a koja</w:t>
      </w:r>
      <w:r w:rsidR="006B548E">
        <w:rPr>
          <w:rFonts w:ascii="Times New Roman" w:eastAsia="Arial" w:hAnsi="Times New Roman" w:cs="Arial"/>
          <w:color w:val="000000"/>
          <w:lang w:eastAsia="hr-HR"/>
        </w:rPr>
        <w:t xml:space="preserve"> nastanjuju</w:t>
      </w:r>
      <w:r w:rsidR="00965B34">
        <w:rPr>
          <w:rFonts w:ascii="Times New Roman" w:eastAsia="Arial" w:hAnsi="Times New Roman" w:cs="Arial"/>
          <w:color w:val="000000"/>
          <w:lang w:eastAsia="hr-HR"/>
        </w:rPr>
        <w:t xml:space="preserve"> i</w:t>
      </w:r>
      <w:r w:rsidR="006B548E">
        <w:rPr>
          <w:rFonts w:ascii="Times New Roman" w:eastAsia="Arial" w:hAnsi="Times New Roman" w:cs="Arial"/>
          <w:color w:val="000000"/>
          <w:lang w:eastAsia="hr-HR"/>
        </w:rPr>
        <w:t xml:space="preserve"> pripadnici romske nacionalne manjine.</w:t>
      </w:r>
    </w:p>
    <w:p w14:paraId="1AF9027C" w14:textId="77777777" w:rsidR="00965B34" w:rsidRDefault="00965B34" w:rsidP="00E550E3">
      <w:pPr>
        <w:spacing w:after="0" w:line="360" w:lineRule="auto"/>
        <w:jc w:val="both"/>
        <w:rPr>
          <w:rFonts w:ascii="Times New Roman" w:eastAsia="Times New Roman" w:hAnsi="Times New Roman" w:cs="Times New Roman"/>
          <w:color w:val="000000"/>
          <w:sz w:val="24"/>
          <w:szCs w:val="24"/>
          <w:lang w:eastAsia="hr-HR"/>
        </w:rPr>
      </w:pPr>
    </w:p>
    <w:p w14:paraId="370AE21D" w14:textId="351F7C59" w:rsidR="009904E8" w:rsidRPr="009904E8" w:rsidRDefault="009904E8" w:rsidP="00CF507C">
      <w:pPr>
        <w:spacing w:after="0" w:line="360" w:lineRule="auto"/>
        <w:jc w:val="both"/>
        <w:rPr>
          <w:rFonts w:ascii="Times New Roman" w:eastAsia="Arial" w:hAnsi="Times New Roman" w:cs="Times New Roman"/>
          <w:kern w:val="24"/>
          <w:lang w:eastAsia="hr-HR"/>
        </w:rPr>
      </w:pPr>
    </w:p>
    <w:p w14:paraId="0A91F4E4" w14:textId="77777777" w:rsidR="00965B34" w:rsidRPr="009904E8" w:rsidRDefault="00965B34" w:rsidP="00E550E3">
      <w:pPr>
        <w:spacing w:after="0" w:line="360" w:lineRule="auto"/>
        <w:jc w:val="both"/>
        <w:rPr>
          <w:rFonts w:ascii="Times New Roman" w:eastAsia="Times New Roman" w:hAnsi="Times New Roman" w:cs="Times New Roman"/>
          <w:color w:val="000000"/>
          <w:lang w:eastAsia="hr-HR"/>
        </w:rPr>
      </w:pPr>
    </w:p>
    <w:p w14:paraId="1C6C8468" w14:textId="77777777" w:rsidR="00965B34" w:rsidRDefault="00965B34" w:rsidP="00E550E3">
      <w:pPr>
        <w:spacing w:after="0" w:line="360" w:lineRule="auto"/>
        <w:jc w:val="both"/>
        <w:rPr>
          <w:rFonts w:ascii="Times New Roman" w:eastAsia="Times New Roman" w:hAnsi="Times New Roman" w:cs="Times New Roman"/>
          <w:color w:val="000000"/>
          <w:sz w:val="24"/>
          <w:szCs w:val="24"/>
          <w:lang w:eastAsia="hr-HR"/>
        </w:rPr>
      </w:pPr>
    </w:p>
    <w:p w14:paraId="45638FF8" w14:textId="039DB78A" w:rsidR="00991499" w:rsidRDefault="00991499" w:rsidP="00E550E3">
      <w:pPr>
        <w:spacing w:after="0" w:line="360" w:lineRule="auto"/>
        <w:jc w:val="both"/>
      </w:pPr>
    </w:p>
    <w:p w14:paraId="5496EB5E" w14:textId="616ED41D" w:rsidR="001F4D33" w:rsidRDefault="001F4D33" w:rsidP="00E550E3">
      <w:pPr>
        <w:spacing w:after="0" w:line="360" w:lineRule="auto"/>
        <w:jc w:val="both"/>
      </w:pPr>
    </w:p>
    <w:p w14:paraId="73CC505F" w14:textId="7A68062E" w:rsidR="002F47E5" w:rsidRDefault="002F47E5" w:rsidP="00E550E3">
      <w:pPr>
        <w:spacing w:after="0" w:line="360" w:lineRule="auto"/>
        <w:jc w:val="both"/>
      </w:pPr>
    </w:p>
    <w:p w14:paraId="03C2122B" w14:textId="4D4500DB" w:rsidR="002F47E5" w:rsidRDefault="002F47E5" w:rsidP="00E550E3">
      <w:pPr>
        <w:spacing w:after="0" w:line="360" w:lineRule="auto"/>
        <w:jc w:val="both"/>
      </w:pPr>
    </w:p>
    <w:p w14:paraId="6B3EADF1" w14:textId="1BA56049" w:rsidR="002F47E5" w:rsidRDefault="002F47E5" w:rsidP="00E550E3">
      <w:pPr>
        <w:spacing w:after="0" w:line="360" w:lineRule="auto"/>
        <w:jc w:val="both"/>
      </w:pPr>
    </w:p>
    <w:p w14:paraId="326B9887" w14:textId="516AD651" w:rsidR="002F47E5" w:rsidRDefault="002F47E5" w:rsidP="00E550E3">
      <w:pPr>
        <w:spacing w:after="0" w:line="360" w:lineRule="auto"/>
        <w:jc w:val="both"/>
      </w:pPr>
    </w:p>
    <w:p w14:paraId="0AACBCEB" w14:textId="18D7EB6C" w:rsidR="002F47E5" w:rsidRDefault="002F47E5" w:rsidP="00E550E3">
      <w:pPr>
        <w:spacing w:after="0" w:line="360" w:lineRule="auto"/>
        <w:jc w:val="both"/>
      </w:pPr>
    </w:p>
    <w:p w14:paraId="2E6F563E" w14:textId="57194212" w:rsidR="002F47E5" w:rsidRDefault="002F47E5" w:rsidP="00E550E3">
      <w:pPr>
        <w:spacing w:after="0" w:line="360" w:lineRule="auto"/>
        <w:jc w:val="both"/>
      </w:pPr>
    </w:p>
    <w:p w14:paraId="7F089835" w14:textId="595C174B" w:rsidR="002F47E5" w:rsidRDefault="002F47E5" w:rsidP="00E550E3">
      <w:pPr>
        <w:spacing w:after="0" w:line="360" w:lineRule="auto"/>
        <w:jc w:val="both"/>
      </w:pPr>
    </w:p>
    <w:p w14:paraId="3CF6875E" w14:textId="59FBFC1C" w:rsidR="002F47E5" w:rsidRDefault="002F47E5" w:rsidP="00E550E3">
      <w:pPr>
        <w:spacing w:after="0" w:line="360" w:lineRule="auto"/>
        <w:jc w:val="both"/>
      </w:pPr>
    </w:p>
    <w:p w14:paraId="3303A31A" w14:textId="7A5C3D30" w:rsidR="002F47E5" w:rsidRDefault="002F47E5" w:rsidP="00E550E3">
      <w:pPr>
        <w:spacing w:after="0" w:line="360" w:lineRule="auto"/>
        <w:jc w:val="both"/>
      </w:pPr>
    </w:p>
    <w:p w14:paraId="3FA446C9" w14:textId="582BA89F" w:rsidR="002F47E5" w:rsidRDefault="002F47E5" w:rsidP="00E550E3">
      <w:pPr>
        <w:spacing w:after="0" w:line="360" w:lineRule="auto"/>
        <w:jc w:val="both"/>
      </w:pPr>
    </w:p>
    <w:p w14:paraId="1DF0C9C2" w14:textId="16546425" w:rsidR="002F47E5" w:rsidRDefault="002F47E5" w:rsidP="00E550E3">
      <w:pPr>
        <w:spacing w:after="0" w:line="360" w:lineRule="auto"/>
        <w:jc w:val="both"/>
      </w:pPr>
    </w:p>
    <w:p w14:paraId="3E928AE6" w14:textId="463F3060" w:rsidR="002F47E5" w:rsidRDefault="002F47E5" w:rsidP="00E550E3">
      <w:pPr>
        <w:spacing w:after="0" w:line="360" w:lineRule="auto"/>
        <w:jc w:val="both"/>
      </w:pPr>
    </w:p>
    <w:p w14:paraId="012FA7EC" w14:textId="096AFCD2" w:rsidR="002F47E5" w:rsidRDefault="002F47E5" w:rsidP="00E550E3">
      <w:pPr>
        <w:spacing w:after="0" w:line="360" w:lineRule="auto"/>
        <w:jc w:val="both"/>
      </w:pPr>
    </w:p>
    <w:p w14:paraId="2AED0750" w14:textId="5AADDC28" w:rsidR="004D1F66" w:rsidRDefault="004D1F66" w:rsidP="00E550E3">
      <w:pPr>
        <w:spacing w:after="0" w:line="360" w:lineRule="auto"/>
        <w:jc w:val="both"/>
        <w:rPr>
          <w:rFonts w:ascii="Times New Roman" w:hAnsi="Times New Roman" w:cs="Times New Roman"/>
          <w:sz w:val="28"/>
          <w:szCs w:val="28"/>
        </w:rPr>
      </w:pPr>
    </w:p>
    <w:p w14:paraId="5AE3CC63" w14:textId="1521C252" w:rsidR="008F2802" w:rsidRDefault="008F2802" w:rsidP="00E550E3">
      <w:pPr>
        <w:spacing w:after="0" w:line="360" w:lineRule="auto"/>
        <w:jc w:val="both"/>
        <w:rPr>
          <w:rFonts w:ascii="Times New Roman" w:hAnsi="Times New Roman" w:cs="Times New Roman"/>
          <w:sz w:val="28"/>
          <w:szCs w:val="28"/>
        </w:rPr>
      </w:pPr>
    </w:p>
    <w:p w14:paraId="4B2880C8" w14:textId="157C5584" w:rsidR="008F2802" w:rsidRDefault="008F2802" w:rsidP="00E550E3">
      <w:pPr>
        <w:spacing w:after="0" w:line="360" w:lineRule="auto"/>
        <w:jc w:val="both"/>
        <w:rPr>
          <w:rFonts w:ascii="Times New Roman" w:hAnsi="Times New Roman" w:cs="Times New Roman"/>
          <w:sz w:val="28"/>
          <w:szCs w:val="28"/>
        </w:rPr>
      </w:pPr>
    </w:p>
    <w:p w14:paraId="5DE96CFD" w14:textId="77777777" w:rsidR="008F2802" w:rsidRPr="00911EE2" w:rsidRDefault="008F2802" w:rsidP="00E550E3">
      <w:pPr>
        <w:spacing w:after="0" w:line="360" w:lineRule="auto"/>
        <w:jc w:val="both"/>
        <w:rPr>
          <w:rFonts w:ascii="Times New Roman" w:hAnsi="Times New Roman" w:cs="Times New Roman"/>
          <w:sz w:val="28"/>
          <w:szCs w:val="28"/>
        </w:rPr>
      </w:pPr>
    </w:p>
    <w:p w14:paraId="64AB9DF0" w14:textId="77777777" w:rsidR="00911EE2" w:rsidRPr="0030040D" w:rsidRDefault="00E550E3" w:rsidP="00830252">
      <w:pPr>
        <w:pStyle w:val="ListParagraph"/>
        <w:numPr>
          <w:ilvl w:val="0"/>
          <w:numId w:val="5"/>
        </w:numPr>
        <w:outlineLvl w:val="0"/>
        <w:rPr>
          <w:rFonts w:ascii="Times New Roman" w:hAnsi="Times New Roman" w:cs="Times New Roman"/>
          <w:b/>
          <w:sz w:val="28"/>
          <w:szCs w:val="28"/>
          <w:lang w:eastAsia="hr-HR"/>
        </w:rPr>
      </w:pPr>
      <w:bookmarkStart w:id="3" w:name="_Toc75167850"/>
      <w:r w:rsidRPr="00911EE2">
        <w:rPr>
          <w:rFonts w:ascii="Times New Roman" w:eastAsia="Times New Roman" w:hAnsi="Times New Roman" w:cs="Times New Roman"/>
          <w:b/>
          <w:bCs/>
          <w:color w:val="000000"/>
          <w:sz w:val="28"/>
          <w:szCs w:val="28"/>
          <w:lang w:eastAsia="hr-HR"/>
        </w:rPr>
        <w:t>Opis srednjoročnih razvojnih potreba i razvojnih potencijala</w:t>
      </w:r>
      <w:bookmarkEnd w:id="3"/>
    </w:p>
    <w:p w14:paraId="26D6E857" w14:textId="77777777" w:rsidR="0030040D" w:rsidRPr="0030040D" w:rsidRDefault="0030040D" w:rsidP="0030040D">
      <w:pPr>
        <w:pStyle w:val="ListParagraph"/>
        <w:outlineLvl w:val="0"/>
        <w:rPr>
          <w:rFonts w:ascii="Times New Roman" w:hAnsi="Times New Roman" w:cs="Times New Roman"/>
          <w:b/>
          <w:sz w:val="28"/>
          <w:szCs w:val="28"/>
          <w:lang w:eastAsia="hr-HR"/>
        </w:rPr>
      </w:pPr>
    </w:p>
    <w:p w14:paraId="1D9C1784" w14:textId="77777777" w:rsidR="00FE11C3" w:rsidRPr="00FE11C3" w:rsidRDefault="00FE11C3" w:rsidP="00830252">
      <w:pPr>
        <w:pStyle w:val="ListParagraph"/>
        <w:keepNext/>
        <w:keepLines/>
        <w:numPr>
          <w:ilvl w:val="0"/>
          <w:numId w:val="6"/>
        </w:numPr>
        <w:spacing w:before="40" w:after="0"/>
        <w:contextualSpacing w:val="0"/>
        <w:outlineLvl w:val="1"/>
        <w:rPr>
          <w:rFonts w:ascii="Times New Roman" w:eastAsiaTheme="majorEastAsia" w:hAnsi="Times New Roman" w:cs="Times New Roman"/>
          <w:b/>
          <w:vanish/>
          <w:color w:val="2E74B5" w:themeColor="accent1" w:themeShade="BF"/>
          <w:sz w:val="24"/>
          <w:szCs w:val="24"/>
          <w:lang w:eastAsia="hr-HR"/>
        </w:rPr>
      </w:pPr>
      <w:bookmarkStart w:id="4" w:name="_Toc55980663"/>
      <w:bookmarkStart w:id="5" w:name="_Toc55980935"/>
      <w:bookmarkStart w:id="6" w:name="_Toc56004607"/>
      <w:bookmarkStart w:id="7" w:name="_Toc56092225"/>
      <w:bookmarkStart w:id="8" w:name="_Toc56092273"/>
      <w:bookmarkStart w:id="9" w:name="_Toc56160897"/>
      <w:bookmarkStart w:id="10" w:name="_Toc56161037"/>
      <w:bookmarkStart w:id="11" w:name="_Toc56174744"/>
      <w:bookmarkStart w:id="12" w:name="_Toc56213176"/>
      <w:bookmarkStart w:id="13" w:name="_Toc56213256"/>
      <w:bookmarkStart w:id="14" w:name="_Toc56215370"/>
      <w:bookmarkStart w:id="15" w:name="_Toc56215735"/>
      <w:bookmarkStart w:id="16" w:name="_Toc56215826"/>
      <w:bookmarkStart w:id="17" w:name="_Toc56412506"/>
      <w:bookmarkStart w:id="18" w:name="_Toc56412526"/>
      <w:bookmarkStart w:id="19" w:name="_Toc56434378"/>
      <w:bookmarkStart w:id="20" w:name="_Toc56438398"/>
      <w:bookmarkStart w:id="21" w:name="_Toc56512296"/>
      <w:bookmarkStart w:id="22" w:name="_Toc56512974"/>
      <w:bookmarkStart w:id="23" w:name="_Toc57630167"/>
      <w:bookmarkStart w:id="24" w:name="_Toc57637851"/>
      <w:bookmarkStart w:id="25" w:name="_Toc57638321"/>
      <w:bookmarkStart w:id="26" w:name="_Toc57638382"/>
      <w:bookmarkStart w:id="27" w:name="_Toc57638407"/>
      <w:bookmarkStart w:id="28" w:name="_Toc57638509"/>
      <w:bookmarkStart w:id="29" w:name="_Toc57638532"/>
      <w:bookmarkStart w:id="30" w:name="_Toc57638555"/>
      <w:bookmarkStart w:id="31" w:name="_Toc57638584"/>
      <w:bookmarkStart w:id="32" w:name="_Toc57638607"/>
      <w:bookmarkStart w:id="33" w:name="_Toc57640966"/>
      <w:bookmarkStart w:id="34" w:name="_Toc57641853"/>
      <w:bookmarkStart w:id="35" w:name="_Toc59544664"/>
      <w:bookmarkStart w:id="36" w:name="_Toc59614933"/>
      <w:bookmarkStart w:id="37" w:name="_Toc59633724"/>
      <w:bookmarkStart w:id="38" w:name="_Toc59701427"/>
      <w:bookmarkStart w:id="39" w:name="_Toc59703101"/>
      <w:bookmarkStart w:id="40" w:name="_Toc60037042"/>
      <w:bookmarkStart w:id="41" w:name="_Toc60037104"/>
      <w:bookmarkStart w:id="42" w:name="_Toc60045295"/>
      <w:bookmarkStart w:id="43" w:name="_Toc61531512"/>
      <w:bookmarkStart w:id="44" w:name="_Toc61531570"/>
      <w:bookmarkStart w:id="45" w:name="_Toc61609069"/>
      <w:bookmarkStart w:id="46" w:name="_Toc61612110"/>
      <w:bookmarkStart w:id="47" w:name="_Toc61613160"/>
      <w:bookmarkStart w:id="48" w:name="_Toc62742674"/>
      <w:bookmarkStart w:id="49" w:name="_Toc62746219"/>
      <w:bookmarkStart w:id="50" w:name="_Toc65318217"/>
      <w:bookmarkStart w:id="51" w:name="_Toc65318942"/>
      <w:bookmarkStart w:id="52" w:name="_Toc65318973"/>
      <w:bookmarkStart w:id="53" w:name="_Toc65490886"/>
      <w:bookmarkStart w:id="54" w:name="_Toc65496521"/>
      <w:bookmarkStart w:id="55" w:name="_Toc65496568"/>
      <w:bookmarkStart w:id="56" w:name="_Toc67579060"/>
      <w:bookmarkStart w:id="57" w:name="_Toc67579371"/>
      <w:bookmarkStart w:id="58" w:name="_Toc67581245"/>
      <w:bookmarkStart w:id="59" w:name="_Toc68075720"/>
      <w:bookmarkStart w:id="60" w:name="_Toc68075843"/>
      <w:bookmarkStart w:id="61" w:name="_Toc68080018"/>
      <w:bookmarkStart w:id="62" w:name="_Toc68080390"/>
      <w:bookmarkStart w:id="63" w:name="_Toc68158427"/>
      <w:bookmarkStart w:id="64" w:name="_Toc69115933"/>
      <w:bookmarkStart w:id="65" w:name="_Toc69197411"/>
      <w:bookmarkStart w:id="66" w:name="_Toc69826544"/>
      <w:bookmarkStart w:id="67" w:name="_Toc70507782"/>
      <w:bookmarkStart w:id="68" w:name="_Toc71713752"/>
      <w:bookmarkStart w:id="69" w:name="_Toc71729537"/>
      <w:bookmarkStart w:id="70" w:name="_Toc71731069"/>
      <w:bookmarkStart w:id="71" w:name="_Toc72241661"/>
      <w:bookmarkStart w:id="72" w:name="_Toc72318799"/>
      <w:bookmarkStart w:id="73" w:name="_Toc72318978"/>
      <w:bookmarkStart w:id="74" w:name="_Toc72937977"/>
      <w:bookmarkStart w:id="75" w:name="_Toc73021901"/>
      <w:bookmarkStart w:id="76" w:name="_Toc74044286"/>
      <w:bookmarkStart w:id="77" w:name="_Toc74044317"/>
      <w:bookmarkStart w:id="78" w:name="_Toc74044376"/>
      <w:bookmarkStart w:id="79" w:name="_Toc75162530"/>
      <w:bookmarkStart w:id="80" w:name="_Toc75164961"/>
      <w:bookmarkStart w:id="81" w:name="_Toc75166067"/>
      <w:bookmarkStart w:id="82" w:name="_Toc7516785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83EE87E" w14:textId="77777777" w:rsidR="00FE11C3" w:rsidRPr="00FE11C3" w:rsidRDefault="00FE11C3" w:rsidP="00830252">
      <w:pPr>
        <w:pStyle w:val="ListParagraph"/>
        <w:keepNext/>
        <w:keepLines/>
        <w:numPr>
          <w:ilvl w:val="0"/>
          <w:numId w:val="6"/>
        </w:numPr>
        <w:spacing w:before="40" w:after="0"/>
        <w:contextualSpacing w:val="0"/>
        <w:outlineLvl w:val="1"/>
        <w:rPr>
          <w:rFonts w:ascii="Times New Roman" w:eastAsiaTheme="majorEastAsia" w:hAnsi="Times New Roman" w:cs="Times New Roman"/>
          <w:b/>
          <w:vanish/>
          <w:color w:val="2E74B5" w:themeColor="accent1" w:themeShade="BF"/>
          <w:sz w:val="24"/>
          <w:szCs w:val="24"/>
          <w:lang w:eastAsia="hr-HR"/>
        </w:rPr>
      </w:pPr>
      <w:bookmarkStart w:id="83" w:name="_Toc55980936"/>
      <w:bookmarkStart w:id="84" w:name="_Toc56004608"/>
      <w:bookmarkStart w:id="85" w:name="_Toc56092226"/>
      <w:bookmarkStart w:id="86" w:name="_Toc56092274"/>
      <w:bookmarkStart w:id="87" w:name="_Toc56160898"/>
      <w:bookmarkStart w:id="88" w:name="_Toc56161038"/>
      <w:bookmarkStart w:id="89" w:name="_Toc56174745"/>
      <w:bookmarkStart w:id="90" w:name="_Toc56213177"/>
      <w:bookmarkStart w:id="91" w:name="_Toc56213257"/>
      <w:bookmarkStart w:id="92" w:name="_Toc56215371"/>
      <w:bookmarkStart w:id="93" w:name="_Toc56215736"/>
      <w:bookmarkStart w:id="94" w:name="_Toc56215827"/>
      <w:bookmarkStart w:id="95" w:name="_Toc56412507"/>
      <w:bookmarkStart w:id="96" w:name="_Toc56412527"/>
      <w:bookmarkStart w:id="97" w:name="_Toc56434379"/>
      <w:bookmarkStart w:id="98" w:name="_Toc56438399"/>
      <w:bookmarkStart w:id="99" w:name="_Toc56512297"/>
      <w:bookmarkStart w:id="100" w:name="_Toc56512975"/>
      <w:bookmarkStart w:id="101" w:name="_Toc57630168"/>
      <w:bookmarkStart w:id="102" w:name="_Toc57637852"/>
      <w:bookmarkStart w:id="103" w:name="_Toc57638322"/>
      <w:bookmarkStart w:id="104" w:name="_Toc57638383"/>
      <w:bookmarkStart w:id="105" w:name="_Toc57638408"/>
      <w:bookmarkStart w:id="106" w:name="_Toc57638510"/>
      <w:bookmarkStart w:id="107" w:name="_Toc57638533"/>
      <w:bookmarkStart w:id="108" w:name="_Toc57638556"/>
      <w:bookmarkStart w:id="109" w:name="_Toc57638585"/>
      <w:bookmarkStart w:id="110" w:name="_Toc57638608"/>
      <w:bookmarkStart w:id="111" w:name="_Toc57640967"/>
      <w:bookmarkStart w:id="112" w:name="_Toc57641854"/>
      <w:bookmarkStart w:id="113" w:name="_Toc59544665"/>
      <w:bookmarkStart w:id="114" w:name="_Toc59614934"/>
      <w:bookmarkStart w:id="115" w:name="_Toc59633725"/>
      <w:bookmarkStart w:id="116" w:name="_Toc59701428"/>
      <w:bookmarkStart w:id="117" w:name="_Toc59703102"/>
      <w:bookmarkStart w:id="118" w:name="_Toc60037043"/>
      <w:bookmarkStart w:id="119" w:name="_Toc60037105"/>
      <w:bookmarkStart w:id="120" w:name="_Toc60045296"/>
      <w:bookmarkStart w:id="121" w:name="_Toc61531513"/>
      <w:bookmarkStart w:id="122" w:name="_Toc61531571"/>
      <w:bookmarkStart w:id="123" w:name="_Toc61609070"/>
      <w:bookmarkStart w:id="124" w:name="_Toc61612111"/>
      <w:bookmarkStart w:id="125" w:name="_Toc61613161"/>
      <w:bookmarkStart w:id="126" w:name="_Toc62742675"/>
      <w:bookmarkStart w:id="127" w:name="_Toc62746220"/>
      <w:bookmarkStart w:id="128" w:name="_Toc65318218"/>
      <w:bookmarkStart w:id="129" w:name="_Toc65318943"/>
      <w:bookmarkStart w:id="130" w:name="_Toc65318974"/>
      <w:bookmarkStart w:id="131" w:name="_Toc65490887"/>
      <w:bookmarkStart w:id="132" w:name="_Toc65496522"/>
      <w:bookmarkStart w:id="133" w:name="_Toc65496569"/>
      <w:bookmarkStart w:id="134" w:name="_Toc67579061"/>
      <w:bookmarkStart w:id="135" w:name="_Toc67579372"/>
      <w:bookmarkStart w:id="136" w:name="_Toc67581246"/>
      <w:bookmarkStart w:id="137" w:name="_Toc68075721"/>
      <w:bookmarkStart w:id="138" w:name="_Toc68075844"/>
      <w:bookmarkStart w:id="139" w:name="_Toc68080019"/>
      <w:bookmarkStart w:id="140" w:name="_Toc68080391"/>
      <w:bookmarkStart w:id="141" w:name="_Toc68158428"/>
      <w:bookmarkStart w:id="142" w:name="_Toc69115934"/>
      <w:bookmarkStart w:id="143" w:name="_Toc69197412"/>
      <w:bookmarkStart w:id="144" w:name="_Toc69826545"/>
      <w:bookmarkStart w:id="145" w:name="_Toc70507783"/>
      <w:bookmarkStart w:id="146" w:name="_Toc71713753"/>
      <w:bookmarkStart w:id="147" w:name="_Toc71729538"/>
      <w:bookmarkStart w:id="148" w:name="_Toc71731070"/>
      <w:bookmarkStart w:id="149" w:name="_Toc72241662"/>
      <w:bookmarkStart w:id="150" w:name="_Toc72318800"/>
      <w:bookmarkStart w:id="151" w:name="_Toc72318979"/>
      <w:bookmarkStart w:id="152" w:name="_Toc72937978"/>
      <w:bookmarkStart w:id="153" w:name="_Toc73021902"/>
      <w:bookmarkStart w:id="154" w:name="_Toc74044287"/>
      <w:bookmarkStart w:id="155" w:name="_Toc74044318"/>
      <w:bookmarkStart w:id="156" w:name="_Toc74044377"/>
      <w:bookmarkStart w:id="157" w:name="_Toc75162531"/>
      <w:bookmarkStart w:id="158" w:name="_Toc75164962"/>
      <w:bookmarkStart w:id="159" w:name="_Toc75166068"/>
      <w:bookmarkStart w:id="160" w:name="_Toc7516785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7069CC76" w14:textId="3165FD89" w:rsidR="0030040D" w:rsidRPr="00676C4D" w:rsidRDefault="00676C4D">
      <w:pPr>
        <w:pStyle w:val="Heading2"/>
        <w:numPr>
          <w:ilvl w:val="1"/>
          <w:numId w:val="46"/>
        </w:numPr>
        <w:rPr>
          <w:rFonts w:ascii="Times New Roman" w:hAnsi="Times New Roman" w:cs="Times New Roman"/>
          <w:b/>
          <w:color w:val="auto"/>
          <w:sz w:val="24"/>
          <w:szCs w:val="24"/>
          <w:u w:val="single"/>
          <w:lang w:eastAsia="hr-HR"/>
        </w:rPr>
      </w:pPr>
      <w:r>
        <w:rPr>
          <w:rFonts w:ascii="Times New Roman" w:hAnsi="Times New Roman" w:cs="Times New Roman"/>
          <w:b/>
          <w:color w:val="auto"/>
          <w:sz w:val="24"/>
          <w:szCs w:val="24"/>
          <w:u w:val="single"/>
          <w:lang w:eastAsia="hr-HR"/>
        </w:rPr>
        <w:t xml:space="preserve"> </w:t>
      </w:r>
      <w:bookmarkStart w:id="161" w:name="_Toc75167853"/>
      <w:r>
        <w:rPr>
          <w:rFonts w:ascii="Times New Roman" w:hAnsi="Times New Roman" w:cs="Times New Roman"/>
          <w:b/>
          <w:color w:val="auto"/>
          <w:sz w:val="24"/>
          <w:szCs w:val="24"/>
          <w:u w:val="single"/>
          <w:lang w:eastAsia="hr-HR"/>
        </w:rPr>
        <w:t>Povijest Roma u Repub</w:t>
      </w:r>
      <w:r w:rsidR="001826AE">
        <w:rPr>
          <w:rFonts w:ascii="Times New Roman" w:hAnsi="Times New Roman" w:cs="Times New Roman"/>
          <w:b/>
          <w:color w:val="auto"/>
          <w:sz w:val="24"/>
          <w:szCs w:val="24"/>
          <w:u w:val="single"/>
          <w:lang w:eastAsia="hr-HR"/>
        </w:rPr>
        <w:t>l</w:t>
      </w:r>
      <w:r>
        <w:rPr>
          <w:rFonts w:ascii="Times New Roman" w:hAnsi="Times New Roman" w:cs="Times New Roman"/>
          <w:b/>
          <w:color w:val="auto"/>
          <w:sz w:val="24"/>
          <w:szCs w:val="24"/>
          <w:u w:val="single"/>
          <w:lang w:eastAsia="hr-HR"/>
        </w:rPr>
        <w:t>ici Hrvatskoj</w:t>
      </w:r>
      <w:r>
        <w:rPr>
          <w:rStyle w:val="FootnoteReference"/>
          <w:rFonts w:ascii="Times New Roman" w:hAnsi="Times New Roman" w:cs="Times New Roman"/>
          <w:b/>
          <w:color w:val="auto"/>
          <w:sz w:val="24"/>
          <w:szCs w:val="24"/>
          <w:u w:val="single"/>
          <w:lang w:eastAsia="hr-HR"/>
        </w:rPr>
        <w:footnoteReference w:id="43"/>
      </w:r>
      <w:bookmarkEnd w:id="161"/>
      <w:r>
        <w:rPr>
          <w:rFonts w:ascii="Times New Roman" w:hAnsi="Times New Roman" w:cs="Times New Roman"/>
          <w:b/>
          <w:color w:val="auto"/>
          <w:sz w:val="24"/>
          <w:szCs w:val="24"/>
          <w:u w:val="single"/>
          <w:lang w:eastAsia="hr-HR"/>
        </w:rPr>
        <w:t xml:space="preserve"> </w:t>
      </w:r>
    </w:p>
    <w:p w14:paraId="25D5CEE5" w14:textId="77777777" w:rsidR="0030040D" w:rsidRDefault="0030040D" w:rsidP="0030040D">
      <w:pPr>
        <w:rPr>
          <w:lang w:eastAsia="hr-HR"/>
        </w:rPr>
      </w:pPr>
    </w:p>
    <w:p w14:paraId="42A248B0" w14:textId="77DC7991" w:rsidR="00844BF1" w:rsidRDefault="00F91CDD" w:rsidP="000433B7">
      <w:pPr>
        <w:spacing w:line="360" w:lineRule="auto"/>
        <w:jc w:val="both"/>
        <w:rPr>
          <w:rFonts w:ascii="Times New Roman" w:hAnsi="Times New Roman" w:cs="Times New Roman"/>
        </w:rPr>
      </w:pPr>
      <w:r w:rsidRPr="00AD7E07">
        <w:rPr>
          <w:rFonts w:ascii="Times New Roman" w:hAnsi="Times New Roman" w:cs="Times New Roman"/>
        </w:rPr>
        <w:t>Romsko stanovništvo naselilo se na hrvatska područja najk</w:t>
      </w:r>
      <w:r w:rsidR="001826AE">
        <w:rPr>
          <w:rFonts w:ascii="Times New Roman" w:hAnsi="Times New Roman" w:cs="Times New Roman"/>
        </w:rPr>
        <w:t>asnije u drugoj polovini 14. st.</w:t>
      </w:r>
      <w:r w:rsidRPr="00AD7E07">
        <w:rPr>
          <w:rFonts w:ascii="Times New Roman" w:hAnsi="Times New Roman" w:cs="Times New Roman"/>
        </w:rPr>
        <w:t xml:space="preserve"> u sklopu njihove migracije s područja jugoistočne Europe. Tako se Romi prvo naseljavaju u Dubrovniku (1362.) i Zagrebu (137</w:t>
      </w:r>
      <w:r w:rsidR="00B417C3">
        <w:rPr>
          <w:rFonts w:ascii="Times New Roman" w:hAnsi="Times New Roman" w:cs="Times New Roman"/>
        </w:rPr>
        <w:t>8</w:t>
      </w:r>
      <w:r w:rsidRPr="00AD7E07">
        <w:rPr>
          <w:rFonts w:ascii="Times New Roman" w:hAnsi="Times New Roman" w:cs="Times New Roman"/>
        </w:rPr>
        <w:t xml:space="preserve">.), a zatim se šire na područje Dalmacije i Istre. </w:t>
      </w:r>
    </w:p>
    <w:p w14:paraId="4741E70E" w14:textId="65A5078A" w:rsidR="00425EB5" w:rsidRDefault="00F91CDD" w:rsidP="000433B7">
      <w:pPr>
        <w:spacing w:line="360" w:lineRule="auto"/>
        <w:jc w:val="both"/>
        <w:rPr>
          <w:rFonts w:ascii="Times New Roman" w:hAnsi="Times New Roman" w:cs="Times New Roman"/>
        </w:rPr>
      </w:pPr>
      <w:r w:rsidRPr="00AD7E07">
        <w:rPr>
          <w:rFonts w:ascii="Times New Roman" w:hAnsi="Times New Roman" w:cs="Times New Roman"/>
        </w:rPr>
        <w:t xml:space="preserve">Vlasti na hrvatskim područjima od kraja XVI. st. započinju s vođenjem represivne politike prema Romima, nastojeći ih ograničiti u kretanju i stalno naseliti. </w:t>
      </w:r>
    </w:p>
    <w:p w14:paraId="01462FCD" w14:textId="3E2ECB61" w:rsidR="00425EB5" w:rsidRDefault="001826AE" w:rsidP="000433B7">
      <w:pPr>
        <w:spacing w:line="360" w:lineRule="auto"/>
        <w:jc w:val="both"/>
        <w:rPr>
          <w:rFonts w:ascii="Times New Roman" w:hAnsi="Times New Roman" w:cs="Times New Roman"/>
        </w:rPr>
      </w:pPr>
      <w:r>
        <w:rPr>
          <w:rFonts w:ascii="Times New Roman" w:hAnsi="Times New Roman" w:cs="Times New Roman"/>
        </w:rPr>
        <w:t>Nakon potiskivanja</w:t>
      </w:r>
      <w:r w:rsidR="00F91CDD" w:rsidRPr="00AD7E07">
        <w:rPr>
          <w:rFonts w:ascii="Times New Roman" w:hAnsi="Times New Roman" w:cs="Times New Roman"/>
        </w:rPr>
        <w:t xml:space="preserve"> Osmanlija s područja Slavonije, Srijema i Baranje u 18. st. Romi naseljavaju ova područja u većem broju. Habsburške vlasti u drugoj polovini 18. st. donose niz terezijanskih i jozefinskih reformi kojima se romsko stanovništvo nastojalo asimilirati u „dobre i poslušne kršćanske podanike“. Habsburške reforme nisu bile uspješne zbog otpora lokalnih vlasti i neromskog stanovništva. Romi su tako uspjeli održati svoj etnički identitet, posebice u očuvanju vlastitog jezika, običaja i kulture. Sredinom 19. st. na hrvatskim područjima dolazi do novog romskog migracijskog vala naseljavanjem Roma Bajaša nakon emancipacije od robovskog položaja u rumunjskim kneževinama Vlaškoj i Moldaviji. Ova skupina Roma govori </w:t>
      </w:r>
      <w:r>
        <w:rPr>
          <w:rFonts w:ascii="Times New Roman" w:hAnsi="Times New Roman" w:cs="Times New Roman"/>
        </w:rPr>
        <w:t>„</w:t>
      </w:r>
      <w:r w:rsidR="00F91CDD" w:rsidRPr="00AD7E07">
        <w:rPr>
          <w:rFonts w:ascii="Times New Roman" w:hAnsi="Times New Roman" w:cs="Times New Roman"/>
        </w:rPr>
        <w:t xml:space="preserve">ljmba d bajaš“ starorumunjskim dijalektom, a većinom su se bavili izradom drvenih predmeta za kućanstva, poput korita i zato </w:t>
      </w:r>
      <w:r w:rsidR="00ED7A28">
        <w:rPr>
          <w:rFonts w:ascii="Times New Roman" w:hAnsi="Times New Roman" w:cs="Times New Roman"/>
        </w:rPr>
        <w:t>su ih</w:t>
      </w:r>
      <w:r w:rsidR="00F91CDD" w:rsidRPr="00AD7E07">
        <w:rPr>
          <w:rFonts w:ascii="Times New Roman" w:hAnsi="Times New Roman" w:cs="Times New Roman"/>
        </w:rPr>
        <w:t xml:space="preserve"> zvali Koritarima. Hrvatske vlasti su nastavile s politikom pojačane zakonske represije </w:t>
      </w:r>
      <w:r w:rsidR="00A83ED6">
        <w:rPr>
          <w:rFonts w:ascii="Times New Roman" w:hAnsi="Times New Roman" w:cs="Times New Roman"/>
        </w:rPr>
        <w:t xml:space="preserve">kojima se nastojalo sedentarizirati </w:t>
      </w:r>
      <w:r w:rsidR="00F91CDD" w:rsidRPr="00AD7E07">
        <w:rPr>
          <w:rFonts w:ascii="Times New Roman" w:hAnsi="Times New Roman" w:cs="Times New Roman"/>
        </w:rPr>
        <w:t>„</w:t>
      </w:r>
      <w:r w:rsidR="00425EB5">
        <w:rPr>
          <w:rFonts w:ascii="Times New Roman" w:hAnsi="Times New Roman" w:cs="Times New Roman"/>
        </w:rPr>
        <w:t xml:space="preserve">domaće Rome“ i </w:t>
      </w:r>
      <w:r w:rsidR="00F91CDD" w:rsidRPr="00AD7E07">
        <w:rPr>
          <w:rFonts w:ascii="Times New Roman" w:hAnsi="Times New Roman" w:cs="Times New Roman"/>
        </w:rPr>
        <w:t xml:space="preserve">spriječiti kretanje stranih (nomadskih) romskih skupina. </w:t>
      </w:r>
    </w:p>
    <w:p w14:paraId="69A9B9E5" w14:textId="1F30A85D" w:rsidR="00425EB5" w:rsidRDefault="00F91CDD" w:rsidP="000433B7">
      <w:pPr>
        <w:spacing w:line="360" w:lineRule="auto"/>
        <w:jc w:val="both"/>
        <w:rPr>
          <w:rFonts w:ascii="Times New Roman" w:hAnsi="Times New Roman" w:cs="Times New Roman"/>
        </w:rPr>
      </w:pPr>
      <w:r w:rsidRPr="00AD7E07">
        <w:rPr>
          <w:rFonts w:ascii="Times New Roman" w:hAnsi="Times New Roman" w:cs="Times New Roman"/>
        </w:rPr>
        <w:t xml:space="preserve">Od 1880. započinje se sustavno popisivati romsko stanovništvo, čiji </w:t>
      </w:r>
      <w:r w:rsidR="00425EB5">
        <w:rPr>
          <w:rFonts w:ascii="Times New Roman" w:hAnsi="Times New Roman" w:cs="Times New Roman"/>
        </w:rPr>
        <w:t xml:space="preserve">se službeni broj </w:t>
      </w:r>
      <w:r w:rsidRPr="00AD7E07">
        <w:rPr>
          <w:rFonts w:ascii="Times New Roman" w:hAnsi="Times New Roman" w:cs="Times New Roman"/>
        </w:rPr>
        <w:t xml:space="preserve">kretao između </w:t>
      </w:r>
      <w:r w:rsidRPr="00AD7E07">
        <w:rPr>
          <w:rFonts w:ascii="Times New Roman" w:eastAsia="Times New Roman" w:hAnsi="Times New Roman" w:cs="Times New Roman"/>
          <w:lang w:eastAsia="hr-HR"/>
        </w:rPr>
        <w:t>3</w:t>
      </w:r>
      <w:r w:rsidR="001826AE">
        <w:rPr>
          <w:rFonts w:ascii="Times New Roman" w:eastAsia="Times New Roman" w:hAnsi="Times New Roman" w:cs="Times New Roman"/>
          <w:lang w:eastAsia="hr-HR"/>
        </w:rPr>
        <w:t>.</w:t>
      </w:r>
      <w:r w:rsidRPr="00AD7E07">
        <w:rPr>
          <w:rFonts w:ascii="Times New Roman" w:eastAsia="Times New Roman" w:hAnsi="Times New Roman" w:cs="Times New Roman"/>
          <w:lang w:eastAsia="hr-HR"/>
        </w:rPr>
        <w:t>482</w:t>
      </w:r>
      <w:r w:rsidRPr="00AD7E07">
        <w:rPr>
          <w:rFonts w:ascii="Times New Roman" w:hAnsi="Times New Roman" w:cs="Times New Roman"/>
        </w:rPr>
        <w:t xml:space="preserve"> (1880.) i </w:t>
      </w:r>
      <w:r w:rsidRPr="00AD7E07">
        <w:rPr>
          <w:rFonts w:ascii="Times New Roman" w:eastAsia="Times New Roman" w:hAnsi="Times New Roman" w:cs="Times New Roman"/>
          <w:lang w:eastAsia="hr-HR"/>
        </w:rPr>
        <w:t>12</w:t>
      </w:r>
      <w:r w:rsidR="001826AE">
        <w:rPr>
          <w:rFonts w:ascii="Times New Roman" w:eastAsia="Times New Roman" w:hAnsi="Times New Roman" w:cs="Times New Roman"/>
          <w:lang w:eastAsia="hr-HR"/>
        </w:rPr>
        <w:t>.</w:t>
      </w:r>
      <w:r w:rsidRPr="00AD7E07">
        <w:rPr>
          <w:rFonts w:ascii="Times New Roman" w:eastAsia="Times New Roman" w:hAnsi="Times New Roman" w:cs="Times New Roman"/>
          <w:lang w:eastAsia="hr-HR"/>
        </w:rPr>
        <w:t xml:space="preserve">267 </w:t>
      </w:r>
      <w:r w:rsidRPr="00AD7E07">
        <w:rPr>
          <w:rFonts w:ascii="Times New Roman" w:hAnsi="Times New Roman" w:cs="Times New Roman"/>
        </w:rPr>
        <w:t xml:space="preserve">(1910.). Nakon Prvoga svjetskog rata romsko stanovništvo na hrvatskim područjima postaje dijelom nove (jugoslavenske) državne zajednice. </w:t>
      </w:r>
    </w:p>
    <w:p w14:paraId="06D9672E" w14:textId="66C6821F" w:rsidR="00425EB5" w:rsidRDefault="00F91CDD" w:rsidP="000433B7">
      <w:pPr>
        <w:spacing w:line="360" w:lineRule="auto"/>
        <w:jc w:val="both"/>
        <w:rPr>
          <w:rFonts w:ascii="Times New Roman" w:hAnsi="Times New Roman" w:cs="Times New Roman"/>
        </w:rPr>
      </w:pPr>
      <w:r w:rsidRPr="00AD7E07">
        <w:rPr>
          <w:rFonts w:ascii="Times New Roman" w:hAnsi="Times New Roman" w:cs="Times New Roman"/>
        </w:rPr>
        <w:t>Broj Roma u Kraljevini Jugoslaviji uoči Drugoga svjetskog rata bio je nešto veći od 70</w:t>
      </w:r>
      <w:r w:rsidR="001826AE">
        <w:rPr>
          <w:rFonts w:ascii="Times New Roman" w:hAnsi="Times New Roman" w:cs="Times New Roman"/>
        </w:rPr>
        <w:t>.</w:t>
      </w:r>
      <w:r w:rsidRPr="00AD7E07">
        <w:rPr>
          <w:rFonts w:ascii="Times New Roman" w:hAnsi="Times New Roman" w:cs="Times New Roman"/>
        </w:rPr>
        <w:t>000, od čega je oko 15</w:t>
      </w:r>
      <w:r w:rsidR="001826AE">
        <w:rPr>
          <w:rFonts w:ascii="Times New Roman" w:hAnsi="Times New Roman" w:cs="Times New Roman"/>
        </w:rPr>
        <w:t>.</w:t>
      </w:r>
      <w:r w:rsidRPr="00AD7E07">
        <w:rPr>
          <w:rFonts w:ascii="Times New Roman" w:hAnsi="Times New Roman" w:cs="Times New Roman"/>
        </w:rPr>
        <w:t>000 živjelo na hrvatskim područjima (Banovina Hrvatska). Najveći dio Roma na hrvatskim područjima živio je u Slavoniji, Srijemu i Baranji, a najmanje u Lici, Gorskom kotaru te primorskim dijelovima. Većina Roma bila je rimokatoli</w:t>
      </w:r>
      <w:r w:rsidR="0022586B">
        <w:rPr>
          <w:rFonts w:ascii="Times New Roman" w:hAnsi="Times New Roman" w:cs="Times New Roman"/>
        </w:rPr>
        <w:t>č</w:t>
      </w:r>
      <w:r w:rsidRPr="00AD7E07">
        <w:rPr>
          <w:rFonts w:ascii="Times New Roman" w:hAnsi="Times New Roman" w:cs="Times New Roman"/>
        </w:rPr>
        <w:t>ke vjeroispovijesti, živjela je u ruralnim područjima</w:t>
      </w:r>
      <w:r w:rsidR="0022586B">
        <w:rPr>
          <w:rFonts w:ascii="Times New Roman" w:hAnsi="Times New Roman" w:cs="Times New Roman"/>
        </w:rPr>
        <w:t>,</w:t>
      </w:r>
      <w:r w:rsidRPr="00AD7E07">
        <w:rPr>
          <w:rFonts w:ascii="Times New Roman" w:hAnsi="Times New Roman" w:cs="Times New Roman"/>
        </w:rPr>
        <w:t xml:space="preserve"> bila je mlađe dobne strukture i gotovo potpuno nepismena.  </w:t>
      </w:r>
    </w:p>
    <w:p w14:paraId="6428FBB0" w14:textId="77777777" w:rsidR="00425EB5" w:rsidRDefault="00F91CDD" w:rsidP="000433B7">
      <w:pPr>
        <w:spacing w:line="360" w:lineRule="auto"/>
        <w:jc w:val="both"/>
        <w:rPr>
          <w:rFonts w:ascii="Times New Roman" w:hAnsi="Times New Roman" w:cs="Times New Roman"/>
        </w:rPr>
      </w:pPr>
      <w:r w:rsidRPr="00AD7E07">
        <w:rPr>
          <w:rFonts w:ascii="Times New Roman" w:hAnsi="Times New Roman" w:cs="Times New Roman"/>
        </w:rPr>
        <w:t xml:space="preserve">Romi su se u međuratnoj Hrvatskoj bavili obradom drva i metala, poljoprivredom, trgovinom konjima i drugim domaćim životinjama (npr. peradi i svinjama), sakupljanjem sekundarnih sirovina (npr. starog željeza) te prosjačenjem i zabavljanjem stanovništva (kao glazbenici ili cirkuski dreseri životinja). </w:t>
      </w:r>
    </w:p>
    <w:p w14:paraId="00212708" w14:textId="52019FC5" w:rsidR="00425EB5" w:rsidRDefault="00F91CDD" w:rsidP="000433B7">
      <w:pPr>
        <w:spacing w:line="360" w:lineRule="auto"/>
        <w:jc w:val="both"/>
        <w:rPr>
          <w:rFonts w:ascii="Times New Roman" w:hAnsi="Times New Roman" w:cs="Times New Roman"/>
        </w:rPr>
      </w:pPr>
      <w:r w:rsidRPr="00AD7E07">
        <w:rPr>
          <w:rFonts w:ascii="Times New Roman" w:hAnsi="Times New Roman" w:cs="Times New Roman"/>
        </w:rPr>
        <w:t>Osnivanjem Nezavisne Države Hrvatske pod profašističkom ustaškom vlašću u travnju 1941. Romi su ubrzo progonjeni na temelju rasnih zakona. U ljeto 1941. slijedile su prve deportacije Roma u ustaške koncentracijske logore poput Danice u Koprivnici, a u svibnju 1942. započele su masovne deportacije Roma u jasenovački koncentracijski logor, gdje je većina njih bila mučena i ubijena, napose u Uštici i Donjoj Gradini. Ustaška genocidna politika dovela je do gotovo potpunog demografskog uništenja romske predratne zajednice, koja se nakon rata brojala u tek nekoliko stotina Roma (1948. u popisu stanovništva</w:t>
      </w:r>
      <w:r w:rsidR="00425EB5">
        <w:rPr>
          <w:rFonts w:ascii="Times New Roman" w:hAnsi="Times New Roman" w:cs="Times New Roman"/>
        </w:rPr>
        <w:t xml:space="preserve"> nalazimo</w:t>
      </w:r>
      <w:r w:rsidRPr="00AD7E07">
        <w:rPr>
          <w:rFonts w:ascii="Times New Roman" w:hAnsi="Times New Roman" w:cs="Times New Roman"/>
        </w:rPr>
        <w:t xml:space="preserve"> 405 Roma u Hrvatskoj). </w:t>
      </w:r>
    </w:p>
    <w:p w14:paraId="3F7E4E2A" w14:textId="77D87B8F" w:rsidR="00425EB5" w:rsidRDefault="00F91CDD" w:rsidP="000433B7">
      <w:pPr>
        <w:spacing w:line="360" w:lineRule="auto"/>
        <w:jc w:val="both"/>
        <w:rPr>
          <w:rFonts w:ascii="Times New Roman" w:hAnsi="Times New Roman" w:cs="Times New Roman"/>
        </w:rPr>
      </w:pPr>
      <w:r w:rsidRPr="00AD7E07">
        <w:rPr>
          <w:rFonts w:ascii="Times New Roman" w:hAnsi="Times New Roman" w:cs="Times New Roman"/>
        </w:rPr>
        <w:t>Nakon rata Romima se nije priznavalo njihovo stradanje i u skladu s vladajućom ideološkom politikom njihove žrtve, kao i žrtve drugih etničkih skupina, bile su komemorirane kao „žrtve fašističkog terora“. Romsko stanovništvo u socijalističkoj Hrvatskoj i dalje je bilo socioekonomski marginalizirano s problemima vezanim uz zapošljavanje, stanovanje, obrazovanje i dr. Pravni i drugi stručnjaci problematizirali su pitanje njihovog pravnog položaja, nastojeći ih svrstati unutar narodnosti ili etničke skupine te im nije bio priznat status nacionalne manjine. Prema popisima stanovništva broj Roma u socijalističkoj Hrvatskoj se kretao između 405 (1948.) i 3</w:t>
      </w:r>
      <w:r w:rsidR="001826AE">
        <w:rPr>
          <w:rFonts w:ascii="Times New Roman" w:hAnsi="Times New Roman" w:cs="Times New Roman"/>
        </w:rPr>
        <w:t>.</w:t>
      </w:r>
      <w:r w:rsidRPr="00AD7E07">
        <w:rPr>
          <w:rFonts w:ascii="Times New Roman" w:hAnsi="Times New Roman" w:cs="Times New Roman"/>
        </w:rPr>
        <w:t xml:space="preserve">858 (1981.) te je iznosio manje od 0,1% od ukupnog broja stanovništva. </w:t>
      </w:r>
    </w:p>
    <w:p w14:paraId="51B082F7" w14:textId="6BFBD661" w:rsidR="000433B7" w:rsidRDefault="00F91CDD" w:rsidP="000433B7">
      <w:pPr>
        <w:spacing w:line="360" w:lineRule="auto"/>
        <w:jc w:val="both"/>
        <w:rPr>
          <w:rFonts w:ascii="Times New Roman" w:hAnsi="Times New Roman" w:cs="Times New Roman"/>
        </w:rPr>
      </w:pPr>
      <w:r w:rsidRPr="00AD7E07">
        <w:rPr>
          <w:rFonts w:ascii="Times New Roman" w:hAnsi="Times New Roman" w:cs="Times New Roman"/>
        </w:rPr>
        <w:t xml:space="preserve">Socioekonomski, obrazovani i pravni položaj unaprijedio se od osnivanja Republike Hrvatske. U ovom razdoblju bilježio </w:t>
      </w:r>
      <w:r w:rsidR="005A0EEB">
        <w:rPr>
          <w:rFonts w:ascii="Times New Roman" w:hAnsi="Times New Roman" w:cs="Times New Roman"/>
        </w:rPr>
        <w:t xml:space="preserve">se </w:t>
      </w:r>
      <w:r w:rsidRPr="00AD7E07">
        <w:rPr>
          <w:rFonts w:ascii="Times New Roman" w:hAnsi="Times New Roman" w:cs="Times New Roman"/>
        </w:rPr>
        <w:t xml:space="preserve">konstantan rast </w:t>
      </w:r>
      <w:r w:rsidR="005A0EEB">
        <w:rPr>
          <w:rFonts w:ascii="Times New Roman" w:hAnsi="Times New Roman" w:cs="Times New Roman"/>
        </w:rPr>
        <w:t>samo</w:t>
      </w:r>
      <w:r w:rsidR="001826AE">
        <w:rPr>
          <w:rFonts w:ascii="Times New Roman" w:hAnsi="Times New Roman" w:cs="Times New Roman"/>
        </w:rPr>
        <w:t>-</w:t>
      </w:r>
      <w:r w:rsidR="005A0EEB">
        <w:rPr>
          <w:rFonts w:ascii="Times New Roman" w:hAnsi="Times New Roman" w:cs="Times New Roman"/>
        </w:rPr>
        <w:t xml:space="preserve">deklariranih </w:t>
      </w:r>
      <w:r w:rsidRPr="00AD7E07">
        <w:rPr>
          <w:rFonts w:ascii="Times New Roman" w:hAnsi="Times New Roman" w:cs="Times New Roman"/>
        </w:rPr>
        <w:t>Roma</w:t>
      </w:r>
      <w:r w:rsidR="005A0EEB">
        <w:rPr>
          <w:rFonts w:ascii="Times New Roman" w:hAnsi="Times New Roman" w:cs="Times New Roman"/>
        </w:rPr>
        <w:t xml:space="preserve"> u popisima stanovništva</w:t>
      </w:r>
      <w:r w:rsidRPr="00AD7E07">
        <w:rPr>
          <w:rFonts w:ascii="Times New Roman" w:hAnsi="Times New Roman" w:cs="Times New Roman"/>
        </w:rPr>
        <w:t>: 6</w:t>
      </w:r>
      <w:r w:rsidR="001826AE">
        <w:rPr>
          <w:rFonts w:ascii="Times New Roman" w:hAnsi="Times New Roman" w:cs="Times New Roman"/>
        </w:rPr>
        <w:t>.</w:t>
      </w:r>
      <w:r w:rsidRPr="00AD7E07">
        <w:rPr>
          <w:rFonts w:ascii="Times New Roman" w:hAnsi="Times New Roman" w:cs="Times New Roman"/>
        </w:rPr>
        <w:t>695 (1991.)</w:t>
      </w:r>
      <w:r w:rsidR="002A58F2" w:rsidRPr="00AD7E07">
        <w:rPr>
          <w:rFonts w:ascii="Times New Roman" w:hAnsi="Times New Roman" w:cs="Times New Roman"/>
        </w:rPr>
        <w:t>, 9</w:t>
      </w:r>
      <w:r w:rsidR="001826AE">
        <w:rPr>
          <w:rFonts w:ascii="Times New Roman" w:hAnsi="Times New Roman" w:cs="Times New Roman"/>
        </w:rPr>
        <w:t>.</w:t>
      </w:r>
      <w:r w:rsidR="002A58F2" w:rsidRPr="00AD7E07">
        <w:rPr>
          <w:rFonts w:ascii="Times New Roman" w:hAnsi="Times New Roman" w:cs="Times New Roman"/>
        </w:rPr>
        <w:t xml:space="preserve">463 (2001.), 16.975 (2011). </w:t>
      </w:r>
      <w:r w:rsidR="000433B7" w:rsidRPr="00AD7E07">
        <w:rPr>
          <w:rFonts w:ascii="Times New Roman" w:hAnsi="Times New Roman" w:cs="Times New Roman"/>
        </w:rPr>
        <w:t>Danas romsko stanovništvo čini jednu od brojnih i najstarijih manjinskih zajednica u Republici Hrvatskoj.</w:t>
      </w:r>
    </w:p>
    <w:p w14:paraId="44249D74" w14:textId="6AF5321D" w:rsidR="00425EB5" w:rsidRDefault="00425EB5" w:rsidP="000433B7">
      <w:pPr>
        <w:spacing w:line="360" w:lineRule="auto"/>
        <w:jc w:val="both"/>
        <w:rPr>
          <w:rFonts w:ascii="Times New Roman" w:hAnsi="Times New Roman" w:cs="Times New Roman"/>
        </w:rPr>
      </w:pPr>
    </w:p>
    <w:p w14:paraId="1B497078" w14:textId="7B0CC3A7" w:rsidR="00425EB5" w:rsidRPr="00676C4D" w:rsidRDefault="00425EB5" w:rsidP="00425EB5">
      <w:pPr>
        <w:pStyle w:val="Heading2"/>
        <w:numPr>
          <w:ilvl w:val="1"/>
          <w:numId w:val="46"/>
        </w:numPr>
        <w:rPr>
          <w:rFonts w:ascii="Times New Roman" w:hAnsi="Times New Roman" w:cs="Times New Roman"/>
          <w:b/>
          <w:color w:val="auto"/>
          <w:sz w:val="24"/>
          <w:szCs w:val="24"/>
          <w:u w:val="single"/>
          <w:lang w:eastAsia="hr-HR"/>
        </w:rPr>
      </w:pPr>
      <w:bookmarkStart w:id="162" w:name="_Toc75167854"/>
      <w:r>
        <w:rPr>
          <w:rFonts w:ascii="Times New Roman" w:hAnsi="Times New Roman" w:cs="Times New Roman"/>
          <w:b/>
          <w:color w:val="auto"/>
          <w:sz w:val="24"/>
          <w:szCs w:val="24"/>
          <w:u w:val="single"/>
          <w:lang w:eastAsia="hr-HR"/>
        </w:rPr>
        <w:t>O</w:t>
      </w:r>
      <w:r w:rsidRPr="00676C4D">
        <w:rPr>
          <w:rFonts w:ascii="Times New Roman" w:hAnsi="Times New Roman" w:cs="Times New Roman"/>
          <w:b/>
          <w:color w:val="auto"/>
          <w:sz w:val="24"/>
          <w:szCs w:val="24"/>
          <w:u w:val="single"/>
          <w:lang w:eastAsia="hr-HR"/>
        </w:rPr>
        <w:t>pći socio-demografski podaci</w:t>
      </w:r>
      <w:r>
        <w:rPr>
          <w:rFonts w:ascii="Times New Roman" w:hAnsi="Times New Roman" w:cs="Times New Roman"/>
          <w:b/>
          <w:color w:val="auto"/>
          <w:sz w:val="24"/>
          <w:szCs w:val="24"/>
          <w:u w:val="single"/>
          <w:lang w:eastAsia="hr-HR"/>
        </w:rPr>
        <w:t xml:space="preserve"> Roma u Republici Hrvatskoj</w:t>
      </w:r>
      <w:bookmarkEnd w:id="162"/>
    </w:p>
    <w:p w14:paraId="5B907BFE" w14:textId="77777777" w:rsidR="00425EB5" w:rsidRPr="00AD7E07" w:rsidRDefault="00425EB5" w:rsidP="000433B7">
      <w:pPr>
        <w:spacing w:line="360" w:lineRule="auto"/>
        <w:jc w:val="both"/>
        <w:rPr>
          <w:rFonts w:ascii="Times New Roman" w:hAnsi="Times New Roman" w:cs="Times New Roman"/>
        </w:rPr>
      </w:pPr>
    </w:p>
    <w:p w14:paraId="2335616D" w14:textId="77777777" w:rsidR="00425EB5" w:rsidRDefault="002A58F2" w:rsidP="00E55910">
      <w:pPr>
        <w:spacing w:line="360" w:lineRule="auto"/>
        <w:jc w:val="both"/>
        <w:rPr>
          <w:rFonts w:ascii="Times New Roman" w:eastAsia="Arial" w:hAnsi="Times New Roman" w:cs="Times New Roman"/>
          <w:noProof/>
          <w:lang w:eastAsia="hr-HR"/>
        </w:rPr>
      </w:pPr>
      <w:r w:rsidRPr="00AD7E07">
        <w:rPr>
          <w:rFonts w:ascii="Times New Roman" w:hAnsi="Times New Roman" w:cs="Times New Roman"/>
        </w:rPr>
        <w:t>Prema posljednjim dostupnim podacima, dobivenim mapiranjem romskih lokaliteta</w:t>
      </w:r>
      <w:r w:rsidRPr="00AD7E07">
        <w:rPr>
          <w:rStyle w:val="FootnoteReference"/>
          <w:rFonts w:ascii="Times New Roman" w:hAnsi="Times New Roman" w:cs="Times New Roman"/>
        </w:rPr>
        <w:footnoteReference w:id="44"/>
      </w:r>
      <w:r w:rsidRPr="00AD7E07">
        <w:rPr>
          <w:rFonts w:ascii="Times New Roman" w:hAnsi="Times New Roman" w:cs="Times New Roman"/>
        </w:rPr>
        <w:t xml:space="preserve"> u 15 županija Republike Hrvatske 2017. godine, procjenjuje se da u Republici Hrvatskoj živi ukupno 24.524 pripadnika romske nacionalne manjine. </w:t>
      </w:r>
      <w:r w:rsidR="00E55910">
        <w:rPr>
          <w:rFonts w:ascii="Times New Roman" w:eastAsia="Arial" w:hAnsi="Times New Roman" w:cs="Times New Roman"/>
          <w:noProof/>
          <w:lang w:eastAsia="hr-HR"/>
        </w:rPr>
        <w:t xml:space="preserve">Najveći dio </w:t>
      </w:r>
      <w:r w:rsidR="006833DB">
        <w:rPr>
          <w:rFonts w:ascii="Times New Roman" w:eastAsia="Arial" w:hAnsi="Times New Roman" w:cs="Times New Roman"/>
          <w:noProof/>
          <w:lang w:eastAsia="hr-HR"/>
        </w:rPr>
        <w:t>Roma</w:t>
      </w:r>
      <w:r w:rsidR="00E55910">
        <w:rPr>
          <w:rFonts w:ascii="Times New Roman" w:eastAsia="Arial" w:hAnsi="Times New Roman" w:cs="Times New Roman"/>
          <w:noProof/>
          <w:lang w:eastAsia="hr-HR"/>
        </w:rPr>
        <w:t xml:space="preserve"> u Republici Hrvatskoj (91,1%) rođen je na teritoriju </w:t>
      </w:r>
      <w:r w:rsidR="006833DB">
        <w:rPr>
          <w:rFonts w:ascii="Times New Roman" w:eastAsia="Arial" w:hAnsi="Times New Roman" w:cs="Times New Roman"/>
          <w:noProof/>
          <w:lang w:eastAsia="hr-HR"/>
        </w:rPr>
        <w:t xml:space="preserve">Republike </w:t>
      </w:r>
      <w:r w:rsidR="00E55910">
        <w:rPr>
          <w:rFonts w:ascii="Times New Roman" w:eastAsia="Arial" w:hAnsi="Times New Roman" w:cs="Times New Roman"/>
          <w:noProof/>
          <w:lang w:eastAsia="hr-HR"/>
        </w:rPr>
        <w:t>Hrvatske,</w:t>
      </w:r>
      <w:r w:rsidR="006833DB">
        <w:rPr>
          <w:rFonts w:ascii="Times New Roman" w:eastAsia="Arial" w:hAnsi="Times New Roman" w:cs="Times New Roman"/>
          <w:noProof/>
          <w:lang w:eastAsia="hr-HR"/>
        </w:rPr>
        <w:t xml:space="preserve"> tek manji dio stanovništva rođen je </w:t>
      </w:r>
      <w:r w:rsidR="00E55910">
        <w:rPr>
          <w:rFonts w:ascii="Times New Roman" w:eastAsia="Arial" w:hAnsi="Times New Roman" w:cs="Times New Roman"/>
          <w:noProof/>
          <w:lang w:eastAsia="hr-HR"/>
        </w:rPr>
        <w:t>u Bosni i Hercegovini</w:t>
      </w:r>
      <w:r w:rsidR="006833DB">
        <w:rPr>
          <w:rFonts w:ascii="Times New Roman" w:eastAsia="Arial" w:hAnsi="Times New Roman" w:cs="Times New Roman"/>
          <w:noProof/>
          <w:lang w:eastAsia="hr-HR"/>
        </w:rPr>
        <w:t xml:space="preserve"> (3,1%)</w:t>
      </w:r>
      <w:r w:rsidR="00E55910">
        <w:rPr>
          <w:rFonts w:ascii="Times New Roman" w:eastAsia="Arial" w:hAnsi="Times New Roman" w:cs="Times New Roman"/>
          <w:noProof/>
          <w:lang w:eastAsia="hr-HR"/>
        </w:rPr>
        <w:t>, Kosovu</w:t>
      </w:r>
      <w:r w:rsidR="006833DB">
        <w:rPr>
          <w:rFonts w:ascii="Times New Roman" w:eastAsia="Arial" w:hAnsi="Times New Roman" w:cs="Times New Roman"/>
          <w:noProof/>
          <w:lang w:eastAsia="hr-HR"/>
        </w:rPr>
        <w:t xml:space="preserve"> (2,2%</w:t>
      </w:r>
      <w:r w:rsidR="00E55910">
        <w:rPr>
          <w:rFonts w:ascii="Times New Roman" w:eastAsia="Arial" w:hAnsi="Times New Roman" w:cs="Times New Roman"/>
          <w:noProof/>
          <w:lang w:eastAsia="hr-HR"/>
        </w:rPr>
        <w:t>,</w:t>
      </w:r>
      <w:r w:rsidR="006833DB">
        <w:rPr>
          <w:rFonts w:ascii="Times New Roman" w:eastAsia="Arial" w:hAnsi="Times New Roman" w:cs="Times New Roman"/>
          <w:noProof/>
          <w:lang w:eastAsia="hr-HR"/>
        </w:rPr>
        <w:t>) i</w:t>
      </w:r>
      <w:r w:rsidR="00E55910">
        <w:rPr>
          <w:rFonts w:ascii="Times New Roman" w:eastAsia="Arial" w:hAnsi="Times New Roman" w:cs="Times New Roman"/>
          <w:noProof/>
          <w:lang w:eastAsia="hr-HR"/>
        </w:rPr>
        <w:t xml:space="preserve"> Srbiji</w:t>
      </w:r>
      <w:r w:rsidR="006833DB">
        <w:rPr>
          <w:rFonts w:ascii="Times New Roman" w:eastAsia="Arial" w:hAnsi="Times New Roman" w:cs="Times New Roman"/>
          <w:noProof/>
          <w:lang w:eastAsia="hr-HR"/>
        </w:rPr>
        <w:t xml:space="preserve"> (1,5%)</w:t>
      </w:r>
      <w:r w:rsidR="00425EB5">
        <w:rPr>
          <w:rFonts w:ascii="Times New Roman" w:eastAsia="Arial" w:hAnsi="Times New Roman" w:cs="Times New Roman"/>
          <w:noProof/>
          <w:lang w:eastAsia="hr-HR"/>
        </w:rPr>
        <w:t>.</w:t>
      </w:r>
      <w:r w:rsidR="00E55910">
        <w:rPr>
          <w:rFonts w:ascii="Times New Roman" w:eastAsia="Arial" w:hAnsi="Times New Roman" w:cs="Times New Roman"/>
          <w:noProof/>
          <w:lang w:eastAsia="hr-HR"/>
        </w:rPr>
        <w:t xml:space="preserve"> </w:t>
      </w:r>
    </w:p>
    <w:p w14:paraId="3072ED85" w14:textId="4D766748" w:rsidR="00E55910" w:rsidRPr="00425EB5" w:rsidRDefault="00E55910" w:rsidP="00E55910">
      <w:pPr>
        <w:spacing w:line="360" w:lineRule="auto"/>
        <w:jc w:val="both"/>
        <w:rPr>
          <w:rFonts w:ascii="Times New Roman" w:hAnsi="Times New Roman" w:cs="Times New Roman"/>
        </w:rPr>
      </w:pPr>
      <w:r>
        <w:rPr>
          <w:rFonts w:ascii="Times New Roman" w:eastAsia="Arial" w:hAnsi="Times New Roman" w:cs="Times New Roman"/>
          <w:noProof/>
          <w:lang w:eastAsia="hr-HR"/>
        </w:rPr>
        <w:t xml:space="preserve">Hrvatsko državljanstvo ima preko 98% romske populacije, dok je 1,8% Roma u Hrvatskoj bez hrvatskog državljanstva, od čega su identificirane 23 osobe bez državljanstva </w:t>
      </w:r>
      <w:r w:rsidR="006833DB">
        <w:rPr>
          <w:rFonts w:ascii="Times New Roman" w:eastAsia="Arial" w:hAnsi="Times New Roman" w:cs="Times New Roman"/>
          <w:noProof/>
          <w:lang w:eastAsia="hr-HR"/>
        </w:rPr>
        <w:t>i jedne države</w:t>
      </w:r>
      <w:r>
        <w:rPr>
          <w:rFonts w:ascii="Times New Roman" w:eastAsia="Arial" w:hAnsi="Times New Roman" w:cs="Times New Roman"/>
          <w:noProof/>
          <w:lang w:eastAsia="hr-HR"/>
        </w:rPr>
        <w:t>.</w:t>
      </w:r>
      <w:r>
        <w:rPr>
          <w:rStyle w:val="FootnoteReference"/>
          <w:rFonts w:ascii="Times New Roman" w:eastAsia="Arial" w:hAnsi="Times New Roman" w:cs="Times New Roman"/>
          <w:noProof/>
          <w:lang w:eastAsia="hr-HR"/>
        </w:rPr>
        <w:footnoteReference w:id="45"/>
      </w:r>
      <w:r>
        <w:rPr>
          <w:rFonts w:ascii="Times New Roman" w:eastAsia="Arial" w:hAnsi="Times New Roman" w:cs="Times New Roman"/>
          <w:noProof/>
          <w:lang w:eastAsia="hr-HR"/>
        </w:rPr>
        <w:t>.</w:t>
      </w:r>
    </w:p>
    <w:p w14:paraId="3618202C" w14:textId="77CCF42B" w:rsidR="00264F8A" w:rsidRDefault="00D778E4" w:rsidP="00071793">
      <w:pPr>
        <w:spacing w:line="360" w:lineRule="auto"/>
        <w:jc w:val="both"/>
        <w:rPr>
          <w:rFonts w:ascii="Times New Roman" w:eastAsia="Arial" w:hAnsi="Times New Roman" w:cs="Times New Roman"/>
          <w:noProof/>
          <w:lang w:eastAsia="hr-HR"/>
        </w:rPr>
      </w:pPr>
      <w:r>
        <w:rPr>
          <w:rFonts w:ascii="Times New Roman" w:eastAsia="Arial" w:hAnsi="Times New Roman" w:cs="Times New Roman"/>
          <w:noProof/>
          <w:lang w:eastAsia="hr-HR"/>
        </w:rPr>
        <w:t>Više od polovine</w:t>
      </w:r>
      <w:r w:rsidR="00F91CDD">
        <w:rPr>
          <w:rFonts w:ascii="Times New Roman" w:eastAsia="Arial" w:hAnsi="Times New Roman" w:cs="Times New Roman"/>
          <w:noProof/>
          <w:lang w:eastAsia="hr-HR"/>
        </w:rPr>
        <w:t>, točnije 55% hrvatskih Roma pripada</w:t>
      </w:r>
      <w:r>
        <w:rPr>
          <w:rFonts w:ascii="Times New Roman" w:eastAsia="Arial" w:hAnsi="Times New Roman" w:cs="Times New Roman"/>
          <w:noProof/>
          <w:lang w:eastAsia="hr-HR"/>
        </w:rPr>
        <w:t xml:space="preserve"> skupini Bajaša, od kojih većina živi u Međimurju (57,8%). Ostali dio Bajaša živi na području Sjeverne Hrvatske (16,5%), Slavonije (15%) i Središnje </w:t>
      </w:r>
      <w:r w:rsidR="00442DD0" w:rsidRPr="00E77C7E">
        <w:rPr>
          <w:rFonts w:ascii="Times New Roman" w:eastAsia="Arial" w:hAnsi="Times New Roman" w:cs="Times New Roman"/>
          <w:noProof/>
          <w:lang w:eastAsia="hr-HR"/>
        </w:rPr>
        <mc:AlternateContent>
          <mc:Choice Requires="wps">
            <w:drawing>
              <wp:anchor distT="228600" distB="228600" distL="228600" distR="228600" simplePos="0" relativeHeight="251677696" behindDoc="1" locked="0" layoutInCell="1" allowOverlap="1" wp14:anchorId="52403A85" wp14:editId="7A9DC627">
                <wp:simplePos x="0" y="0"/>
                <wp:positionH relativeFrom="margin">
                  <wp:align>right</wp:align>
                </wp:positionH>
                <mc:AlternateContent>
                  <mc:Choice Requires="wp14">
                    <wp:positionV relativeFrom="margin">
                      <wp14:pctPosVOffset>10000</wp14:pctPosVOffset>
                    </wp:positionV>
                  </mc:Choice>
                  <mc:Fallback>
                    <wp:positionV relativeFrom="page">
                      <wp:posOffset>1788795</wp:posOffset>
                    </wp:positionV>
                  </mc:Fallback>
                </mc:AlternateContent>
                <wp:extent cx="3200400" cy="1600200"/>
                <wp:effectExtent l="19050" t="19050" r="24765" b="15240"/>
                <wp:wrapSquare wrapText="bothSides"/>
                <wp:docPr id="134" name="Text Box 134"/>
                <wp:cNvGraphicFramePr/>
                <a:graphic xmlns:a="http://schemas.openxmlformats.org/drawingml/2006/main">
                  <a:graphicData uri="http://schemas.microsoft.com/office/word/2010/wordprocessingShape">
                    <wps:wsp>
                      <wps:cNvSpPr txBox="1"/>
                      <wps:spPr>
                        <a:xfrm>
                          <a:off x="0" y="0"/>
                          <a:ext cx="3200400" cy="1600200"/>
                        </a:xfrm>
                        <a:prstGeom prst="rect">
                          <a:avLst/>
                        </a:prstGeom>
                        <a:solidFill>
                          <a:schemeClr val="accent2">
                            <a:lumMod val="75000"/>
                          </a:schemeClr>
                        </a:solidFill>
                        <a:ln/>
                      </wps:spPr>
                      <wps:style>
                        <a:lnRef idx="3">
                          <a:schemeClr val="lt1"/>
                        </a:lnRef>
                        <a:fillRef idx="1">
                          <a:schemeClr val="accent1"/>
                        </a:fillRef>
                        <a:effectRef idx="1">
                          <a:schemeClr val="accent1"/>
                        </a:effectRef>
                        <a:fontRef idx="minor">
                          <a:schemeClr val="lt1"/>
                        </a:fontRef>
                      </wps:style>
                      <wps:txbx>
                        <w:txbxContent>
                          <w:p w14:paraId="40ACA912" w14:textId="4DC5DDEB" w:rsidR="00576E8B" w:rsidRPr="00442DD0" w:rsidRDefault="00576E8B" w:rsidP="00AC4FAF">
                            <w:pPr>
                              <w:pStyle w:val="FootnoteText"/>
                              <w:jc w:val="both"/>
                              <w:rPr>
                                <w:rFonts w:asciiTheme="majorHAnsi" w:hAnsiTheme="majorHAnsi" w:cstheme="majorHAnsi"/>
                                <w:sz w:val="22"/>
                                <w:szCs w:val="22"/>
                              </w:rPr>
                            </w:pPr>
                            <w:r w:rsidRPr="00442DD0">
                              <w:rPr>
                                <w:rFonts w:asciiTheme="majorHAnsi" w:hAnsiTheme="majorHAnsi" w:cstheme="majorHAnsi"/>
                                <w:sz w:val="22"/>
                                <w:szCs w:val="22"/>
                              </w:rPr>
                              <w:t xml:space="preserve">Republika Hrvatska je, uzimajući u obzir broj mapiranih romskih lokaliteta iz 2017. godine, zatim broj romskih kućanstava u kojima je provedeno anketno istraživanje baznih podataka te procjenu veličine populacije na ispitanim lokalitetima za potrebe regionalnih tematskih analiza podijeljena na sljedeće regije: </w:t>
                            </w:r>
                          </w:p>
                          <w:p w14:paraId="43F099F1" w14:textId="77777777" w:rsidR="00576E8B" w:rsidRPr="00442DD0" w:rsidRDefault="00576E8B" w:rsidP="00AC4FAF">
                            <w:pPr>
                              <w:pStyle w:val="FootnoteText"/>
                              <w:numPr>
                                <w:ilvl w:val="0"/>
                                <w:numId w:val="102"/>
                              </w:numPr>
                              <w:jc w:val="both"/>
                              <w:rPr>
                                <w:rFonts w:asciiTheme="majorHAnsi" w:hAnsiTheme="majorHAnsi" w:cstheme="majorHAnsi"/>
                                <w:sz w:val="22"/>
                                <w:szCs w:val="22"/>
                              </w:rPr>
                            </w:pPr>
                            <w:r w:rsidRPr="00442DD0">
                              <w:rPr>
                                <w:rFonts w:asciiTheme="majorHAnsi" w:hAnsiTheme="majorHAnsi" w:cstheme="majorHAnsi"/>
                                <w:sz w:val="22"/>
                                <w:szCs w:val="22"/>
                              </w:rPr>
                              <w:t xml:space="preserve">Međimurje (14 lokaliteta na području Međimurske županije); </w:t>
                            </w:r>
                          </w:p>
                          <w:p w14:paraId="1B4C31F4" w14:textId="77777777" w:rsidR="00576E8B" w:rsidRPr="00442DD0" w:rsidRDefault="00576E8B" w:rsidP="00AC4FAF">
                            <w:pPr>
                              <w:pStyle w:val="FootnoteText"/>
                              <w:numPr>
                                <w:ilvl w:val="0"/>
                                <w:numId w:val="102"/>
                              </w:numPr>
                              <w:jc w:val="both"/>
                              <w:rPr>
                                <w:rFonts w:asciiTheme="majorHAnsi" w:hAnsiTheme="majorHAnsi" w:cstheme="majorHAnsi"/>
                                <w:sz w:val="22"/>
                                <w:szCs w:val="22"/>
                              </w:rPr>
                            </w:pPr>
                            <w:r w:rsidRPr="00442DD0">
                              <w:rPr>
                                <w:rFonts w:asciiTheme="majorHAnsi" w:hAnsiTheme="majorHAnsi" w:cstheme="majorHAnsi"/>
                                <w:sz w:val="22"/>
                                <w:szCs w:val="22"/>
                              </w:rPr>
                              <w:t>Sjevernu Hrvatsku (17 lokaliteta na području Koprivničko-križevačke i Varaždinske županije);</w:t>
                            </w:r>
                          </w:p>
                          <w:p w14:paraId="280783DA" w14:textId="77777777" w:rsidR="00576E8B" w:rsidRPr="00442DD0" w:rsidRDefault="00576E8B" w:rsidP="00AC4FAF">
                            <w:pPr>
                              <w:pStyle w:val="FootnoteText"/>
                              <w:numPr>
                                <w:ilvl w:val="0"/>
                                <w:numId w:val="102"/>
                              </w:numPr>
                              <w:jc w:val="both"/>
                              <w:rPr>
                                <w:rFonts w:asciiTheme="majorHAnsi" w:hAnsiTheme="majorHAnsi" w:cstheme="majorHAnsi"/>
                                <w:sz w:val="22"/>
                                <w:szCs w:val="22"/>
                              </w:rPr>
                            </w:pPr>
                            <w:r w:rsidRPr="00442DD0">
                              <w:rPr>
                                <w:rFonts w:asciiTheme="majorHAnsi" w:hAnsiTheme="majorHAnsi" w:cstheme="majorHAnsi"/>
                                <w:sz w:val="22"/>
                                <w:szCs w:val="22"/>
                              </w:rPr>
                              <w:t xml:space="preserve">Zagreb i okolica (17 lokaliteta na području Zagreba i Zagrebačke županije); </w:t>
                            </w:r>
                          </w:p>
                          <w:p w14:paraId="08C07675" w14:textId="77777777" w:rsidR="00576E8B" w:rsidRPr="00442DD0" w:rsidRDefault="00576E8B" w:rsidP="00AC4FAF">
                            <w:pPr>
                              <w:pStyle w:val="FootnoteText"/>
                              <w:numPr>
                                <w:ilvl w:val="0"/>
                                <w:numId w:val="102"/>
                              </w:numPr>
                              <w:jc w:val="both"/>
                              <w:rPr>
                                <w:rFonts w:asciiTheme="majorHAnsi" w:hAnsiTheme="majorHAnsi" w:cstheme="majorHAnsi"/>
                                <w:sz w:val="22"/>
                                <w:szCs w:val="22"/>
                              </w:rPr>
                            </w:pPr>
                            <w:r w:rsidRPr="00442DD0">
                              <w:rPr>
                                <w:rFonts w:asciiTheme="majorHAnsi" w:hAnsiTheme="majorHAnsi" w:cstheme="majorHAnsi"/>
                                <w:sz w:val="22"/>
                                <w:szCs w:val="22"/>
                              </w:rPr>
                              <w:t xml:space="preserve">Središnja Hrvatska (21 lokalitet na području Bjelovarsko-bilogorske i Sisačko-moslavačke županije); </w:t>
                            </w:r>
                          </w:p>
                          <w:p w14:paraId="50D6A918" w14:textId="339389E6" w:rsidR="00576E8B" w:rsidRPr="00442DD0" w:rsidRDefault="00576E8B" w:rsidP="00AC4FAF">
                            <w:pPr>
                              <w:pStyle w:val="FootnoteText"/>
                              <w:numPr>
                                <w:ilvl w:val="0"/>
                                <w:numId w:val="102"/>
                              </w:numPr>
                              <w:jc w:val="both"/>
                              <w:rPr>
                                <w:rFonts w:asciiTheme="majorHAnsi" w:hAnsiTheme="majorHAnsi" w:cstheme="majorHAnsi"/>
                                <w:sz w:val="22"/>
                                <w:szCs w:val="22"/>
                              </w:rPr>
                            </w:pPr>
                            <w:r w:rsidRPr="00442DD0">
                              <w:rPr>
                                <w:rFonts w:asciiTheme="majorHAnsi" w:hAnsiTheme="majorHAnsi" w:cstheme="majorHAnsi"/>
                                <w:sz w:val="22"/>
                                <w:szCs w:val="22"/>
                              </w:rPr>
                              <w:t>Slavonija (25 lokaliteta na području Osječko-baranjske, Brodsko-posavske i Vukovarsko-srijemske županije) i</w:t>
                            </w:r>
                          </w:p>
                          <w:p w14:paraId="5CE41F72" w14:textId="72D25F93" w:rsidR="00576E8B" w:rsidRPr="00442DD0" w:rsidRDefault="00576E8B" w:rsidP="00AC4FAF">
                            <w:pPr>
                              <w:pStyle w:val="FootnoteText"/>
                              <w:numPr>
                                <w:ilvl w:val="0"/>
                                <w:numId w:val="102"/>
                              </w:numPr>
                              <w:jc w:val="both"/>
                              <w:rPr>
                                <w:rFonts w:asciiTheme="majorHAnsi" w:hAnsiTheme="majorHAnsi" w:cstheme="majorHAnsi"/>
                                <w:sz w:val="22"/>
                                <w:szCs w:val="22"/>
                              </w:rPr>
                            </w:pPr>
                            <w:r w:rsidRPr="00442DD0">
                              <w:rPr>
                                <w:rFonts w:asciiTheme="majorHAnsi" w:hAnsiTheme="majorHAnsi" w:cstheme="majorHAnsi"/>
                                <w:sz w:val="22"/>
                                <w:szCs w:val="22"/>
                              </w:rPr>
                              <w:t>Istra i Primorje (15 lokaliteta na području Primorsko-goranske i Istarske županije).</w:t>
                            </w:r>
                          </w:p>
                          <w:p w14:paraId="5FFB263D" w14:textId="40FA9CBB" w:rsidR="00576E8B" w:rsidRPr="00442DD0" w:rsidRDefault="00576E8B" w:rsidP="004E2A83">
                            <w:pPr>
                              <w:pStyle w:val="FootnoteText"/>
                              <w:jc w:val="both"/>
                              <w:rPr>
                                <w:rFonts w:asciiTheme="majorHAnsi" w:hAnsiTheme="majorHAnsi" w:cstheme="majorHAnsi"/>
                                <w:sz w:val="22"/>
                                <w:szCs w:val="22"/>
                              </w:rPr>
                            </w:pPr>
                            <w:r w:rsidRPr="00442DD0">
                              <w:rPr>
                                <w:rFonts w:asciiTheme="majorHAnsi" w:hAnsiTheme="majorHAnsi" w:cstheme="majorHAnsi"/>
                                <w:sz w:val="22"/>
                                <w:szCs w:val="22"/>
                              </w:rPr>
                              <w:t xml:space="preserve">Stoga je regionalne podatke o pripadnicima romske nacionalne manjine, tamo gdje </w:t>
                            </w:r>
                            <w:r>
                              <w:rPr>
                                <w:rFonts w:asciiTheme="majorHAnsi" w:hAnsiTheme="majorHAnsi" w:cstheme="majorHAnsi"/>
                                <w:sz w:val="22"/>
                                <w:szCs w:val="22"/>
                              </w:rPr>
                              <w:t>izrijekom</w:t>
                            </w:r>
                            <w:r w:rsidRPr="00442DD0">
                              <w:rPr>
                                <w:rFonts w:asciiTheme="majorHAnsi" w:hAnsiTheme="majorHAnsi" w:cstheme="majorHAnsi"/>
                                <w:sz w:val="22"/>
                                <w:szCs w:val="22"/>
                              </w:rPr>
                              <w:t xml:space="preserve"> nije istaknut naziv </w:t>
                            </w:r>
                            <w:r>
                              <w:rPr>
                                <w:rFonts w:asciiTheme="majorHAnsi" w:hAnsiTheme="majorHAnsi" w:cstheme="majorHAnsi"/>
                                <w:sz w:val="22"/>
                                <w:szCs w:val="22"/>
                              </w:rPr>
                              <w:t>jedinice lokalne ili područne (regionalne) samouprave</w:t>
                            </w:r>
                            <w:r w:rsidRPr="00442DD0">
                              <w:rPr>
                                <w:rFonts w:asciiTheme="majorHAnsi" w:hAnsiTheme="majorHAnsi" w:cstheme="majorHAnsi"/>
                                <w:sz w:val="22"/>
                                <w:szCs w:val="22"/>
                              </w:rPr>
                              <w:t>, moguće tumačiti isključivo u odnosu na navedenu regionalnu podjelu.</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14:sizeRelH relativeFrom="margin">
                  <wp14:pctWidth>53800</wp14:pctWidth>
                </wp14:sizeRelH>
                <wp14:sizeRelV relativeFrom="margin">
                  <wp14:pctHeight>0</wp14:pctHeight>
                </wp14:sizeRelV>
              </wp:anchor>
            </w:drawing>
          </mc:Choice>
          <mc:Fallback>
            <w:pict>
              <v:shapetype w14:anchorId="52403A85" id="_x0000_t202" coordsize="21600,21600" o:spt="202" path="m,l,21600r21600,l21600,xe">
                <v:stroke joinstyle="miter"/>
                <v:path gradientshapeok="t" o:connecttype="rect"/>
              </v:shapetype>
              <v:shape id="Text Box 134" o:spid="_x0000_s1027" type="#_x0000_t202" style="position:absolute;left:0;text-align:left;margin-left:200.8pt;margin-top:0;width:252pt;height:126pt;z-index:-251638784;visibility:visible;mso-wrap-style:square;mso-width-percent:538;mso-height-percent:0;mso-top-percent:100;mso-wrap-distance-left:18pt;mso-wrap-distance-top:18pt;mso-wrap-distance-right:18pt;mso-wrap-distance-bottom:18pt;mso-position-horizontal:right;mso-position-horizontal-relative:margin;mso-position-vertical-relative:margin;mso-width-percent:538;mso-height-percent:0;mso-top-percent:1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" fillcolor="#c45911 [2405]" strokecolor="white [3201]" strokeweight="3pt">
                <v:textbox style="mso-fit-shape-to-text:t" inset="14.4pt,7.2pt,14.4pt,7.2pt">
                  <w:txbxContent>
                    <w:p w14:paraId="40ACA912" w14:textId="4DC5DDEB" w:rsidR="00576E8B" w:rsidRPr="00442DD0" w:rsidRDefault="00576E8B" w:rsidP="00AC4FAF">
                      <w:pPr>
                        <w:pStyle w:val="FootnoteText"/>
                        <w:jc w:val="both"/>
                        <w:rPr>
                          <w:rFonts w:asciiTheme="majorHAnsi" w:hAnsiTheme="majorHAnsi" w:cstheme="majorHAnsi"/>
                          <w:sz w:val="22"/>
                          <w:szCs w:val="22"/>
                        </w:rPr>
                      </w:pPr>
                      <w:r w:rsidRPr="00442DD0">
                        <w:rPr>
                          <w:rFonts w:asciiTheme="majorHAnsi" w:hAnsiTheme="majorHAnsi" w:cstheme="majorHAnsi"/>
                          <w:sz w:val="22"/>
                          <w:szCs w:val="22"/>
                        </w:rPr>
                        <w:t xml:space="preserve">Republika Hrvatska je, uzimajući u obzir broj mapiranih romskih lokaliteta iz 2017. godine, zatim broj romskih kućanstava u kojima je provedeno anketno istraživanje baznih podataka te procjenu veličine populacije na ispitanim lokalitetima za potrebe regionalnih tematskih analiza podijeljena na sljedeće regije: </w:t>
                      </w:r>
                    </w:p>
                    <w:p w14:paraId="43F099F1" w14:textId="77777777" w:rsidR="00576E8B" w:rsidRPr="00442DD0" w:rsidRDefault="00576E8B" w:rsidP="00AC4FAF">
                      <w:pPr>
                        <w:pStyle w:val="FootnoteText"/>
                        <w:numPr>
                          <w:ilvl w:val="0"/>
                          <w:numId w:val="102"/>
                        </w:numPr>
                        <w:jc w:val="both"/>
                        <w:rPr>
                          <w:rFonts w:asciiTheme="majorHAnsi" w:hAnsiTheme="majorHAnsi" w:cstheme="majorHAnsi"/>
                          <w:sz w:val="22"/>
                          <w:szCs w:val="22"/>
                        </w:rPr>
                      </w:pPr>
                      <w:r w:rsidRPr="00442DD0">
                        <w:rPr>
                          <w:rFonts w:asciiTheme="majorHAnsi" w:hAnsiTheme="majorHAnsi" w:cstheme="majorHAnsi"/>
                          <w:sz w:val="22"/>
                          <w:szCs w:val="22"/>
                        </w:rPr>
                        <w:t xml:space="preserve">Međimurje (14 lokaliteta na području Međimurske županije); </w:t>
                      </w:r>
                    </w:p>
                    <w:p w14:paraId="1B4C31F4" w14:textId="77777777" w:rsidR="00576E8B" w:rsidRPr="00442DD0" w:rsidRDefault="00576E8B" w:rsidP="00AC4FAF">
                      <w:pPr>
                        <w:pStyle w:val="FootnoteText"/>
                        <w:numPr>
                          <w:ilvl w:val="0"/>
                          <w:numId w:val="102"/>
                        </w:numPr>
                        <w:jc w:val="both"/>
                        <w:rPr>
                          <w:rFonts w:asciiTheme="majorHAnsi" w:hAnsiTheme="majorHAnsi" w:cstheme="majorHAnsi"/>
                          <w:sz w:val="22"/>
                          <w:szCs w:val="22"/>
                        </w:rPr>
                      </w:pPr>
                      <w:r w:rsidRPr="00442DD0">
                        <w:rPr>
                          <w:rFonts w:asciiTheme="majorHAnsi" w:hAnsiTheme="majorHAnsi" w:cstheme="majorHAnsi"/>
                          <w:sz w:val="22"/>
                          <w:szCs w:val="22"/>
                        </w:rPr>
                        <w:t>Sjevernu Hrvatsku (17 lokaliteta na području Koprivničko-križevačke i Varaždinske županije);</w:t>
                      </w:r>
                    </w:p>
                    <w:p w14:paraId="280783DA" w14:textId="77777777" w:rsidR="00576E8B" w:rsidRPr="00442DD0" w:rsidRDefault="00576E8B" w:rsidP="00AC4FAF">
                      <w:pPr>
                        <w:pStyle w:val="FootnoteText"/>
                        <w:numPr>
                          <w:ilvl w:val="0"/>
                          <w:numId w:val="102"/>
                        </w:numPr>
                        <w:jc w:val="both"/>
                        <w:rPr>
                          <w:rFonts w:asciiTheme="majorHAnsi" w:hAnsiTheme="majorHAnsi" w:cstheme="majorHAnsi"/>
                          <w:sz w:val="22"/>
                          <w:szCs w:val="22"/>
                        </w:rPr>
                      </w:pPr>
                      <w:r w:rsidRPr="00442DD0">
                        <w:rPr>
                          <w:rFonts w:asciiTheme="majorHAnsi" w:hAnsiTheme="majorHAnsi" w:cstheme="majorHAnsi"/>
                          <w:sz w:val="22"/>
                          <w:szCs w:val="22"/>
                        </w:rPr>
                        <w:t xml:space="preserve">Zagreb i okolica (17 lokaliteta na području Zagreba i Zagrebačke županije); </w:t>
                      </w:r>
                    </w:p>
                    <w:p w14:paraId="08C07675" w14:textId="77777777" w:rsidR="00576E8B" w:rsidRPr="00442DD0" w:rsidRDefault="00576E8B" w:rsidP="00AC4FAF">
                      <w:pPr>
                        <w:pStyle w:val="FootnoteText"/>
                        <w:numPr>
                          <w:ilvl w:val="0"/>
                          <w:numId w:val="102"/>
                        </w:numPr>
                        <w:jc w:val="both"/>
                        <w:rPr>
                          <w:rFonts w:asciiTheme="majorHAnsi" w:hAnsiTheme="majorHAnsi" w:cstheme="majorHAnsi"/>
                          <w:sz w:val="22"/>
                          <w:szCs w:val="22"/>
                        </w:rPr>
                      </w:pPr>
                      <w:r w:rsidRPr="00442DD0">
                        <w:rPr>
                          <w:rFonts w:asciiTheme="majorHAnsi" w:hAnsiTheme="majorHAnsi" w:cstheme="majorHAnsi"/>
                          <w:sz w:val="22"/>
                          <w:szCs w:val="22"/>
                        </w:rPr>
                        <w:t xml:space="preserve">Središnja Hrvatska (21 lokalitet na području Bjelovarsko-bilogorske i Sisačko-moslavačke županije); </w:t>
                      </w:r>
                    </w:p>
                    <w:p w14:paraId="50D6A918" w14:textId="339389E6" w:rsidR="00576E8B" w:rsidRPr="00442DD0" w:rsidRDefault="00576E8B" w:rsidP="00AC4FAF">
                      <w:pPr>
                        <w:pStyle w:val="FootnoteText"/>
                        <w:numPr>
                          <w:ilvl w:val="0"/>
                          <w:numId w:val="102"/>
                        </w:numPr>
                        <w:jc w:val="both"/>
                        <w:rPr>
                          <w:rFonts w:asciiTheme="majorHAnsi" w:hAnsiTheme="majorHAnsi" w:cstheme="majorHAnsi"/>
                          <w:sz w:val="22"/>
                          <w:szCs w:val="22"/>
                        </w:rPr>
                      </w:pPr>
                      <w:r w:rsidRPr="00442DD0">
                        <w:rPr>
                          <w:rFonts w:asciiTheme="majorHAnsi" w:hAnsiTheme="majorHAnsi" w:cstheme="majorHAnsi"/>
                          <w:sz w:val="22"/>
                          <w:szCs w:val="22"/>
                        </w:rPr>
                        <w:t>Slavonija (25 lokaliteta na području Osječko-baranjske, Brodsko-posavske i Vukovarsko-srijemske županije) i</w:t>
                      </w:r>
                    </w:p>
                    <w:p w14:paraId="5CE41F72" w14:textId="72D25F93" w:rsidR="00576E8B" w:rsidRPr="00442DD0" w:rsidRDefault="00576E8B" w:rsidP="00AC4FAF">
                      <w:pPr>
                        <w:pStyle w:val="FootnoteText"/>
                        <w:numPr>
                          <w:ilvl w:val="0"/>
                          <w:numId w:val="102"/>
                        </w:numPr>
                        <w:jc w:val="both"/>
                        <w:rPr>
                          <w:rFonts w:asciiTheme="majorHAnsi" w:hAnsiTheme="majorHAnsi" w:cstheme="majorHAnsi"/>
                          <w:sz w:val="22"/>
                          <w:szCs w:val="22"/>
                        </w:rPr>
                      </w:pPr>
                      <w:r w:rsidRPr="00442DD0">
                        <w:rPr>
                          <w:rFonts w:asciiTheme="majorHAnsi" w:hAnsiTheme="majorHAnsi" w:cstheme="majorHAnsi"/>
                          <w:sz w:val="22"/>
                          <w:szCs w:val="22"/>
                        </w:rPr>
                        <w:t>Istra i Primorje (15 lokaliteta na području Primorsko-goranske i Istarske županije).</w:t>
                      </w:r>
                    </w:p>
                    <w:p w14:paraId="5FFB263D" w14:textId="40FA9CBB" w:rsidR="00576E8B" w:rsidRPr="00442DD0" w:rsidRDefault="00576E8B" w:rsidP="004E2A83">
                      <w:pPr>
                        <w:pStyle w:val="FootnoteText"/>
                        <w:jc w:val="both"/>
                        <w:rPr>
                          <w:rFonts w:asciiTheme="majorHAnsi" w:hAnsiTheme="majorHAnsi" w:cstheme="majorHAnsi"/>
                          <w:sz w:val="22"/>
                          <w:szCs w:val="22"/>
                        </w:rPr>
                      </w:pPr>
                      <w:r w:rsidRPr="00442DD0">
                        <w:rPr>
                          <w:rFonts w:asciiTheme="majorHAnsi" w:hAnsiTheme="majorHAnsi" w:cstheme="majorHAnsi"/>
                          <w:sz w:val="22"/>
                          <w:szCs w:val="22"/>
                        </w:rPr>
                        <w:t xml:space="preserve">Stoga je regionalne podatke o pripadnicima romske nacionalne manjine, tamo gdje </w:t>
                      </w:r>
                      <w:r>
                        <w:rPr>
                          <w:rFonts w:asciiTheme="majorHAnsi" w:hAnsiTheme="majorHAnsi" w:cstheme="majorHAnsi"/>
                          <w:sz w:val="22"/>
                          <w:szCs w:val="22"/>
                        </w:rPr>
                        <w:t>izrijekom</w:t>
                      </w:r>
                      <w:r w:rsidRPr="00442DD0">
                        <w:rPr>
                          <w:rFonts w:asciiTheme="majorHAnsi" w:hAnsiTheme="majorHAnsi" w:cstheme="majorHAnsi"/>
                          <w:sz w:val="22"/>
                          <w:szCs w:val="22"/>
                        </w:rPr>
                        <w:t xml:space="preserve"> nije istaknut naziv </w:t>
                      </w:r>
                      <w:r>
                        <w:rPr>
                          <w:rFonts w:asciiTheme="majorHAnsi" w:hAnsiTheme="majorHAnsi" w:cstheme="majorHAnsi"/>
                          <w:sz w:val="22"/>
                          <w:szCs w:val="22"/>
                        </w:rPr>
                        <w:t>jedinice lokalne ili područne (regionalne) samouprave</w:t>
                      </w:r>
                      <w:r w:rsidRPr="00442DD0">
                        <w:rPr>
                          <w:rFonts w:asciiTheme="majorHAnsi" w:hAnsiTheme="majorHAnsi" w:cstheme="majorHAnsi"/>
                          <w:sz w:val="22"/>
                          <w:szCs w:val="22"/>
                        </w:rPr>
                        <w:t>, moguće tumačiti isključivo u odnosu na navedenu regionalnu podjelu.</w:t>
                      </w:r>
                    </w:p>
                  </w:txbxContent>
                </v:textbox>
                <w10:wrap type="square" anchorx="margin" anchory="margin"/>
              </v:shape>
            </w:pict>
          </mc:Fallback>
        </mc:AlternateContent>
      </w:r>
      <w:r>
        <w:rPr>
          <w:rFonts w:ascii="Times New Roman" w:eastAsia="Arial" w:hAnsi="Times New Roman" w:cs="Times New Roman"/>
          <w:noProof/>
          <w:lang w:eastAsia="hr-HR"/>
        </w:rPr>
        <w:t>Hrvatske (10,3%). U Središnjoj Hrvatskoj najbrojnija je skupina Koritari</w:t>
      </w:r>
      <w:r w:rsidR="003A00B2">
        <w:rPr>
          <w:rFonts w:ascii="Times New Roman" w:eastAsia="Arial" w:hAnsi="Times New Roman" w:cs="Times New Roman"/>
          <w:noProof/>
          <w:lang w:eastAsia="hr-HR"/>
        </w:rPr>
        <w:t xml:space="preserve"> kojih je u ukupnom udjelu romske populacije</w:t>
      </w:r>
      <w:r w:rsidR="00F91CDD">
        <w:rPr>
          <w:rFonts w:ascii="Times New Roman" w:eastAsia="Arial" w:hAnsi="Times New Roman" w:cs="Times New Roman"/>
          <w:noProof/>
          <w:lang w:eastAsia="hr-HR"/>
        </w:rPr>
        <w:t xml:space="preserve"> 5,9%, Aškalije</w:t>
      </w:r>
      <w:r w:rsidR="003A00B2">
        <w:rPr>
          <w:rFonts w:ascii="Times New Roman" w:eastAsia="Arial" w:hAnsi="Times New Roman" w:cs="Times New Roman"/>
          <w:noProof/>
          <w:lang w:eastAsia="hr-HR"/>
        </w:rPr>
        <w:t xml:space="preserve"> koji su najbrojniji u Istri i Primorju u ukupnom udjelu</w:t>
      </w:r>
      <w:r w:rsidR="00F91CDD">
        <w:rPr>
          <w:rFonts w:ascii="Times New Roman" w:eastAsia="Arial" w:hAnsi="Times New Roman" w:cs="Times New Roman"/>
          <w:noProof/>
          <w:lang w:eastAsia="hr-HR"/>
        </w:rPr>
        <w:t xml:space="preserve"> čine</w:t>
      </w:r>
      <w:r w:rsidR="003A00B2">
        <w:rPr>
          <w:rFonts w:ascii="Times New Roman" w:eastAsia="Arial" w:hAnsi="Times New Roman" w:cs="Times New Roman"/>
          <w:noProof/>
          <w:lang w:eastAsia="hr-HR"/>
        </w:rPr>
        <w:t xml:space="preserve"> 3,0%, dok Čergari koji dominatno žive</w:t>
      </w:r>
      <w:r w:rsidR="003A00B2" w:rsidRPr="003A00B2">
        <w:rPr>
          <w:rFonts w:ascii="Times New Roman" w:eastAsia="Arial" w:hAnsi="Times New Roman" w:cs="Times New Roman"/>
          <w:noProof/>
          <w:lang w:eastAsia="hr-HR"/>
        </w:rPr>
        <w:t xml:space="preserve"> </w:t>
      </w:r>
      <w:r w:rsidR="003A00B2">
        <w:rPr>
          <w:rFonts w:ascii="Times New Roman" w:eastAsia="Arial" w:hAnsi="Times New Roman" w:cs="Times New Roman"/>
          <w:noProof/>
          <w:lang w:eastAsia="hr-HR"/>
        </w:rPr>
        <w:t>na području Zagreba i okolice u ukupnoj populaciji</w:t>
      </w:r>
      <w:r w:rsidR="00F91CDD">
        <w:rPr>
          <w:rFonts w:ascii="Times New Roman" w:eastAsia="Arial" w:hAnsi="Times New Roman" w:cs="Times New Roman"/>
          <w:noProof/>
          <w:lang w:eastAsia="hr-HR"/>
        </w:rPr>
        <w:t xml:space="preserve"> Roma</w:t>
      </w:r>
      <w:r w:rsidR="003A00B2">
        <w:rPr>
          <w:rFonts w:ascii="Times New Roman" w:eastAsia="Arial" w:hAnsi="Times New Roman" w:cs="Times New Roman"/>
          <w:noProof/>
          <w:lang w:eastAsia="hr-HR"/>
        </w:rPr>
        <w:t xml:space="preserve"> čine 2,9%. Lovari koji nastanjuju područje Zagreba i okolice te Središnje Hrvatske i Slavonije u ukupnoj populaciji Roma u Republici Hrvatskoj čine 1,5%</w:t>
      </w:r>
      <w:r w:rsidR="006E6827">
        <w:rPr>
          <w:rStyle w:val="FootnoteReference"/>
          <w:rFonts w:ascii="Times New Roman" w:eastAsia="Arial" w:hAnsi="Times New Roman" w:cs="Times New Roman"/>
          <w:noProof/>
          <w:lang w:eastAsia="hr-HR"/>
        </w:rPr>
        <w:footnoteReference w:id="46"/>
      </w:r>
      <w:r w:rsidR="003A00B2">
        <w:rPr>
          <w:rFonts w:ascii="Times New Roman" w:eastAsia="Arial" w:hAnsi="Times New Roman" w:cs="Times New Roman"/>
          <w:noProof/>
          <w:lang w:eastAsia="hr-HR"/>
        </w:rPr>
        <w:t>.</w:t>
      </w:r>
    </w:p>
    <w:p w14:paraId="56971113" w14:textId="1F0D9192" w:rsidR="00D778E4" w:rsidRDefault="00264F8A" w:rsidP="00071793">
      <w:pPr>
        <w:spacing w:line="360" w:lineRule="auto"/>
        <w:jc w:val="both"/>
        <w:rPr>
          <w:rFonts w:ascii="Times New Roman" w:eastAsia="Arial" w:hAnsi="Times New Roman" w:cs="Times New Roman"/>
          <w:noProof/>
          <w:lang w:eastAsia="hr-HR"/>
        </w:rPr>
      </w:pPr>
      <w:r>
        <w:rPr>
          <w:rFonts w:ascii="Times New Roman" w:eastAsia="Arial" w:hAnsi="Times New Roman" w:cs="Times New Roman"/>
          <w:noProof/>
          <w:lang w:eastAsia="hr-HR"/>
        </w:rPr>
        <w:t>Pored hrvatskog jezika kojeg govori 96,7% Roma u Republici Hrvatskoj, najzastupljenija su dva bajaška dijalekta rumunjskog jezika, zatim slijedi Romani chib, a potom albanski, makedonski, a na nekim lokalitetima i talijanski jezik. Podaci o komunikaciji među ukućanima tj. jezik</w:t>
      </w:r>
      <w:r w:rsidR="00C57976">
        <w:rPr>
          <w:rFonts w:ascii="Times New Roman" w:eastAsia="Arial" w:hAnsi="Times New Roman" w:cs="Times New Roman"/>
          <w:noProof/>
          <w:lang w:eastAsia="hr-HR"/>
        </w:rPr>
        <w:t>u</w:t>
      </w:r>
      <w:r>
        <w:rPr>
          <w:rFonts w:ascii="Times New Roman" w:eastAsia="Arial" w:hAnsi="Times New Roman" w:cs="Times New Roman"/>
          <w:noProof/>
          <w:lang w:eastAsia="hr-HR"/>
        </w:rPr>
        <w:t xml:space="preserve"> koji članovi pojedinog kućanstva koriste u međusobnoj komunikaciji, </w:t>
      </w:r>
      <w:r w:rsidR="00C57976">
        <w:rPr>
          <w:rFonts w:ascii="Times New Roman" w:eastAsia="Arial" w:hAnsi="Times New Roman" w:cs="Times New Roman"/>
          <w:noProof/>
          <w:lang w:eastAsia="hr-HR"/>
        </w:rPr>
        <w:t xml:space="preserve">govore da </w:t>
      </w:r>
      <w:r>
        <w:rPr>
          <w:rFonts w:ascii="Times New Roman" w:eastAsia="Arial" w:hAnsi="Times New Roman" w:cs="Times New Roman"/>
          <w:noProof/>
          <w:lang w:eastAsia="hr-HR"/>
        </w:rPr>
        <w:t>44,9% Roma sa svojim ukućanima komun</w:t>
      </w:r>
      <w:r w:rsidR="00C57976">
        <w:rPr>
          <w:rFonts w:ascii="Times New Roman" w:eastAsia="Arial" w:hAnsi="Times New Roman" w:cs="Times New Roman"/>
          <w:noProof/>
          <w:lang w:eastAsia="hr-HR"/>
        </w:rPr>
        <w:t>cira</w:t>
      </w:r>
      <w:r>
        <w:rPr>
          <w:rFonts w:ascii="Times New Roman" w:eastAsia="Arial" w:hAnsi="Times New Roman" w:cs="Times New Roman"/>
          <w:noProof/>
          <w:lang w:eastAsia="hr-HR"/>
        </w:rPr>
        <w:t xml:space="preserve"> na bajaškom dijalektu rumunjskog jezika, </w:t>
      </w:r>
      <w:r w:rsidR="00C57976">
        <w:rPr>
          <w:rFonts w:ascii="Times New Roman" w:eastAsia="Arial" w:hAnsi="Times New Roman" w:cs="Times New Roman"/>
          <w:noProof/>
          <w:lang w:eastAsia="hr-HR"/>
        </w:rPr>
        <w:t>33,9% na hr</w:t>
      </w:r>
      <w:r w:rsidR="0073406C">
        <w:rPr>
          <w:rFonts w:ascii="Times New Roman" w:eastAsia="Arial" w:hAnsi="Times New Roman" w:cs="Times New Roman"/>
          <w:noProof/>
          <w:lang w:eastAsia="hr-HR"/>
        </w:rPr>
        <w:t xml:space="preserve">vatskom jeziku, 18,5% na Romani </w:t>
      </w:r>
      <w:r w:rsidR="00C57976">
        <w:rPr>
          <w:rFonts w:ascii="Times New Roman" w:eastAsia="Arial" w:hAnsi="Times New Roman" w:cs="Times New Roman"/>
          <w:noProof/>
          <w:lang w:eastAsia="hr-HR"/>
        </w:rPr>
        <w:t>chibu, 2% na albanskom jeziku, a 0,7% Roma na nekom</w:t>
      </w:r>
      <w:r w:rsidR="005C658A">
        <w:rPr>
          <w:rFonts w:ascii="Times New Roman" w:eastAsia="Arial" w:hAnsi="Times New Roman" w:cs="Times New Roman"/>
          <w:noProof/>
          <w:lang w:eastAsia="hr-HR"/>
        </w:rPr>
        <w:t xml:space="preserve"> od navedenih drugih</w:t>
      </w:r>
      <w:r w:rsidR="00C57976">
        <w:rPr>
          <w:rFonts w:ascii="Times New Roman" w:eastAsia="Arial" w:hAnsi="Times New Roman" w:cs="Times New Roman"/>
          <w:noProof/>
          <w:lang w:eastAsia="hr-HR"/>
        </w:rPr>
        <w:t xml:space="preserve"> jezik</w:t>
      </w:r>
      <w:r w:rsidR="005C658A">
        <w:rPr>
          <w:rFonts w:ascii="Times New Roman" w:eastAsia="Arial" w:hAnsi="Times New Roman" w:cs="Times New Roman"/>
          <w:noProof/>
          <w:lang w:eastAsia="hr-HR"/>
        </w:rPr>
        <w:t>a</w:t>
      </w:r>
      <w:r w:rsidR="00C57976">
        <w:rPr>
          <w:rFonts w:ascii="Times New Roman" w:eastAsia="Arial" w:hAnsi="Times New Roman" w:cs="Times New Roman"/>
          <w:noProof/>
          <w:lang w:eastAsia="hr-HR"/>
        </w:rPr>
        <w:t>.</w:t>
      </w:r>
    </w:p>
    <w:p w14:paraId="06DBB934" w14:textId="0B395016" w:rsidR="000433B7" w:rsidRDefault="00E550E3" w:rsidP="00071793">
      <w:pPr>
        <w:spacing w:line="360" w:lineRule="auto"/>
        <w:jc w:val="both"/>
        <w:rPr>
          <w:rFonts w:ascii="Times New Roman" w:eastAsia="Arial" w:hAnsi="Times New Roman" w:cs="Times New Roman"/>
          <w:noProof/>
          <w:lang w:eastAsia="hr-HR"/>
        </w:rPr>
      </w:pPr>
      <w:r w:rsidRPr="00E550E3">
        <w:rPr>
          <w:rFonts w:ascii="Times New Roman" w:eastAsia="Arial" w:hAnsi="Times New Roman" w:cs="Times New Roman"/>
          <w:noProof/>
          <w:lang w:eastAsia="hr-HR"/>
        </w:rPr>
        <w:t xml:space="preserve">U odnosu na religijsku pripadnost, </w:t>
      </w:r>
      <w:r w:rsidR="0073406C">
        <w:rPr>
          <w:rFonts w:ascii="Times New Roman" w:eastAsia="Arial" w:hAnsi="Times New Roman" w:cs="Times New Roman"/>
          <w:noProof/>
          <w:lang w:eastAsia="hr-HR"/>
        </w:rPr>
        <w:t>većina je pripadnika romske nacionalne manjine</w:t>
      </w:r>
      <w:r w:rsidR="005C658A">
        <w:rPr>
          <w:rFonts w:ascii="Times New Roman" w:eastAsia="Arial" w:hAnsi="Times New Roman" w:cs="Times New Roman"/>
          <w:noProof/>
          <w:lang w:eastAsia="hr-HR"/>
        </w:rPr>
        <w:t xml:space="preserve"> u Rep</w:t>
      </w:r>
      <w:r w:rsidR="00CB7BB5">
        <w:rPr>
          <w:rFonts w:ascii="Times New Roman" w:eastAsia="Arial" w:hAnsi="Times New Roman" w:cs="Times New Roman"/>
          <w:noProof/>
          <w:lang w:eastAsia="hr-HR"/>
        </w:rPr>
        <w:t>u</w:t>
      </w:r>
      <w:r w:rsidR="005C658A">
        <w:rPr>
          <w:rFonts w:ascii="Times New Roman" w:eastAsia="Arial" w:hAnsi="Times New Roman" w:cs="Times New Roman"/>
          <w:noProof/>
          <w:lang w:eastAsia="hr-HR"/>
        </w:rPr>
        <w:t>blici Hrvatskoj</w:t>
      </w:r>
      <w:r w:rsidR="0073406C">
        <w:rPr>
          <w:rFonts w:ascii="Times New Roman" w:eastAsia="Arial" w:hAnsi="Times New Roman" w:cs="Times New Roman"/>
          <w:noProof/>
          <w:lang w:eastAsia="hr-HR"/>
        </w:rPr>
        <w:t xml:space="preserve"> kat</w:t>
      </w:r>
      <w:r w:rsidR="00CB7BB5">
        <w:rPr>
          <w:rFonts w:ascii="Times New Roman" w:eastAsia="Arial" w:hAnsi="Times New Roman" w:cs="Times New Roman"/>
          <w:noProof/>
          <w:lang w:eastAsia="hr-HR"/>
        </w:rPr>
        <w:t>o</w:t>
      </w:r>
      <w:r w:rsidR="0073406C">
        <w:rPr>
          <w:rFonts w:ascii="Times New Roman" w:eastAsia="Arial" w:hAnsi="Times New Roman" w:cs="Times New Roman"/>
          <w:noProof/>
          <w:lang w:eastAsia="hr-HR"/>
        </w:rPr>
        <w:t>ličke vjeroispov</w:t>
      </w:r>
      <w:r w:rsidR="005B67E1">
        <w:rPr>
          <w:rFonts w:ascii="Times New Roman" w:eastAsia="Arial" w:hAnsi="Times New Roman" w:cs="Times New Roman"/>
          <w:noProof/>
          <w:lang w:eastAsia="hr-HR"/>
        </w:rPr>
        <w:t>i</w:t>
      </w:r>
      <w:r w:rsidR="0073406C">
        <w:rPr>
          <w:rFonts w:ascii="Times New Roman" w:eastAsia="Arial" w:hAnsi="Times New Roman" w:cs="Times New Roman"/>
          <w:noProof/>
          <w:lang w:eastAsia="hr-HR"/>
        </w:rPr>
        <w:t>jesti (60,8</w:t>
      </w:r>
      <w:r w:rsidRPr="00E550E3">
        <w:rPr>
          <w:rFonts w:ascii="Times New Roman" w:eastAsia="Arial" w:hAnsi="Times New Roman" w:cs="Times New Roman"/>
          <w:noProof/>
          <w:lang w:eastAsia="hr-HR"/>
        </w:rPr>
        <w:t>%</w:t>
      </w:r>
      <w:r w:rsidR="0073406C">
        <w:rPr>
          <w:rFonts w:ascii="Times New Roman" w:eastAsia="Arial" w:hAnsi="Times New Roman" w:cs="Times New Roman"/>
          <w:noProof/>
          <w:lang w:eastAsia="hr-HR"/>
        </w:rPr>
        <w:t>), 26,6%</w:t>
      </w:r>
      <w:r w:rsidR="005C658A">
        <w:rPr>
          <w:rFonts w:ascii="Times New Roman" w:eastAsia="Arial" w:hAnsi="Times New Roman" w:cs="Times New Roman"/>
          <w:noProof/>
          <w:lang w:eastAsia="hr-HR"/>
        </w:rPr>
        <w:t xml:space="preserve"> je</w:t>
      </w:r>
      <w:r w:rsidR="0073406C">
        <w:rPr>
          <w:rFonts w:ascii="Times New Roman" w:eastAsia="Arial" w:hAnsi="Times New Roman" w:cs="Times New Roman"/>
          <w:noProof/>
          <w:lang w:eastAsia="hr-HR"/>
        </w:rPr>
        <w:t xml:space="preserve"> islamske vjeroispov</w:t>
      </w:r>
      <w:r w:rsidR="005B67E1">
        <w:rPr>
          <w:rFonts w:ascii="Times New Roman" w:eastAsia="Arial" w:hAnsi="Times New Roman" w:cs="Times New Roman"/>
          <w:noProof/>
          <w:lang w:eastAsia="hr-HR"/>
        </w:rPr>
        <w:t>i</w:t>
      </w:r>
      <w:r w:rsidR="00CB7BB5">
        <w:rPr>
          <w:rFonts w:ascii="Times New Roman" w:eastAsia="Arial" w:hAnsi="Times New Roman" w:cs="Times New Roman"/>
          <w:noProof/>
          <w:lang w:eastAsia="hr-HR"/>
        </w:rPr>
        <w:t>j</w:t>
      </w:r>
      <w:r w:rsidR="0073406C">
        <w:rPr>
          <w:rFonts w:ascii="Times New Roman" w:eastAsia="Arial" w:hAnsi="Times New Roman" w:cs="Times New Roman"/>
          <w:noProof/>
          <w:lang w:eastAsia="hr-HR"/>
        </w:rPr>
        <w:t>esti, a</w:t>
      </w:r>
      <w:r w:rsidRPr="00E550E3">
        <w:rPr>
          <w:rFonts w:ascii="Times New Roman" w:eastAsia="Arial" w:hAnsi="Times New Roman" w:cs="Times New Roman"/>
          <w:noProof/>
          <w:lang w:eastAsia="hr-HR"/>
        </w:rPr>
        <w:t xml:space="preserve"> </w:t>
      </w:r>
      <w:r w:rsidR="0073406C">
        <w:rPr>
          <w:rFonts w:ascii="Times New Roman" w:eastAsia="Arial" w:hAnsi="Times New Roman" w:cs="Times New Roman"/>
          <w:noProof/>
          <w:lang w:eastAsia="hr-HR"/>
        </w:rPr>
        <w:t xml:space="preserve">10,3% </w:t>
      </w:r>
      <w:r w:rsidR="005C658A">
        <w:rPr>
          <w:rFonts w:ascii="Times New Roman" w:eastAsia="Arial" w:hAnsi="Times New Roman" w:cs="Times New Roman"/>
          <w:noProof/>
          <w:lang w:eastAsia="hr-HR"/>
        </w:rPr>
        <w:t xml:space="preserve">su </w:t>
      </w:r>
      <w:r w:rsidR="006E6827">
        <w:rPr>
          <w:rFonts w:ascii="Times New Roman" w:eastAsia="Arial" w:hAnsi="Times New Roman" w:cs="Times New Roman"/>
          <w:noProof/>
          <w:lang w:eastAsia="hr-HR"/>
        </w:rPr>
        <w:t>pravoslavci.</w:t>
      </w:r>
      <w:r w:rsidRPr="00E550E3">
        <w:rPr>
          <w:rFonts w:ascii="Times New Roman" w:eastAsia="Arial" w:hAnsi="Times New Roman" w:cs="Times New Roman"/>
          <w:noProof/>
          <w:lang w:eastAsia="hr-HR"/>
        </w:rPr>
        <w:t xml:space="preserve"> </w:t>
      </w:r>
      <w:r w:rsidR="005C658A">
        <w:rPr>
          <w:rFonts w:ascii="Times New Roman" w:eastAsia="Arial" w:hAnsi="Times New Roman" w:cs="Times New Roman"/>
          <w:noProof/>
          <w:lang w:eastAsia="hr-HR"/>
        </w:rPr>
        <w:t xml:space="preserve">Romi koji se deklariraju kao katolici žive na području Međimurja i Sjeverne Hrvatske, dok pripadnici islamske vjeorispovjesti najčešće žive na području Grada Zagreba i okolice te Istre i Primorja. Pravoslavci najčešće žive na područjima koja nastanjuju </w:t>
      </w:r>
      <w:r w:rsidR="00CB7BB5">
        <w:rPr>
          <w:rFonts w:ascii="Times New Roman" w:eastAsia="Arial" w:hAnsi="Times New Roman" w:cs="Times New Roman"/>
          <w:noProof/>
          <w:lang w:eastAsia="hr-HR"/>
        </w:rPr>
        <w:t xml:space="preserve">i </w:t>
      </w:r>
      <w:r w:rsidR="005C658A">
        <w:rPr>
          <w:rFonts w:ascii="Times New Roman" w:eastAsia="Arial" w:hAnsi="Times New Roman" w:cs="Times New Roman"/>
          <w:noProof/>
          <w:lang w:eastAsia="hr-HR"/>
        </w:rPr>
        <w:t>katolici</w:t>
      </w:r>
      <w:r w:rsidR="005B67E1">
        <w:rPr>
          <w:rFonts w:ascii="Times New Roman" w:eastAsia="Arial" w:hAnsi="Times New Roman" w:cs="Times New Roman"/>
          <w:noProof/>
          <w:lang w:eastAsia="hr-HR"/>
        </w:rPr>
        <w:t>;</w:t>
      </w:r>
      <w:r w:rsidR="005C658A">
        <w:rPr>
          <w:rFonts w:ascii="Times New Roman" w:eastAsia="Arial" w:hAnsi="Times New Roman" w:cs="Times New Roman"/>
          <w:noProof/>
          <w:lang w:eastAsia="hr-HR"/>
        </w:rPr>
        <w:t xml:space="preserve"> tako čak 38,8% romskog stanovništva Središnje Hrvatske živi na lokalitetima gdje su podjednako zastupljena i katolička i pravoslavna vjeroispovjest. </w:t>
      </w:r>
    </w:p>
    <w:p w14:paraId="00FB4AC6" w14:textId="22ED698F" w:rsidR="00F76269" w:rsidRPr="000433B7" w:rsidRDefault="000433B7" w:rsidP="00071793">
      <w:pPr>
        <w:spacing w:line="360" w:lineRule="auto"/>
        <w:jc w:val="both"/>
        <w:rPr>
          <w:rFonts w:ascii="Times New Roman" w:hAnsi="Times New Roman" w:cs="Times New Roman"/>
          <w:lang w:eastAsia="hr-HR"/>
        </w:rPr>
      </w:pPr>
      <w:r w:rsidRPr="00AD7E07">
        <w:rPr>
          <w:rFonts w:ascii="Times New Roman" w:hAnsi="Times New Roman" w:cs="Times New Roman"/>
          <w:lang w:eastAsia="hr-HR"/>
        </w:rPr>
        <w:t>Uz romske obrte</w:t>
      </w:r>
      <w:r w:rsidR="006D1901">
        <w:rPr>
          <w:rFonts w:ascii="Times New Roman" w:hAnsi="Times New Roman" w:cs="Times New Roman"/>
          <w:lang w:eastAsia="hr-HR"/>
        </w:rPr>
        <w:t xml:space="preserve">, </w:t>
      </w:r>
      <w:r>
        <w:rPr>
          <w:rFonts w:ascii="Times New Roman" w:hAnsi="Times New Roman" w:cs="Times New Roman"/>
          <w:lang w:eastAsia="hr-HR"/>
        </w:rPr>
        <w:t>r</w:t>
      </w:r>
      <w:r w:rsidR="00F76269">
        <w:rPr>
          <w:rFonts w:ascii="Times New Roman" w:hAnsi="Times New Roman" w:cs="Times New Roman"/>
          <w:lang w:eastAsia="hr-HR"/>
        </w:rPr>
        <w:t>omski jezik</w:t>
      </w:r>
      <w:r w:rsidR="00F76269">
        <w:rPr>
          <w:rStyle w:val="FootnoteReference"/>
          <w:rFonts w:ascii="Times New Roman" w:hAnsi="Times New Roman" w:cs="Times New Roman"/>
          <w:lang w:eastAsia="hr-HR"/>
        </w:rPr>
        <w:footnoteReference w:id="47"/>
      </w:r>
      <w:r w:rsidR="00F76269">
        <w:rPr>
          <w:rFonts w:ascii="Times New Roman" w:hAnsi="Times New Roman" w:cs="Times New Roman"/>
          <w:lang w:eastAsia="hr-HR"/>
        </w:rPr>
        <w:t>, tradicionalna romska glazba i tradicionalni romski plesovi – zajedno čine ključne odredn</w:t>
      </w:r>
      <w:r>
        <w:rPr>
          <w:rFonts w:ascii="Times New Roman" w:hAnsi="Times New Roman" w:cs="Times New Roman"/>
          <w:lang w:eastAsia="hr-HR"/>
        </w:rPr>
        <w:t xml:space="preserve">ice identiteta hrvatskih Roma. </w:t>
      </w:r>
    </w:p>
    <w:p w14:paraId="2B9DC6E4" w14:textId="3EC41FD5" w:rsidR="000433B7" w:rsidRDefault="00C631D4" w:rsidP="00E550E3">
      <w:pPr>
        <w:spacing w:after="0" w:line="360" w:lineRule="auto"/>
        <w:jc w:val="both"/>
        <w:rPr>
          <w:rFonts w:ascii="Times New Roman" w:eastAsia="Calibri" w:hAnsi="Times New Roman" w:cs="Times New Roman"/>
          <w:lang w:eastAsia="hr-HR"/>
        </w:rPr>
      </w:pPr>
      <w:r>
        <w:rPr>
          <w:rFonts w:ascii="Times New Roman" w:eastAsia="Arial" w:hAnsi="Times New Roman" w:cs="Times New Roman"/>
          <w:noProof/>
          <w:lang w:eastAsia="hr-HR"/>
        </w:rPr>
        <w:t>Prosječan</w:t>
      </w:r>
      <w:r w:rsidR="00E550E3" w:rsidRPr="00E550E3">
        <w:rPr>
          <w:rFonts w:ascii="Times New Roman" w:eastAsia="Calibri" w:hAnsi="Times New Roman" w:cs="Times New Roman"/>
          <w:lang w:eastAsia="hr-HR"/>
        </w:rPr>
        <w:t xml:space="preserve"> broj članova u romskim kućanstvima u Republici Hrvatskoj iznosi 5,2</w:t>
      </w:r>
      <w:r>
        <w:rPr>
          <w:rFonts w:ascii="Times New Roman" w:eastAsia="Calibri" w:hAnsi="Times New Roman" w:cs="Times New Roman"/>
          <w:lang w:eastAsia="hr-HR"/>
        </w:rPr>
        <w:t>, što je gotovo dvostruko više od prosječ</w:t>
      </w:r>
      <w:r w:rsidRPr="00E550E3">
        <w:rPr>
          <w:rFonts w:ascii="Times New Roman" w:eastAsia="Calibri" w:hAnsi="Times New Roman" w:cs="Times New Roman"/>
          <w:lang w:eastAsia="hr-HR"/>
        </w:rPr>
        <w:t>n</w:t>
      </w:r>
      <w:r>
        <w:rPr>
          <w:rFonts w:ascii="Times New Roman" w:eastAsia="Calibri" w:hAnsi="Times New Roman" w:cs="Times New Roman"/>
          <w:lang w:eastAsia="hr-HR"/>
        </w:rPr>
        <w:t>og</w:t>
      </w:r>
      <w:r w:rsidRPr="00E550E3">
        <w:rPr>
          <w:rFonts w:ascii="Times New Roman" w:eastAsia="Calibri" w:hAnsi="Times New Roman" w:cs="Times New Roman"/>
          <w:lang w:eastAsia="hr-HR"/>
        </w:rPr>
        <w:t xml:space="preserve"> broj</w:t>
      </w:r>
      <w:r>
        <w:rPr>
          <w:rFonts w:ascii="Times New Roman" w:eastAsia="Calibri" w:hAnsi="Times New Roman" w:cs="Times New Roman"/>
          <w:lang w:eastAsia="hr-HR"/>
        </w:rPr>
        <w:t>a</w:t>
      </w:r>
      <w:r w:rsidRPr="00E550E3">
        <w:rPr>
          <w:rFonts w:ascii="Times New Roman" w:eastAsia="Calibri" w:hAnsi="Times New Roman" w:cs="Times New Roman"/>
          <w:lang w:eastAsia="hr-HR"/>
        </w:rPr>
        <w:t xml:space="preserve"> članova po kućanstvu u općoj populaciji</w:t>
      </w:r>
      <w:r>
        <w:rPr>
          <w:rFonts w:ascii="Times New Roman" w:eastAsia="Calibri" w:hAnsi="Times New Roman" w:cs="Times New Roman"/>
          <w:lang w:eastAsia="hr-HR"/>
        </w:rPr>
        <w:t xml:space="preserve">, a koji prema podacima iz </w:t>
      </w:r>
      <w:r w:rsidR="00BF64DE">
        <w:rPr>
          <w:rFonts w:ascii="Times New Roman" w:eastAsia="Calibri" w:hAnsi="Times New Roman" w:cs="Times New Roman"/>
          <w:lang w:eastAsia="hr-HR"/>
        </w:rPr>
        <w:t xml:space="preserve">popisa stanovništva </w:t>
      </w:r>
      <w:r>
        <w:rPr>
          <w:rFonts w:ascii="Times New Roman" w:eastAsia="Calibri" w:hAnsi="Times New Roman" w:cs="Times New Roman"/>
          <w:lang w:eastAsia="hr-HR"/>
        </w:rPr>
        <w:t>2011.</w:t>
      </w:r>
      <w:r w:rsidR="00BF64DE">
        <w:rPr>
          <w:rFonts w:ascii="Times New Roman" w:eastAsia="Calibri" w:hAnsi="Times New Roman" w:cs="Times New Roman"/>
          <w:lang w:eastAsia="hr-HR"/>
        </w:rPr>
        <w:t xml:space="preserve"> godine</w:t>
      </w:r>
      <w:r>
        <w:rPr>
          <w:rFonts w:ascii="Times New Roman" w:eastAsia="Calibri" w:hAnsi="Times New Roman" w:cs="Times New Roman"/>
          <w:lang w:eastAsia="hr-HR"/>
        </w:rPr>
        <w:t xml:space="preserve"> </w:t>
      </w:r>
      <w:r w:rsidRPr="00E550E3">
        <w:rPr>
          <w:rFonts w:ascii="Times New Roman" w:eastAsia="Calibri" w:hAnsi="Times New Roman" w:cs="Times New Roman"/>
          <w:lang w:eastAsia="hr-HR"/>
        </w:rPr>
        <w:t>iznosi 2,8</w:t>
      </w:r>
      <w:r>
        <w:rPr>
          <w:rFonts w:ascii="Times New Roman" w:eastAsia="Calibri" w:hAnsi="Times New Roman" w:cs="Times New Roman"/>
          <w:lang w:eastAsia="hr-HR"/>
        </w:rPr>
        <w:t xml:space="preserve"> članova po kućanstvu</w:t>
      </w:r>
      <w:r w:rsidRPr="00E550E3">
        <w:rPr>
          <w:rFonts w:ascii="Times New Roman" w:eastAsia="Calibri" w:hAnsi="Times New Roman" w:cs="Times New Roman"/>
          <w:lang w:eastAsia="hr-HR"/>
        </w:rPr>
        <w:t>.</w:t>
      </w:r>
    </w:p>
    <w:p w14:paraId="0393400B" w14:textId="77777777" w:rsidR="00425EB5" w:rsidRDefault="00425EB5" w:rsidP="00E550E3">
      <w:pPr>
        <w:spacing w:after="0" w:line="360" w:lineRule="auto"/>
        <w:jc w:val="both"/>
        <w:rPr>
          <w:rFonts w:ascii="Times New Roman" w:eastAsia="Calibri" w:hAnsi="Times New Roman" w:cs="Times New Roman"/>
          <w:lang w:eastAsia="hr-HR"/>
        </w:rPr>
      </w:pPr>
    </w:p>
    <w:p w14:paraId="687179DD" w14:textId="30C21610" w:rsidR="00E550E3" w:rsidRDefault="00E550E3" w:rsidP="00E550E3">
      <w:pPr>
        <w:spacing w:after="0" w:line="360" w:lineRule="auto"/>
        <w:jc w:val="both"/>
        <w:rPr>
          <w:rFonts w:ascii="Times New Roman" w:eastAsia="Calibri" w:hAnsi="Times New Roman" w:cs="Times New Roman"/>
          <w:lang w:eastAsia="hr-HR"/>
        </w:rPr>
      </w:pPr>
      <w:r w:rsidRPr="00E550E3">
        <w:rPr>
          <w:rFonts w:ascii="Times New Roman" w:eastAsia="Calibri" w:hAnsi="Times New Roman" w:cs="Times New Roman"/>
          <w:lang w:eastAsia="hr-HR"/>
        </w:rPr>
        <w:t xml:space="preserve">Prosječna dob u romskoj populaciji Republike Hrvatske iznosi 21,9 godina (medijan 18 godina), </w:t>
      </w:r>
      <w:r w:rsidR="00C631D4">
        <w:rPr>
          <w:rFonts w:ascii="Times New Roman" w:eastAsia="Calibri" w:hAnsi="Times New Roman" w:cs="Times New Roman"/>
          <w:lang w:eastAsia="hr-HR"/>
        </w:rPr>
        <w:t xml:space="preserve">pri čemu </w:t>
      </w:r>
      <w:r w:rsidRPr="00E550E3">
        <w:rPr>
          <w:rFonts w:ascii="Times New Roman" w:eastAsia="Calibri" w:hAnsi="Times New Roman" w:cs="Times New Roman"/>
          <w:lang w:eastAsia="hr-HR"/>
        </w:rPr>
        <w:t>svaki četvrti član romsk</w:t>
      </w:r>
      <w:r w:rsidR="005B67E1">
        <w:rPr>
          <w:rFonts w:ascii="Times New Roman" w:eastAsia="Calibri" w:hAnsi="Times New Roman" w:cs="Times New Roman"/>
          <w:lang w:eastAsia="hr-HR"/>
        </w:rPr>
        <w:t>og</w:t>
      </w:r>
      <w:r w:rsidRPr="00E550E3">
        <w:rPr>
          <w:rFonts w:ascii="Times New Roman" w:eastAsia="Calibri" w:hAnsi="Times New Roman" w:cs="Times New Roman"/>
          <w:lang w:eastAsia="hr-HR"/>
        </w:rPr>
        <w:t xml:space="preserve"> kućanstva još </w:t>
      </w:r>
      <w:r w:rsidR="00C631D4">
        <w:rPr>
          <w:rFonts w:ascii="Times New Roman" w:eastAsia="Calibri" w:hAnsi="Times New Roman" w:cs="Times New Roman"/>
          <w:lang w:eastAsia="hr-HR"/>
        </w:rPr>
        <w:t xml:space="preserve">uvijek </w:t>
      </w:r>
      <w:r w:rsidRPr="00E550E3">
        <w:rPr>
          <w:rFonts w:ascii="Times New Roman" w:eastAsia="Calibri" w:hAnsi="Times New Roman" w:cs="Times New Roman"/>
          <w:lang w:eastAsia="hr-HR"/>
        </w:rPr>
        <w:t>nije napunio osmu godinu, polovica je maloljetna, a samo je jedna četvrtina populacije starija od 33 godine. Za usporedbu, u općoj populaciji se procjenjuje kako je prosječna starost od popisa iz 2011. godine narasla s 41,7 na 42,8 godina sredinom 2016</w:t>
      </w:r>
      <w:r w:rsidR="00071793">
        <w:rPr>
          <w:rFonts w:ascii="Times New Roman" w:eastAsia="Calibri" w:hAnsi="Times New Roman" w:cs="Times New Roman"/>
          <w:lang w:eastAsia="hr-HR"/>
        </w:rPr>
        <w:t>.</w:t>
      </w:r>
      <w:r w:rsidRPr="00E550E3">
        <w:rPr>
          <w:rFonts w:ascii="Times New Roman" w:eastAsia="Calibri" w:hAnsi="Times New Roman" w:cs="Times New Roman"/>
          <w:lang w:eastAsia="hr-HR"/>
        </w:rPr>
        <w:t xml:space="preserve"> godine.</w:t>
      </w:r>
      <w:r w:rsidRPr="00E550E3">
        <w:rPr>
          <w:rFonts w:ascii="Times New Roman" w:eastAsia="Calibri" w:hAnsi="Times New Roman" w:cs="Times New Roman"/>
          <w:vertAlign w:val="superscript"/>
          <w:lang w:eastAsia="hr-HR"/>
        </w:rPr>
        <w:footnoteReference w:id="48"/>
      </w:r>
      <w:r w:rsidRPr="00E550E3">
        <w:rPr>
          <w:rFonts w:ascii="Times New Roman" w:eastAsia="Calibri" w:hAnsi="Times New Roman" w:cs="Times New Roman"/>
          <w:lang w:eastAsia="hr-HR"/>
        </w:rPr>
        <w:t xml:space="preserve"> </w:t>
      </w:r>
    </w:p>
    <w:p w14:paraId="645CF344" w14:textId="77777777" w:rsidR="007C1100" w:rsidRPr="00E550E3" w:rsidRDefault="007C1100" w:rsidP="00E550E3">
      <w:pPr>
        <w:spacing w:after="0" w:line="360" w:lineRule="auto"/>
        <w:jc w:val="both"/>
        <w:rPr>
          <w:rFonts w:ascii="Times New Roman" w:eastAsia="Calibri" w:hAnsi="Times New Roman" w:cs="Times New Roman"/>
          <w:lang w:eastAsia="hr-HR"/>
        </w:rPr>
      </w:pPr>
    </w:p>
    <w:p w14:paraId="5CED6BB1" w14:textId="77777777" w:rsidR="00E550E3" w:rsidRPr="00E550E3" w:rsidRDefault="00E550E3" w:rsidP="00E550E3">
      <w:pPr>
        <w:spacing w:after="0" w:line="360" w:lineRule="auto"/>
        <w:jc w:val="both"/>
        <w:rPr>
          <w:rFonts w:ascii="Times New Roman" w:eastAsia="Calibri" w:hAnsi="Times New Roman" w:cs="Times New Roman"/>
          <w:lang w:eastAsia="hr-HR"/>
        </w:rPr>
      </w:pPr>
      <w:r w:rsidRPr="00E550E3">
        <w:rPr>
          <w:rFonts w:ascii="Times New Roman" w:eastAsia="Arial" w:hAnsi="Times New Roman" w:cs="Times New Roman"/>
          <w:noProof/>
          <w:lang w:eastAsia="hr-HR"/>
        </w:rPr>
        <w:t xml:space="preserve">U odnosu na sastav kućanstava, </w:t>
      </w:r>
      <w:r w:rsidRPr="00E550E3">
        <w:rPr>
          <w:rFonts w:ascii="Times New Roman" w:eastAsia="Calibri" w:hAnsi="Times New Roman" w:cs="Times New Roman"/>
          <w:lang w:eastAsia="hr-HR"/>
        </w:rPr>
        <w:t xml:space="preserve">otprilike tri četvrtine romskih kućanstava čine oba roditelja s djecom, a u desetini kućanstava žive i djedovi i/ili bake s roditeljima i djecom. Istovremeno, u općoj populaciji (prema podacima iz 2011. godine) najčešće je riječ o kućanstvima koja čine parovi bez djece ili parovi s djecom (28,6% parova živjelo je u kućanstvima bez djece i 54,3% parova s djecom). </w:t>
      </w:r>
    </w:p>
    <w:p w14:paraId="1B494609" w14:textId="77777777" w:rsidR="00C631D4" w:rsidRDefault="00C631D4" w:rsidP="00E550E3">
      <w:pPr>
        <w:spacing w:after="0" w:line="360" w:lineRule="auto"/>
        <w:jc w:val="both"/>
        <w:rPr>
          <w:rFonts w:ascii="Times New Roman" w:eastAsia="Calibri" w:hAnsi="Times New Roman" w:cs="Times New Roman"/>
          <w:lang w:eastAsia="hr-HR"/>
        </w:rPr>
      </w:pPr>
    </w:p>
    <w:p w14:paraId="77FDC986" w14:textId="0A6A87FC" w:rsidR="005222AD" w:rsidRDefault="005222AD" w:rsidP="00E550E3">
      <w:pPr>
        <w:spacing w:after="0" w:line="360" w:lineRule="auto"/>
        <w:jc w:val="both"/>
        <w:rPr>
          <w:rFonts w:ascii="Times New Roman" w:eastAsia="Calibri" w:hAnsi="Times New Roman" w:cs="Times New Roman"/>
          <w:lang w:eastAsia="hr-HR"/>
        </w:rPr>
      </w:pPr>
    </w:p>
    <w:p w14:paraId="65108DDA" w14:textId="77777777" w:rsidR="00FE11C3" w:rsidRPr="00FE11C3" w:rsidRDefault="00FE11C3" w:rsidP="00830252">
      <w:pPr>
        <w:pStyle w:val="ListParagraph"/>
        <w:keepNext/>
        <w:keepLines/>
        <w:numPr>
          <w:ilvl w:val="0"/>
          <w:numId w:val="7"/>
        </w:numPr>
        <w:spacing w:before="40" w:after="0"/>
        <w:contextualSpacing w:val="0"/>
        <w:outlineLvl w:val="1"/>
        <w:rPr>
          <w:rFonts w:ascii="Times New Roman" w:eastAsia="Calibri" w:hAnsi="Times New Roman" w:cs="Times New Roman"/>
          <w:b/>
          <w:vanish/>
          <w:color w:val="2E74B5" w:themeColor="accent1" w:themeShade="BF"/>
          <w:sz w:val="24"/>
          <w:szCs w:val="24"/>
          <w:lang w:eastAsia="hr-HR"/>
        </w:rPr>
      </w:pPr>
      <w:bookmarkStart w:id="163" w:name="_Toc55980666"/>
      <w:bookmarkStart w:id="164" w:name="_Toc55980938"/>
      <w:bookmarkStart w:id="165" w:name="_Toc56004610"/>
      <w:bookmarkStart w:id="166" w:name="_Toc56092228"/>
      <w:bookmarkStart w:id="167" w:name="_Toc56092276"/>
      <w:bookmarkStart w:id="168" w:name="_Toc56160900"/>
      <w:bookmarkStart w:id="169" w:name="_Toc56161040"/>
      <w:bookmarkStart w:id="170" w:name="_Toc56174747"/>
      <w:bookmarkStart w:id="171" w:name="_Toc56213179"/>
      <w:bookmarkStart w:id="172" w:name="_Toc56213259"/>
      <w:bookmarkStart w:id="173" w:name="_Toc56215373"/>
      <w:bookmarkStart w:id="174" w:name="_Toc56215738"/>
      <w:bookmarkStart w:id="175" w:name="_Toc56215829"/>
      <w:bookmarkStart w:id="176" w:name="_Toc56412509"/>
      <w:bookmarkStart w:id="177" w:name="_Toc56412529"/>
      <w:bookmarkStart w:id="178" w:name="_Toc56434381"/>
      <w:bookmarkStart w:id="179" w:name="_Toc56438401"/>
      <w:bookmarkStart w:id="180" w:name="_Toc56512299"/>
      <w:bookmarkStart w:id="181" w:name="_Toc56512977"/>
      <w:bookmarkStart w:id="182" w:name="_Toc57630170"/>
      <w:bookmarkStart w:id="183" w:name="_Toc57637854"/>
      <w:bookmarkStart w:id="184" w:name="_Toc57638324"/>
      <w:bookmarkStart w:id="185" w:name="_Toc57638385"/>
      <w:bookmarkStart w:id="186" w:name="_Toc57638410"/>
      <w:bookmarkStart w:id="187" w:name="_Toc57638512"/>
      <w:bookmarkStart w:id="188" w:name="_Toc57638535"/>
      <w:bookmarkStart w:id="189" w:name="_Toc57638558"/>
      <w:bookmarkStart w:id="190" w:name="_Toc57638587"/>
      <w:bookmarkStart w:id="191" w:name="_Toc57638610"/>
      <w:bookmarkStart w:id="192" w:name="_Toc57640969"/>
      <w:bookmarkStart w:id="193" w:name="_Toc57641856"/>
      <w:bookmarkStart w:id="194" w:name="_Toc59544667"/>
      <w:bookmarkStart w:id="195" w:name="_Toc59614936"/>
      <w:bookmarkStart w:id="196" w:name="_Toc59633727"/>
      <w:bookmarkStart w:id="197" w:name="_Toc59701430"/>
      <w:bookmarkStart w:id="198" w:name="_Toc59703104"/>
      <w:bookmarkStart w:id="199" w:name="_Toc60037045"/>
      <w:bookmarkStart w:id="200" w:name="_Toc60037107"/>
      <w:bookmarkStart w:id="201" w:name="_Toc60045298"/>
      <w:bookmarkStart w:id="202" w:name="_Toc61531515"/>
      <w:bookmarkStart w:id="203" w:name="_Toc61531573"/>
      <w:bookmarkStart w:id="204" w:name="_Toc61609072"/>
      <w:bookmarkStart w:id="205" w:name="_Toc61612113"/>
      <w:bookmarkStart w:id="206" w:name="_Toc61613163"/>
      <w:bookmarkStart w:id="207" w:name="_Toc62742677"/>
      <w:bookmarkStart w:id="208" w:name="_Toc62746222"/>
      <w:bookmarkStart w:id="209" w:name="_Toc65318220"/>
      <w:bookmarkStart w:id="210" w:name="_Toc65318945"/>
      <w:bookmarkStart w:id="211" w:name="_Toc65318976"/>
      <w:bookmarkStart w:id="212" w:name="_Toc65490889"/>
      <w:bookmarkStart w:id="213" w:name="_Toc65496524"/>
      <w:bookmarkStart w:id="214" w:name="_Toc65496571"/>
      <w:bookmarkStart w:id="215" w:name="_Toc67579063"/>
      <w:bookmarkStart w:id="216" w:name="_Toc67579374"/>
      <w:bookmarkStart w:id="217" w:name="_Toc67581248"/>
      <w:bookmarkStart w:id="218" w:name="_Toc68075723"/>
      <w:bookmarkStart w:id="219" w:name="_Toc68075846"/>
      <w:bookmarkStart w:id="220" w:name="_Toc68080021"/>
      <w:bookmarkStart w:id="221" w:name="_Toc68080393"/>
      <w:bookmarkStart w:id="222" w:name="_Toc68158430"/>
      <w:bookmarkStart w:id="223" w:name="_Toc69115936"/>
      <w:bookmarkStart w:id="224" w:name="_Toc69197414"/>
      <w:bookmarkStart w:id="225" w:name="_Toc69826547"/>
      <w:bookmarkStart w:id="226" w:name="_Toc70507785"/>
      <w:bookmarkStart w:id="227" w:name="_Toc71713755"/>
      <w:bookmarkStart w:id="228" w:name="_Toc71729540"/>
      <w:bookmarkStart w:id="229" w:name="_Toc71731072"/>
      <w:bookmarkStart w:id="230" w:name="_Toc72241664"/>
      <w:bookmarkStart w:id="231" w:name="_Toc72318802"/>
      <w:bookmarkStart w:id="232" w:name="_Toc72318981"/>
      <w:bookmarkStart w:id="233" w:name="_Toc72937980"/>
      <w:bookmarkStart w:id="234" w:name="_Toc73021905"/>
      <w:bookmarkStart w:id="235" w:name="_Toc74044290"/>
      <w:bookmarkStart w:id="236" w:name="_Toc74044321"/>
      <w:bookmarkStart w:id="237" w:name="_Toc74044380"/>
      <w:bookmarkStart w:id="238" w:name="_Toc75162534"/>
      <w:bookmarkStart w:id="239" w:name="_Toc75164965"/>
      <w:bookmarkStart w:id="240" w:name="_Toc75166071"/>
      <w:bookmarkStart w:id="241" w:name="_Toc7516785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71EC215" w14:textId="77777777" w:rsidR="00FE11C3" w:rsidRPr="00FE11C3" w:rsidRDefault="00FE11C3" w:rsidP="00830252">
      <w:pPr>
        <w:pStyle w:val="ListParagraph"/>
        <w:keepNext/>
        <w:keepLines/>
        <w:numPr>
          <w:ilvl w:val="0"/>
          <w:numId w:val="7"/>
        </w:numPr>
        <w:spacing w:before="40" w:after="0"/>
        <w:contextualSpacing w:val="0"/>
        <w:outlineLvl w:val="1"/>
        <w:rPr>
          <w:rFonts w:ascii="Times New Roman" w:eastAsia="Calibri" w:hAnsi="Times New Roman" w:cs="Times New Roman"/>
          <w:b/>
          <w:vanish/>
          <w:color w:val="2E74B5" w:themeColor="accent1" w:themeShade="BF"/>
          <w:sz w:val="24"/>
          <w:szCs w:val="24"/>
          <w:lang w:eastAsia="hr-HR"/>
        </w:rPr>
      </w:pPr>
      <w:bookmarkStart w:id="242" w:name="_Toc55980667"/>
      <w:bookmarkStart w:id="243" w:name="_Toc55980939"/>
      <w:bookmarkStart w:id="244" w:name="_Toc56004611"/>
      <w:bookmarkStart w:id="245" w:name="_Toc56092229"/>
      <w:bookmarkStart w:id="246" w:name="_Toc56092277"/>
      <w:bookmarkStart w:id="247" w:name="_Toc56160901"/>
      <w:bookmarkStart w:id="248" w:name="_Toc56161041"/>
      <w:bookmarkStart w:id="249" w:name="_Toc56174748"/>
      <w:bookmarkStart w:id="250" w:name="_Toc56213180"/>
      <w:bookmarkStart w:id="251" w:name="_Toc56213260"/>
      <w:bookmarkStart w:id="252" w:name="_Toc56215374"/>
      <w:bookmarkStart w:id="253" w:name="_Toc56215739"/>
      <w:bookmarkStart w:id="254" w:name="_Toc56215830"/>
      <w:bookmarkStart w:id="255" w:name="_Toc56412510"/>
      <w:bookmarkStart w:id="256" w:name="_Toc56412530"/>
      <w:bookmarkStart w:id="257" w:name="_Toc56434382"/>
      <w:bookmarkStart w:id="258" w:name="_Toc56438402"/>
      <w:bookmarkStart w:id="259" w:name="_Toc56512300"/>
      <w:bookmarkStart w:id="260" w:name="_Toc56512978"/>
      <w:bookmarkStart w:id="261" w:name="_Toc57630171"/>
      <w:bookmarkStart w:id="262" w:name="_Toc57637855"/>
      <w:bookmarkStart w:id="263" w:name="_Toc57638325"/>
      <w:bookmarkStart w:id="264" w:name="_Toc57638386"/>
      <w:bookmarkStart w:id="265" w:name="_Toc57638411"/>
      <w:bookmarkStart w:id="266" w:name="_Toc57638513"/>
      <w:bookmarkStart w:id="267" w:name="_Toc57638536"/>
      <w:bookmarkStart w:id="268" w:name="_Toc57638559"/>
      <w:bookmarkStart w:id="269" w:name="_Toc57638588"/>
      <w:bookmarkStart w:id="270" w:name="_Toc57638611"/>
      <w:bookmarkStart w:id="271" w:name="_Toc57640970"/>
      <w:bookmarkStart w:id="272" w:name="_Toc57641857"/>
      <w:bookmarkStart w:id="273" w:name="_Toc59544668"/>
      <w:bookmarkStart w:id="274" w:name="_Toc59614937"/>
      <w:bookmarkStart w:id="275" w:name="_Toc59633728"/>
      <w:bookmarkStart w:id="276" w:name="_Toc59701431"/>
      <w:bookmarkStart w:id="277" w:name="_Toc59703105"/>
      <w:bookmarkStart w:id="278" w:name="_Toc60037046"/>
      <w:bookmarkStart w:id="279" w:name="_Toc60037108"/>
      <w:bookmarkStart w:id="280" w:name="_Toc60045299"/>
      <w:bookmarkStart w:id="281" w:name="_Toc61531516"/>
      <w:bookmarkStart w:id="282" w:name="_Toc61531574"/>
      <w:bookmarkStart w:id="283" w:name="_Toc61609073"/>
      <w:bookmarkStart w:id="284" w:name="_Toc61612114"/>
      <w:bookmarkStart w:id="285" w:name="_Toc61613164"/>
      <w:bookmarkStart w:id="286" w:name="_Toc62742678"/>
      <w:bookmarkStart w:id="287" w:name="_Toc62746223"/>
      <w:bookmarkStart w:id="288" w:name="_Toc65318221"/>
      <w:bookmarkStart w:id="289" w:name="_Toc65318946"/>
      <w:bookmarkStart w:id="290" w:name="_Toc65318977"/>
      <w:bookmarkStart w:id="291" w:name="_Toc65490890"/>
      <w:bookmarkStart w:id="292" w:name="_Toc65496525"/>
      <w:bookmarkStart w:id="293" w:name="_Toc65496572"/>
      <w:bookmarkStart w:id="294" w:name="_Toc67579064"/>
      <w:bookmarkStart w:id="295" w:name="_Toc67579375"/>
      <w:bookmarkStart w:id="296" w:name="_Toc67581249"/>
      <w:bookmarkStart w:id="297" w:name="_Toc68075724"/>
      <w:bookmarkStart w:id="298" w:name="_Toc68075847"/>
      <w:bookmarkStart w:id="299" w:name="_Toc68080022"/>
      <w:bookmarkStart w:id="300" w:name="_Toc68080394"/>
      <w:bookmarkStart w:id="301" w:name="_Toc68158431"/>
      <w:bookmarkStart w:id="302" w:name="_Toc69115937"/>
      <w:bookmarkStart w:id="303" w:name="_Toc69197415"/>
      <w:bookmarkStart w:id="304" w:name="_Toc69826548"/>
      <w:bookmarkStart w:id="305" w:name="_Toc70507786"/>
      <w:bookmarkStart w:id="306" w:name="_Toc71713756"/>
      <w:bookmarkStart w:id="307" w:name="_Toc71729541"/>
      <w:bookmarkStart w:id="308" w:name="_Toc71731073"/>
      <w:bookmarkStart w:id="309" w:name="_Toc72241665"/>
      <w:bookmarkStart w:id="310" w:name="_Toc72318803"/>
      <w:bookmarkStart w:id="311" w:name="_Toc72318982"/>
      <w:bookmarkStart w:id="312" w:name="_Toc72937981"/>
      <w:bookmarkStart w:id="313" w:name="_Toc73021906"/>
      <w:bookmarkStart w:id="314" w:name="_Toc74044291"/>
      <w:bookmarkStart w:id="315" w:name="_Toc74044322"/>
      <w:bookmarkStart w:id="316" w:name="_Toc74044381"/>
      <w:bookmarkStart w:id="317" w:name="_Toc75162535"/>
      <w:bookmarkStart w:id="318" w:name="_Toc75164966"/>
      <w:bookmarkStart w:id="319" w:name="_Toc75166072"/>
      <w:bookmarkStart w:id="320" w:name="_Toc75167856"/>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020869F6" w14:textId="55C9E33E" w:rsidR="0030040D" w:rsidRPr="00C67072" w:rsidRDefault="0030040D" w:rsidP="00C67072">
      <w:pPr>
        <w:pStyle w:val="ListParagraph"/>
        <w:keepNext/>
        <w:keepLines/>
        <w:numPr>
          <w:ilvl w:val="1"/>
          <w:numId w:val="46"/>
        </w:numPr>
        <w:spacing w:before="40" w:after="0"/>
        <w:outlineLvl w:val="1"/>
        <w:rPr>
          <w:rFonts w:ascii="Times New Roman" w:eastAsia="Calibri" w:hAnsi="Times New Roman" w:cs="Times New Roman"/>
          <w:b/>
          <w:sz w:val="24"/>
          <w:szCs w:val="24"/>
          <w:u w:val="single"/>
          <w:lang w:eastAsia="hr-HR"/>
        </w:rPr>
      </w:pPr>
      <w:bookmarkStart w:id="321" w:name="_Toc75167857"/>
      <w:r w:rsidRPr="00C67072">
        <w:rPr>
          <w:rFonts w:ascii="Times New Roman" w:eastAsia="Calibri" w:hAnsi="Times New Roman" w:cs="Times New Roman"/>
          <w:b/>
          <w:sz w:val="24"/>
          <w:szCs w:val="24"/>
          <w:u w:val="single"/>
          <w:lang w:eastAsia="hr-HR"/>
        </w:rPr>
        <w:t>Siromaštvo</w:t>
      </w:r>
      <w:bookmarkEnd w:id="321"/>
      <w:r w:rsidRPr="00C67072">
        <w:rPr>
          <w:rFonts w:ascii="Times New Roman" w:eastAsia="Calibri" w:hAnsi="Times New Roman" w:cs="Times New Roman"/>
          <w:b/>
          <w:sz w:val="24"/>
          <w:szCs w:val="24"/>
          <w:u w:val="single"/>
          <w:lang w:eastAsia="hr-HR"/>
        </w:rPr>
        <w:t xml:space="preserve"> </w:t>
      </w:r>
    </w:p>
    <w:p w14:paraId="17D5BD0A" w14:textId="77777777" w:rsidR="0030040D" w:rsidRPr="0030040D" w:rsidRDefault="0030040D" w:rsidP="0030040D">
      <w:pPr>
        <w:rPr>
          <w:lang w:eastAsia="hr-HR"/>
        </w:rPr>
      </w:pPr>
    </w:p>
    <w:p w14:paraId="7DC1E4B9" w14:textId="3CF3ED98" w:rsidR="00AB2E31" w:rsidRDefault="00A06442" w:rsidP="00834CA9">
      <w:pPr>
        <w:spacing w:line="360" w:lineRule="auto"/>
        <w:jc w:val="both"/>
        <w:rPr>
          <w:rFonts w:ascii="Times New Roman" w:eastAsia="Arial" w:hAnsi="Times New Roman" w:cs="Times New Roman"/>
          <w:lang w:eastAsia="hr-HR"/>
        </w:rPr>
      </w:pPr>
      <w:r w:rsidRPr="00E550E3">
        <w:rPr>
          <w:rFonts w:ascii="Times New Roman" w:eastAsia="Arial" w:hAnsi="Times New Roman" w:cs="Times New Roman"/>
          <w:lang w:eastAsia="hr-HR"/>
        </w:rPr>
        <w:t>Prema stopi relativnog siromaštva, 92,3% Roma u Republici Hrvatskoj je siromašno</w:t>
      </w:r>
      <w:r w:rsidRPr="00E550E3">
        <w:rPr>
          <w:rFonts w:ascii="Times New Roman" w:eastAsia="Arial" w:hAnsi="Times New Roman" w:cs="Times New Roman"/>
          <w:vertAlign w:val="superscript"/>
          <w:lang w:eastAsia="hr-HR"/>
        </w:rPr>
        <w:footnoteReference w:id="49"/>
      </w:r>
      <w:r w:rsidRPr="00E550E3">
        <w:rPr>
          <w:rFonts w:ascii="Times New Roman" w:eastAsia="Arial" w:hAnsi="Times New Roman" w:cs="Times New Roman"/>
          <w:lang w:eastAsia="hr-HR"/>
        </w:rPr>
        <w:t>, dok oko 70% obitelji romske nacionalne manjine živi u ekstremnom siromaštvu</w:t>
      </w:r>
      <w:r w:rsidRPr="00E550E3">
        <w:rPr>
          <w:rFonts w:ascii="Times New Roman" w:eastAsia="Arial" w:hAnsi="Times New Roman" w:cs="Times New Roman"/>
          <w:vertAlign w:val="superscript"/>
          <w:lang w:eastAsia="hr-HR"/>
        </w:rPr>
        <w:footnoteReference w:id="50"/>
      </w:r>
      <w:r w:rsidR="00DB619A">
        <w:rPr>
          <w:rFonts w:ascii="Times New Roman" w:eastAsia="Arial" w:hAnsi="Times New Roman" w:cs="Times New Roman"/>
          <w:lang w:eastAsia="hr-HR"/>
        </w:rPr>
        <w:t xml:space="preserve">. </w:t>
      </w:r>
      <w:r w:rsidR="00391D15">
        <w:rPr>
          <w:rFonts w:ascii="Times New Roman" w:eastAsia="Arial" w:hAnsi="Times New Roman" w:cs="Times New Roman"/>
          <w:lang w:eastAsia="hr-HR"/>
        </w:rPr>
        <w:t xml:space="preserve">Najviše romskih kućanstava </w:t>
      </w:r>
      <w:r w:rsidR="00834CA9" w:rsidRPr="004719FC">
        <w:rPr>
          <w:rFonts w:ascii="Times New Roman" w:eastAsia="Arial" w:hAnsi="Times New Roman" w:cs="Times New Roman"/>
          <w:lang w:eastAsia="hr-HR"/>
        </w:rPr>
        <w:t>ispod</w:t>
      </w:r>
      <w:r w:rsidR="00834CA9">
        <w:rPr>
          <w:rFonts w:ascii="Times New Roman" w:eastAsia="Arial" w:hAnsi="Times New Roman" w:cs="Times New Roman"/>
          <w:lang w:eastAsia="hr-HR"/>
        </w:rPr>
        <w:t xml:space="preserve"> praga rizika od siromaštva </w:t>
      </w:r>
      <w:r w:rsidR="00F61F7A">
        <w:rPr>
          <w:rFonts w:ascii="Times New Roman" w:eastAsia="Arial" w:hAnsi="Times New Roman" w:cs="Times New Roman"/>
          <w:lang w:eastAsia="hr-HR"/>
        </w:rPr>
        <w:t>nalazi se na području Središnje Hrvatske (97,5%)  i Slavonije (97,3%), potom slijedi Međimur</w:t>
      </w:r>
      <w:r w:rsidR="00834CA9">
        <w:rPr>
          <w:rFonts w:ascii="Times New Roman" w:eastAsia="Arial" w:hAnsi="Times New Roman" w:cs="Times New Roman"/>
          <w:lang w:eastAsia="hr-HR"/>
        </w:rPr>
        <w:t>je (96,4%) i Sjeverna Hrvatska (94,9</w:t>
      </w:r>
      <w:r w:rsidR="00F61F7A">
        <w:rPr>
          <w:rFonts w:ascii="Times New Roman" w:eastAsia="Arial" w:hAnsi="Times New Roman" w:cs="Times New Roman"/>
          <w:lang w:eastAsia="hr-HR"/>
        </w:rPr>
        <w:t xml:space="preserve">%), a zatim Zagreb i okolica (77,7%) te Istra i Primorje (76,8%).  </w:t>
      </w:r>
    </w:p>
    <w:p w14:paraId="127097FA" w14:textId="0B2B18BC" w:rsidR="00AB2E31" w:rsidRDefault="00F358FE" w:rsidP="00834CA9">
      <w:pPr>
        <w:spacing w:line="360" w:lineRule="auto"/>
        <w:jc w:val="both"/>
        <w:rPr>
          <w:rFonts w:ascii="Times New Roman" w:eastAsia="Calibri" w:hAnsi="Times New Roman" w:cs="Times New Roman"/>
          <w:bCs/>
          <w:lang w:eastAsia="hr-HR"/>
        </w:rPr>
      </w:pPr>
      <w:r>
        <w:rPr>
          <w:rFonts w:ascii="Times New Roman" w:eastAsia="Calibri" w:hAnsi="Times New Roman" w:cs="Times New Roman"/>
          <w:bCs/>
          <w:lang w:eastAsia="hr-HR"/>
        </w:rPr>
        <w:t>Prosječni prihod</w:t>
      </w:r>
      <w:r w:rsidR="00E550E3" w:rsidRPr="00E550E3">
        <w:rPr>
          <w:rFonts w:ascii="Times New Roman" w:eastAsia="Calibri" w:hAnsi="Times New Roman" w:cs="Times New Roman"/>
          <w:bCs/>
          <w:lang w:eastAsia="hr-HR"/>
        </w:rPr>
        <w:t xml:space="preserve"> po romskom kućanstvu iznosi 2.670,00 kn (medijan 2.250,00 kn mjesečno), što u prosjeku po svakom članu kućanstva mlađem od 15 godina iznosi 611,00 kn (medijan 450,00 kn), a po članu kućanstva star</w:t>
      </w:r>
      <w:r w:rsidR="00A06442">
        <w:rPr>
          <w:rFonts w:ascii="Times New Roman" w:eastAsia="Calibri" w:hAnsi="Times New Roman" w:cs="Times New Roman"/>
          <w:bCs/>
          <w:lang w:eastAsia="hr-HR"/>
        </w:rPr>
        <w:t>ijem od 15 godina iznosi 1.070,39</w:t>
      </w:r>
      <w:r w:rsidR="00E550E3" w:rsidRPr="00E550E3">
        <w:rPr>
          <w:rFonts w:ascii="Times New Roman" w:eastAsia="Calibri" w:hAnsi="Times New Roman" w:cs="Times New Roman"/>
          <w:bCs/>
          <w:lang w:eastAsia="hr-HR"/>
        </w:rPr>
        <w:t xml:space="preserve"> kn. </w:t>
      </w:r>
      <w:r w:rsidR="007C1100">
        <w:rPr>
          <w:rFonts w:ascii="Times New Roman" w:eastAsia="Calibri" w:hAnsi="Times New Roman" w:cs="Times New Roman"/>
          <w:bCs/>
          <w:lang w:eastAsia="hr-HR"/>
        </w:rPr>
        <w:t>Najveće prihode ostvaruju Romi koji žive na području Zagreba koji istovremeno zbog većih troškova života imaju i veće rashode, a češće i dug, dok najmanje mjesečne prihode po članu kućanstva ostvaruju Romi koji žive na prostoru Slavonije</w:t>
      </w:r>
      <w:r w:rsidR="007C1100">
        <w:rPr>
          <w:rStyle w:val="FootnoteReference"/>
          <w:rFonts w:ascii="Times New Roman" w:eastAsia="Calibri" w:hAnsi="Times New Roman" w:cs="Times New Roman"/>
          <w:bCs/>
          <w:lang w:eastAsia="hr-HR"/>
        </w:rPr>
        <w:footnoteReference w:id="51"/>
      </w:r>
      <w:r w:rsidR="00834CA9">
        <w:rPr>
          <w:rFonts w:ascii="Times New Roman" w:eastAsia="Calibri" w:hAnsi="Times New Roman" w:cs="Times New Roman"/>
          <w:bCs/>
          <w:lang w:eastAsia="hr-HR"/>
        </w:rPr>
        <w:t xml:space="preserve">. </w:t>
      </w:r>
    </w:p>
    <w:p w14:paraId="04831496" w14:textId="77777777" w:rsidR="003A4461" w:rsidRDefault="0093555A" w:rsidP="00E550E3">
      <w:pPr>
        <w:spacing w:after="0" w:line="360" w:lineRule="auto"/>
        <w:jc w:val="both"/>
        <w:rPr>
          <w:rFonts w:ascii="Times New Roman" w:eastAsia="Calibri" w:hAnsi="Times New Roman" w:cs="Times New Roman"/>
          <w:bCs/>
          <w:lang w:eastAsia="hr-HR"/>
        </w:rPr>
      </w:pPr>
      <w:r>
        <w:rPr>
          <w:rFonts w:ascii="Times New Roman" w:eastAsia="Calibri" w:hAnsi="Times New Roman" w:cs="Times New Roman"/>
          <w:bCs/>
          <w:lang w:eastAsia="hr-HR"/>
        </w:rPr>
        <w:t>U odnosu na intenzitet</w:t>
      </w:r>
      <w:r w:rsidR="00F61F7A">
        <w:rPr>
          <w:rFonts w:ascii="Times New Roman" w:eastAsia="Calibri" w:hAnsi="Times New Roman" w:cs="Times New Roman"/>
          <w:bCs/>
          <w:lang w:eastAsia="hr-HR"/>
        </w:rPr>
        <w:t xml:space="preserve"> materijalne deprivacije,</w:t>
      </w:r>
      <w:r>
        <w:rPr>
          <w:rFonts w:ascii="Times New Roman" w:eastAsia="Calibri" w:hAnsi="Times New Roman" w:cs="Times New Roman"/>
          <w:bCs/>
          <w:lang w:eastAsia="hr-HR"/>
        </w:rPr>
        <w:t xml:space="preserve"> čak</w:t>
      </w:r>
      <w:r w:rsidR="00F61F7A">
        <w:rPr>
          <w:rFonts w:ascii="Times New Roman" w:eastAsia="Calibri" w:hAnsi="Times New Roman" w:cs="Times New Roman"/>
          <w:bCs/>
          <w:lang w:eastAsia="hr-HR"/>
        </w:rPr>
        <w:t xml:space="preserve"> </w:t>
      </w:r>
      <w:r w:rsidR="00243FB9">
        <w:rPr>
          <w:rFonts w:ascii="Times New Roman" w:eastAsia="Calibri" w:hAnsi="Times New Roman" w:cs="Times New Roman"/>
          <w:bCs/>
          <w:lang w:eastAsia="hr-HR"/>
        </w:rPr>
        <w:t>59,5%</w:t>
      </w:r>
      <w:r w:rsidR="00F61F7A">
        <w:rPr>
          <w:rFonts w:ascii="Times New Roman" w:eastAsia="Calibri" w:hAnsi="Times New Roman" w:cs="Times New Roman"/>
          <w:bCs/>
          <w:lang w:eastAsia="hr-HR"/>
        </w:rPr>
        <w:t xml:space="preserve"> Roma u </w:t>
      </w:r>
      <w:r w:rsidR="00243FB9">
        <w:rPr>
          <w:rFonts w:ascii="Times New Roman" w:eastAsia="Calibri" w:hAnsi="Times New Roman" w:cs="Times New Roman"/>
          <w:bCs/>
          <w:lang w:eastAsia="hr-HR"/>
        </w:rPr>
        <w:t xml:space="preserve">Slavoniji, 55,2% Roma u Središnjoj Hrvatskoj, 54,5% u Sjevernoj Hrvatskoj, 51,6% u Istri i Primorju te 45,3% u Zagrebu i okolici i 41% Roma u Međimurju </w:t>
      </w:r>
      <w:r>
        <w:rPr>
          <w:rFonts w:ascii="Times New Roman" w:eastAsia="Calibri" w:hAnsi="Times New Roman" w:cs="Times New Roman"/>
          <w:bCs/>
          <w:lang w:eastAsia="hr-HR"/>
        </w:rPr>
        <w:t>si ne može priuštiti: jesti meso ili ribu svaki drugi dan u tjednu; plaćeni odmor izvan kuće jednom godišnje u trajanju od tjedan dana ili pak neočekivane nužne troškove (poput kvara na nekom od neophodnih kućnih uređaja)</w:t>
      </w:r>
      <w:r w:rsidR="007C1100">
        <w:rPr>
          <w:rFonts w:ascii="Times New Roman" w:eastAsia="Calibri" w:hAnsi="Times New Roman" w:cs="Times New Roman"/>
          <w:bCs/>
          <w:lang w:eastAsia="hr-HR"/>
        </w:rPr>
        <w:t xml:space="preserve">, a </w:t>
      </w:r>
      <w:r w:rsidR="003E6145">
        <w:rPr>
          <w:rFonts w:ascii="Times New Roman" w:eastAsia="Calibri" w:hAnsi="Times New Roman" w:cs="Times New Roman"/>
          <w:bCs/>
          <w:lang w:eastAsia="hr-HR"/>
        </w:rPr>
        <w:t>u posljednjih mjesec dana je u 48% romskih kućanstava neki od članova obitelji otišao na počinak gladan. Posebno je zabrinjavajuće da većinom nije riječ o jednokratnim situacijama, već članovi tih kućanstava razmjerno često odlaze na počinak gladni, posebice na području Sjeverne Hrvatske</w:t>
      </w:r>
      <w:r w:rsidR="00AB2E31">
        <w:rPr>
          <w:rStyle w:val="FootnoteReference"/>
          <w:rFonts w:ascii="Times New Roman" w:eastAsia="Calibri" w:hAnsi="Times New Roman" w:cs="Times New Roman"/>
          <w:bCs/>
          <w:lang w:eastAsia="hr-HR"/>
        </w:rPr>
        <w:footnoteReference w:id="52"/>
      </w:r>
      <w:r w:rsidR="003E6145">
        <w:rPr>
          <w:rFonts w:ascii="Times New Roman" w:eastAsia="Calibri" w:hAnsi="Times New Roman" w:cs="Times New Roman"/>
          <w:bCs/>
          <w:lang w:eastAsia="hr-HR"/>
        </w:rPr>
        <w:t xml:space="preserve">. </w:t>
      </w:r>
    </w:p>
    <w:p w14:paraId="33B96BE6" w14:textId="77777777" w:rsidR="003A4461" w:rsidRDefault="003A4461" w:rsidP="00E550E3">
      <w:pPr>
        <w:spacing w:after="0" w:line="360" w:lineRule="auto"/>
        <w:jc w:val="both"/>
        <w:rPr>
          <w:rFonts w:ascii="Times New Roman" w:eastAsia="Calibri" w:hAnsi="Times New Roman" w:cs="Times New Roman"/>
          <w:bCs/>
          <w:lang w:eastAsia="hr-HR"/>
        </w:rPr>
      </w:pPr>
    </w:p>
    <w:p w14:paraId="4DA87B36" w14:textId="619DC645" w:rsidR="00105368" w:rsidRDefault="00DB619A" w:rsidP="00E550E3">
      <w:pPr>
        <w:spacing w:after="0" w:line="360" w:lineRule="auto"/>
        <w:jc w:val="both"/>
        <w:rPr>
          <w:rFonts w:ascii="Times New Roman" w:eastAsia="Calibri" w:hAnsi="Times New Roman" w:cs="Times New Roman"/>
          <w:bCs/>
          <w:lang w:eastAsia="hr-HR"/>
        </w:rPr>
      </w:pPr>
      <w:r>
        <w:rPr>
          <w:rFonts w:ascii="Times New Roman" w:eastAsia="Calibri" w:hAnsi="Times New Roman" w:cs="Times New Roman"/>
          <w:bCs/>
          <w:lang w:eastAsia="hr-HR"/>
        </w:rPr>
        <w:t>Više od polovine Roma</w:t>
      </w:r>
      <w:r w:rsidR="00ED2699">
        <w:rPr>
          <w:rFonts w:ascii="Times New Roman" w:eastAsia="Calibri" w:hAnsi="Times New Roman" w:cs="Times New Roman"/>
          <w:bCs/>
          <w:lang w:eastAsia="hr-HR"/>
        </w:rPr>
        <w:t xml:space="preserve"> (53,7%)</w:t>
      </w:r>
      <w:r>
        <w:rPr>
          <w:rFonts w:ascii="Times New Roman" w:eastAsia="Calibri" w:hAnsi="Times New Roman" w:cs="Times New Roman"/>
          <w:bCs/>
          <w:lang w:eastAsia="hr-HR"/>
        </w:rPr>
        <w:t xml:space="preserve"> u Republici Hrvatskoj prima </w:t>
      </w:r>
      <w:r w:rsidR="008A5935">
        <w:rPr>
          <w:rFonts w:ascii="Times New Roman" w:eastAsia="Calibri" w:hAnsi="Times New Roman" w:cs="Times New Roman"/>
          <w:bCs/>
          <w:lang w:eastAsia="hr-HR"/>
        </w:rPr>
        <w:t xml:space="preserve">zajamčenu </w:t>
      </w:r>
      <w:r>
        <w:rPr>
          <w:rFonts w:ascii="Times New Roman" w:eastAsia="Calibri" w:hAnsi="Times New Roman" w:cs="Times New Roman"/>
          <w:bCs/>
          <w:lang w:eastAsia="hr-HR"/>
        </w:rPr>
        <w:t>minimalnu naknadu</w:t>
      </w:r>
      <w:r w:rsidR="00ED2699">
        <w:rPr>
          <w:rFonts w:ascii="Times New Roman" w:eastAsia="Calibri" w:hAnsi="Times New Roman" w:cs="Times New Roman"/>
          <w:bCs/>
          <w:lang w:eastAsia="hr-HR"/>
        </w:rPr>
        <w:t>, 43,3% ostvaruje pravo na pokrivanje troškova ogrijeva i 22,1% koristi naknade za troškove stanovanja. Ostali oblici socijalne pomoći su zastupljeni u manjoj mjeri, ali se svi oblici socijalne pomoći koriste učestalije nego u općoj populaciji</w:t>
      </w:r>
      <w:r w:rsidR="007C1100">
        <w:rPr>
          <w:rStyle w:val="FootnoteReference"/>
          <w:rFonts w:ascii="Times New Roman" w:eastAsia="Calibri" w:hAnsi="Times New Roman" w:cs="Times New Roman"/>
          <w:bCs/>
          <w:lang w:eastAsia="hr-HR"/>
        </w:rPr>
        <w:footnoteReference w:id="53"/>
      </w:r>
      <w:r w:rsidR="00ED2699">
        <w:rPr>
          <w:rFonts w:ascii="Times New Roman" w:eastAsia="Calibri" w:hAnsi="Times New Roman" w:cs="Times New Roman"/>
          <w:bCs/>
          <w:lang w:eastAsia="hr-HR"/>
        </w:rPr>
        <w:t xml:space="preserve">. </w:t>
      </w:r>
    </w:p>
    <w:p w14:paraId="6D750032" w14:textId="40AE0EC6" w:rsidR="00C57465" w:rsidRDefault="00C57465" w:rsidP="00E550E3">
      <w:pPr>
        <w:spacing w:after="0" w:line="360" w:lineRule="auto"/>
        <w:jc w:val="both"/>
        <w:rPr>
          <w:rFonts w:ascii="Times New Roman" w:eastAsia="Calibri" w:hAnsi="Times New Roman" w:cs="Times New Roman"/>
          <w:bCs/>
          <w:lang w:eastAsia="hr-HR"/>
        </w:rPr>
      </w:pPr>
    </w:p>
    <w:p w14:paraId="0A8D95AD" w14:textId="2A974F25" w:rsidR="0085423A" w:rsidRDefault="0085423A" w:rsidP="00E550E3">
      <w:pPr>
        <w:spacing w:after="0" w:line="360" w:lineRule="auto"/>
        <w:jc w:val="both"/>
        <w:rPr>
          <w:rFonts w:ascii="Times New Roman" w:eastAsia="Calibri" w:hAnsi="Times New Roman" w:cs="Times New Roman"/>
          <w:bCs/>
          <w:lang w:eastAsia="hr-HR"/>
        </w:rPr>
      </w:pPr>
    </w:p>
    <w:p w14:paraId="57539F73" w14:textId="09C40E8B" w:rsidR="00A27F64" w:rsidRDefault="004E2A83" w:rsidP="00E550E3">
      <w:pPr>
        <w:spacing w:after="0" w:line="360" w:lineRule="auto"/>
        <w:jc w:val="both"/>
        <w:rPr>
          <w:rFonts w:ascii="Times New Roman" w:eastAsia="Calibri" w:hAnsi="Times New Roman" w:cs="Times New Roman"/>
          <w:bCs/>
          <w:lang w:eastAsia="hr-HR"/>
        </w:rPr>
      </w:pPr>
      <w:r w:rsidRPr="00BE14A3">
        <w:rPr>
          <w:rFonts w:ascii="Times New Roman" w:hAnsi="Times New Roman" w:cs="Times New Roman"/>
          <w:noProof/>
          <w:lang w:eastAsia="hr-HR"/>
        </w:rPr>
        <mc:AlternateContent>
          <mc:Choice Requires="wps">
            <w:drawing>
              <wp:anchor distT="365760" distB="365760" distL="365760" distR="365760" simplePos="0" relativeHeight="251673600" behindDoc="0" locked="0" layoutInCell="1" allowOverlap="1" wp14:anchorId="172D1E07" wp14:editId="42096A3E">
                <wp:simplePos x="0" y="0"/>
                <wp:positionH relativeFrom="margin">
                  <wp:align>right</wp:align>
                </wp:positionH>
                <wp:positionV relativeFrom="margin">
                  <wp:posOffset>3138170</wp:posOffset>
                </wp:positionV>
                <wp:extent cx="1492885" cy="3609975"/>
                <wp:effectExtent l="0" t="0" r="12065" b="9525"/>
                <wp:wrapSquare wrapText="bothSides"/>
                <wp:docPr id="15" name="Text Box 15"/>
                <wp:cNvGraphicFramePr/>
                <a:graphic xmlns:a="http://schemas.openxmlformats.org/drawingml/2006/main">
                  <a:graphicData uri="http://schemas.microsoft.com/office/word/2010/wordprocessingShape">
                    <wps:wsp>
                      <wps:cNvSpPr txBox="1"/>
                      <wps:spPr>
                        <a:xfrm>
                          <a:off x="0" y="0"/>
                          <a:ext cx="1492885" cy="3609975"/>
                        </a:xfrm>
                        <a:prstGeom prst="rect">
                          <a:avLst/>
                        </a:prstGeom>
                        <a:noFill/>
                        <a:ln w="6350">
                          <a:noFill/>
                        </a:ln>
                        <a:effectLst/>
                      </wps:spPr>
                      <wps:txbx>
                        <w:txbxContent>
                          <w:p w14:paraId="1A55A881" w14:textId="50FE661F" w:rsidR="00576E8B" w:rsidRDefault="00576E8B" w:rsidP="0085423A">
                            <w:pPr>
                              <w:spacing w:after="0" w:line="360" w:lineRule="auto"/>
                              <w:jc w:val="both"/>
                              <w:rPr>
                                <w:rFonts w:ascii="Times New Roman" w:eastAsia="Calibri" w:hAnsi="Times New Roman" w:cs="Times New Roman"/>
                                <w:bCs/>
                                <w:lang w:eastAsia="hr-HR"/>
                              </w:rPr>
                            </w:pPr>
                            <w:r>
                              <w:rPr>
                                <w:rFonts w:ascii="Times New Roman" w:eastAsia="Calibri" w:hAnsi="Times New Roman" w:cs="Times New Roman"/>
                                <w:bCs/>
                                <w:lang w:eastAsia="hr-HR"/>
                              </w:rPr>
                              <w:t xml:space="preserve">Regionalno promatrano, zajamčenu minimalnu naknadu i naknadu za stanovanje značajno češće koriste pripadnici romske nacionalne manjine na području Slavonije, dok se pravo na naknadu troškova ogrijeva najčešće konzumira u Sjevernoj Hrvatskoj. Prema prosječnom broju korištenih oblika socijalne pomoći također se izdvaja područje  Slavonije, dok </w:t>
                            </w:r>
                          </w:p>
                          <w:p w14:paraId="3076E767" w14:textId="3C8EDD4D" w:rsidR="00576E8B" w:rsidRDefault="00576E8B" w:rsidP="0085423A">
                            <w:pPr>
                              <w:spacing w:line="276" w:lineRule="auto"/>
                              <w:rPr>
                                <w:color w:val="808080" w:themeColor="background1" w:themeShade="80"/>
                              </w:rPr>
                            </w:pPr>
                          </w:p>
                          <w:p w14:paraId="2DE39EAA" w14:textId="77777777" w:rsidR="00576E8B" w:rsidRDefault="00576E8B" w:rsidP="0085423A">
                            <w:pPr>
                              <w:spacing w:line="276" w:lineRule="auto"/>
                              <w:jc w:val="both"/>
                            </w:pPr>
                          </w:p>
                          <w:p w14:paraId="1FD71D2F" w14:textId="77777777" w:rsidR="00576E8B" w:rsidRDefault="00576E8B" w:rsidP="0085423A">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D1E07" id="Text Box 15" o:spid="_x0000_s1028" type="#_x0000_t202" style="position:absolute;left:0;text-align:left;margin-left:66.35pt;margin-top:247.1pt;width:117.55pt;height:284.25pt;z-index:25167360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" filled="f" stroked="f" strokeweight=".5pt">
                <v:textbox inset="0,0,0,0">
                  <w:txbxContent>
                    <w:p w14:paraId="1A55A881" w14:textId="50FE661F" w:rsidR="00576E8B" w:rsidRDefault="00576E8B" w:rsidP="0085423A">
                      <w:pPr>
                        <w:spacing w:after="0" w:line="360" w:lineRule="auto"/>
                        <w:jc w:val="both"/>
                        <w:rPr>
                          <w:rFonts w:ascii="Times New Roman" w:eastAsia="Calibri" w:hAnsi="Times New Roman" w:cs="Times New Roman"/>
                          <w:bCs/>
                          <w:lang w:eastAsia="hr-HR"/>
                        </w:rPr>
                      </w:pPr>
                      <w:r>
                        <w:rPr>
                          <w:rFonts w:ascii="Times New Roman" w:eastAsia="Calibri" w:hAnsi="Times New Roman" w:cs="Times New Roman"/>
                          <w:bCs/>
                          <w:lang w:eastAsia="hr-HR"/>
                        </w:rPr>
                        <w:t xml:space="preserve">Regionalno promatrano, zajamčenu minimalnu naknadu i naknadu za stanovanje značajno češće koriste pripadnici romske nacionalne manjine na području Slavonije, dok se pravo na naknadu troškova ogrijeva najčešće konzumira u Sjevernoj Hrvatskoj. Prema prosječnom broju korištenih oblika socijalne pomoći također se izdvaja područje  Slavonije, dok </w:t>
                      </w:r>
                    </w:p>
                    <w:p w14:paraId="3076E767" w14:textId="3C8EDD4D" w:rsidR="00576E8B" w:rsidRDefault="00576E8B" w:rsidP="0085423A">
                      <w:pPr>
                        <w:spacing w:line="276" w:lineRule="auto"/>
                        <w:rPr>
                          <w:color w:val="808080" w:themeColor="background1" w:themeShade="80"/>
                        </w:rPr>
                      </w:pPr>
                    </w:p>
                    <w:p w14:paraId="2DE39EAA" w14:textId="77777777" w:rsidR="00576E8B" w:rsidRDefault="00576E8B" w:rsidP="0085423A">
                      <w:pPr>
                        <w:spacing w:line="276" w:lineRule="auto"/>
                        <w:jc w:val="both"/>
                      </w:pPr>
                    </w:p>
                    <w:p w14:paraId="1FD71D2F" w14:textId="77777777" w:rsidR="00576E8B" w:rsidRDefault="00576E8B" w:rsidP="0085423A">
                      <w:pPr>
                        <w:rPr>
                          <w:color w:val="7F7F7F" w:themeColor="text1" w:themeTint="80"/>
                          <w:sz w:val="20"/>
                          <w:szCs w:val="20"/>
                        </w:rPr>
                      </w:pPr>
                    </w:p>
                  </w:txbxContent>
                </v:textbox>
                <w10:wrap type="square" anchorx="margin" anchory="margin"/>
              </v:shape>
            </w:pict>
          </mc:Fallback>
        </mc:AlternateContent>
      </w:r>
      <w:r w:rsidR="00105368">
        <w:rPr>
          <w:rFonts w:ascii="Times New Roman" w:eastAsia="Calibri" w:hAnsi="Times New Roman" w:cs="Times New Roman"/>
          <w:bCs/>
          <w:noProof/>
          <w:lang w:eastAsia="hr-HR"/>
        </w:rPr>
        <w:drawing>
          <wp:inline distT="0" distB="0" distL="0" distR="0" wp14:anchorId="33C5761F" wp14:editId="76E6809C">
            <wp:extent cx="3790950" cy="3567448"/>
            <wp:effectExtent l="0" t="0" r="0" b="1397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85423A">
        <w:rPr>
          <w:rFonts w:ascii="Times New Roman" w:eastAsia="Calibri" w:hAnsi="Times New Roman" w:cs="Times New Roman"/>
          <w:bCs/>
          <w:lang w:eastAsia="hr-HR"/>
        </w:rPr>
        <w:t>s</w:t>
      </w:r>
      <w:r w:rsidR="00A27F64">
        <w:rPr>
          <w:rFonts w:ascii="Times New Roman" w:eastAsia="Calibri" w:hAnsi="Times New Roman" w:cs="Times New Roman"/>
          <w:bCs/>
          <w:lang w:eastAsia="hr-HR"/>
        </w:rPr>
        <w:t>ocijalnu pomoći ukupno najmanj</w:t>
      </w:r>
      <w:r w:rsidR="0085423A">
        <w:rPr>
          <w:rFonts w:ascii="Times New Roman" w:eastAsia="Calibri" w:hAnsi="Times New Roman" w:cs="Times New Roman"/>
          <w:bCs/>
          <w:lang w:eastAsia="hr-HR"/>
        </w:rPr>
        <w:t xml:space="preserve">e konzumiraju Romi koji žive na </w:t>
      </w:r>
      <w:r w:rsidR="00C57465">
        <w:rPr>
          <w:rFonts w:ascii="Times New Roman" w:eastAsia="Calibri" w:hAnsi="Times New Roman" w:cs="Times New Roman"/>
          <w:bCs/>
          <w:lang w:eastAsia="hr-HR"/>
        </w:rPr>
        <w:t>p</w:t>
      </w:r>
      <w:r w:rsidR="00A27F64">
        <w:rPr>
          <w:rFonts w:ascii="Times New Roman" w:eastAsia="Calibri" w:hAnsi="Times New Roman" w:cs="Times New Roman"/>
          <w:bCs/>
          <w:lang w:eastAsia="hr-HR"/>
        </w:rPr>
        <w:t xml:space="preserve">odručju </w:t>
      </w:r>
      <w:r w:rsidR="00391D15">
        <w:rPr>
          <w:rFonts w:ascii="Times New Roman" w:eastAsia="Calibri" w:hAnsi="Times New Roman" w:cs="Times New Roman"/>
          <w:bCs/>
          <w:lang w:eastAsia="hr-HR"/>
        </w:rPr>
        <w:t xml:space="preserve">grada </w:t>
      </w:r>
      <w:r w:rsidR="00A27F64">
        <w:rPr>
          <w:rFonts w:ascii="Times New Roman" w:eastAsia="Calibri" w:hAnsi="Times New Roman" w:cs="Times New Roman"/>
          <w:bCs/>
          <w:lang w:eastAsia="hr-HR"/>
        </w:rPr>
        <w:t>Zagreba</w:t>
      </w:r>
      <w:r w:rsidR="00391D15">
        <w:rPr>
          <w:rFonts w:ascii="Times New Roman" w:eastAsia="Calibri" w:hAnsi="Times New Roman" w:cs="Times New Roman"/>
          <w:bCs/>
          <w:lang w:eastAsia="hr-HR"/>
        </w:rPr>
        <w:t xml:space="preserve">, </w:t>
      </w:r>
      <w:r w:rsidR="00A27F64">
        <w:rPr>
          <w:rFonts w:ascii="Times New Roman" w:eastAsia="Calibri" w:hAnsi="Times New Roman" w:cs="Times New Roman"/>
          <w:bCs/>
          <w:lang w:eastAsia="hr-HR"/>
        </w:rPr>
        <w:t xml:space="preserve">Istre i Primorja. </w:t>
      </w:r>
    </w:p>
    <w:p w14:paraId="71A84F38" w14:textId="673627C0" w:rsidR="00B76D7D" w:rsidRDefault="00B76D7D" w:rsidP="00E550E3">
      <w:pPr>
        <w:spacing w:after="0" w:line="360" w:lineRule="auto"/>
        <w:jc w:val="both"/>
        <w:rPr>
          <w:rFonts w:ascii="Times New Roman" w:eastAsia="Calibri" w:hAnsi="Times New Roman" w:cs="Times New Roman"/>
          <w:bCs/>
          <w:lang w:eastAsia="hr-HR"/>
        </w:rPr>
      </w:pPr>
    </w:p>
    <w:p w14:paraId="3E18D505" w14:textId="3B640B78" w:rsidR="00EB3167" w:rsidRDefault="00EB3167" w:rsidP="00E550E3">
      <w:pPr>
        <w:spacing w:after="0" w:line="360" w:lineRule="auto"/>
        <w:jc w:val="both"/>
        <w:rPr>
          <w:rFonts w:ascii="Times New Roman" w:eastAsia="Calibri" w:hAnsi="Times New Roman" w:cs="Times New Roman"/>
          <w:bCs/>
          <w:lang w:eastAsia="hr-HR"/>
        </w:rPr>
      </w:pPr>
      <w:r>
        <w:rPr>
          <w:rFonts w:ascii="Times New Roman" w:eastAsia="Calibri" w:hAnsi="Times New Roman" w:cs="Times New Roman"/>
          <w:bCs/>
          <w:lang w:eastAsia="hr-HR"/>
        </w:rPr>
        <w:t xml:space="preserve">U odnosu na </w:t>
      </w:r>
      <w:r w:rsidR="00834CA9">
        <w:rPr>
          <w:rFonts w:ascii="Times New Roman" w:eastAsia="Calibri" w:hAnsi="Times New Roman" w:cs="Times New Roman"/>
          <w:bCs/>
          <w:lang w:eastAsia="hr-HR"/>
        </w:rPr>
        <w:t>korištenje</w:t>
      </w:r>
      <w:r>
        <w:rPr>
          <w:rFonts w:ascii="Times New Roman" w:eastAsia="Calibri" w:hAnsi="Times New Roman" w:cs="Times New Roman"/>
          <w:bCs/>
          <w:lang w:eastAsia="hr-HR"/>
        </w:rPr>
        <w:t xml:space="preserve"> socijalnih transfera, svakako je najznačajniji doplatak</w:t>
      </w:r>
      <w:r w:rsidR="003D31E1">
        <w:rPr>
          <w:rFonts w:ascii="Times New Roman" w:eastAsia="Calibri" w:hAnsi="Times New Roman" w:cs="Times New Roman"/>
          <w:bCs/>
          <w:lang w:eastAsia="hr-HR"/>
        </w:rPr>
        <w:t xml:space="preserve"> za djecu</w:t>
      </w:r>
      <w:r>
        <w:rPr>
          <w:rFonts w:ascii="Times New Roman" w:eastAsia="Calibri" w:hAnsi="Times New Roman" w:cs="Times New Roman"/>
          <w:bCs/>
          <w:lang w:eastAsia="hr-HR"/>
        </w:rPr>
        <w:t xml:space="preserve"> kojeg</w:t>
      </w:r>
      <w:r w:rsidR="00891E9F">
        <w:rPr>
          <w:rFonts w:ascii="Times New Roman" w:eastAsia="Calibri" w:hAnsi="Times New Roman" w:cs="Times New Roman"/>
          <w:bCs/>
          <w:lang w:eastAsia="hr-HR"/>
        </w:rPr>
        <w:t xml:space="preserve"> na nacionalnoj razini</w:t>
      </w:r>
      <w:r>
        <w:rPr>
          <w:rFonts w:ascii="Times New Roman" w:eastAsia="Calibri" w:hAnsi="Times New Roman" w:cs="Times New Roman"/>
          <w:bCs/>
          <w:lang w:eastAsia="hr-HR"/>
        </w:rPr>
        <w:t xml:space="preserve"> </w:t>
      </w:r>
      <w:r w:rsidR="00834CA9">
        <w:rPr>
          <w:rFonts w:ascii="Times New Roman" w:eastAsia="Calibri" w:hAnsi="Times New Roman" w:cs="Times New Roman"/>
          <w:bCs/>
          <w:lang w:eastAsia="hr-HR"/>
        </w:rPr>
        <w:t xml:space="preserve">koristi </w:t>
      </w:r>
      <w:r>
        <w:rPr>
          <w:rFonts w:ascii="Times New Roman" w:eastAsia="Calibri" w:hAnsi="Times New Roman" w:cs="Times New Roman"/>
          <w:bCs/>
          <w:lang w:eastAsia="hr-HR"/>
        </w:rPr>
        <w:t xml:space="preserve">70,79% Roma, pri </w:t>
      </w:r>
      <w:r w:rsidR="003A4461">
        <w:rPr>
          <w:rFonts w:ascii="Times New Roman" w:eastAsia="Calibri" w:hAnsi="Times New Roman" w:cs="Times New Roman"/>
          <w:bCs/>
          <w:lang w:eastAsia="hr-HR"/>
        </w:rPr>
        <w:t>čemu</w:t>
      </w:r>
      <w:r>
        <w:rPr>
          <w:rFonts w:ascii="Times New Roman" w:eastAsia="Calibri" w:hAnsi="Times New Roman" w:cs="Times New Roman"/>
          <w:bCs/>
          <w:lang w:eastAsia="hr-HR"/>
        </w:rPr>
        <w:t xml:space="preserve"> najčešće u </w:t>
      </w:r>
      <w:r w:rsidR="00891E9F">
        <w:rPr>
          <w:rFonts w:ascii="Times New Roman" w:eastAsia="Calibri" w:hAnsi="Times New Roman" w:cs="Times New Roman"/>
          <w:bCs/>
          <w:lang w:eastAsia="hr-HR"/>
        </w:rPr>
        <w:t xml:space="preserve">Sjevernoj Hrvatskoj (84,88%) i </w:t>
      </w:r>
      <w:r>
        <w:rPr>
          <w:rFonts w:ascii="Times New Roman" w:eastAsia="Calibri" w:hAnsi="Times New Roman" w:cs="Times New Roman"/>
          <w:bCs/>
          <w:lang w:eastAsia="hr-HR"/>
        </w:rPr>
        <w:t xml:space="preserve">Međimurju (81,65%), </w:t>
      </w:r>
      <w:r w:rsidR="003A4461">
        <w:rPr>
          <w:rFonts w:ascii="Times New Roman" w:eastAsia="Calibri" w:hAnsi="Times New Roman" w:cs="Times New Roman"/>
          <w:bCs/>
          <w:lang w:eastAsia="hr-HR"/>
        </w:rPr>
        <w:t>zatim u</w:t>
      </w:r>
      <w:r w:rsidR="00891E9F">
        <w:rPr>
          <w:rFonts w:ascii="Times New Roman" w:eastAsia="Calibri" w:hAnsi="Times New Roman" w:cs="Times New Roman"/>
          <w:bCs/>
          <w:lang w:eastAsia="hr-HR"/>
        </w:rPr>
        <w:t xml:space="preserve"> Slavonij</w:t>
      </w:r>
      <w:r w:rsidR="003A4461">
        <w:rPr>
          <w:rFonts w:ascii="Times New Roman" w:eastAsia="Calibri" w:hAnsi="Times New Roman" w:cs="Times New Roman"/>
          <w:bCs/>
          <w:lang w:eastAsia="hr-HR"/>
        </w:rPr>
        <w:t>i</w:t>
      </w:r>
      <w:r w:rsidR="00891E9F">
        <w:rPr>
          <w:rFonts w:ascii="Times New Roman" w:eastAsia="Calibri" w:hAnsi="Times New Roman" w:cs="Times New Roman"/>
          <w:bCs/>
          <w:lang w:eastAsia="hr-HR"/>
        </w:rPr>
        <w:t xml:space="preserve"> (69,91%), </w:t>
      </w:r>
      <w:r w:rsidR="003A4461">
        <w:rPr>
          <w:rFonts w:ascii="Times New Roman" w:eastAsia="Calibri" w:hAnsi="Times New Roman" w:cs="Times New Roman"/>
          <w:bCs/>
          <w:lang w:eastAsia="hr-HR"/>
        </w:rPr>
        <w:t xml:space="preserve">slijedi </w:t>
      </w:r>
      <w:r w:rsidR="00891E9F">
        <w:rPr>
          <w:rFonts w:ascii="Times New Roman" w:eastAsia="Calibri" w:hAnsi="Times New Roman" w:cs="Times New Roman"/>
          <w:bCs/>
          <w:lang w:eastAsia="hr-HR"/>
        </w:rPr>
        <w:t>Istra i Primorje (63,48%)</w:t>
      </w:r>
      <w:r w:rsidR="003A4461">
        <w:rPr>
          <w:rFonts w:ascii="Times New Roman" w:eastAsia="Calibri" w:hAnsi="Times New Roman" w:cs="Times New Roman"/>
          <w:bCs/>
          <w:lang w:eastAsia="hr-HR"/>
        </w:rPr>
        <w:t xml:space="preserve">, a </w:t>
      </w:r>
      <w:r w:rsidR="00891E9F">
        <w:rPr>
          <w:rFonts w:ascii="Times New Roman" w:eastAsia="Calibri" w:hAnsi="Times New Roman" w:cs="Times New Roman"/>
          <w:bCs/>
          <w:lang w:eastAsia="hr-HR"/>
        </w:rPr>
        <w:t>potom Zagreb i okolica (54,49%) te Središnja Hrvatska (46,02%).</w:t>
      </w:r>
    </w:p>
    <w:p w14:paraId="59B0FD47" w14:textId="77777777" w:rsidR="003A4461" w:rsidRDefault="003A4461" w:rsidP="00E550E3">
      <w:pPr>
        <w:spacing w:after="0" w:line="360" w:lineRule="auto"/>
        <w:jc w:val="both"/>
        <w:rPr>
          <w:rFonts w:ascii="Times New Roman" w:eastAsia="Calibri" w:hAnsi="Times New Roman" w:cs="Times New Roman"/>
          <w:bCs/>
          <w:lang w:eastAsia="hr-HR"/>
        </w:rPr>
      </w:pPr>
    </w:p>
    <w:p w14:paraId="5E04B4E6" w14:textId="2E5AB079" w:rsidR="00B93C09" w:rsidRDefault="003A4461" w:rsidP="00E550E3">
      <w:pPr>
        <w:spacing w:after="0" w:line="360" w:lineRule="auto"/>
        <w:jc w:val="both"/>
        <w:rPr>
          <w:rFonts w:ascii="Times New Roman" w:eastAsia="Calibri" w:hAnsi="Times New Roman" w:cs="Times New Roman"/>
          <w:bCs/>
          <w:lang w:eastAsia="hr-HR"/>
        </w:rPr>
      </w:pPr>
      <w:r>
        <w:rPr>
          <w:rFonts w:ascii="Times New Roman" w:eastAsia="Calibri" w:hAnsi="Times New Roman" w:cs="Times New Roman"/>
          <w:bCs/>
          <w:lang w:eastAsia="hr-HR"/>
        </w:rPr>
        <w:t>Kako djeca dijele materijalne uvjete s ostalim članovima kućanstva, poglavito roditeljima, prosječno značajno veći broj članova kućanstva</w:t>
      </w:r>
      <w:r w:rsidR="00834CA9">
        <w:rPr>
          <w:rFonts w:ascii="Times New Roman" w:eastAsia="Calibri" w:hAnsi="Times New Roman" w:cs="Times New Roman"/>
          <w:bCs/>
          <w:lang w:eastAsia="hr-HR"/>
        </w:rPr>
        <w:t xml:space="preserve"> kao i</w:t>
      </w:r>
      <w:r w:rsidR="00555142">
        <w:rPr>
          <w:rFonts w:ascii="Times New Roman" w:eastAsia="Calibri" w:hAnsi="Times New Roman" w:cs="Times New Roman"/>
          <w:bCs/>
          <w:lang w:eastAsia="hr-HR"/>
        </w:rPr>
        <w:t xml:space="preserve"> djece</w:t>
      </w:r>
      <w:r>
        <w:rPr>
          <w:rFonts w:ascii="Times New Roman" w:eastAsia="Calibri" w:hAnsi="Times New Roman" w:cs="Times New Roman"/>
          <w:bCs/>
          <w:lang w:eastAsia="hr-HR"/>
        </w:rPr>
        <w:t xml:space="preserve"> u romskim obiteljima u Republici Hrvatskoj u odnosu na ostatak populacije dovodi i do prosječno većeg udjela djece koja žive u siromaštvu budući su i na razini opće populacije upravo kućanstva s većim brojem djece</w:t>
      </w:r>
      <w:r w:rsidR="00031E6B">
        <w:rPr>
          <w:rFonts w:ascii="Times New Roman" w:eastAsia="Calibri" w:hAnsi="Times New Roman" w:cs="Times New Roman"/>
          <w:bCs/>
          <w:lang w:eastAsia="hr-HR"/>
        </w:rPr>
        <w:t xml:space="preserve"> među najizloženijima</w:t>
      </w:r>
      <w:r>
        <w:rPr>
          <w:rFonts w:ascii="Times New Roman" w:eastAsia="Calibri" w:hAnsi="Times New Roman" w:cs="Times New Roman"/>
          <w:bCs/>
          <w:lang w:eastAsia="hr-HR"/>
        </w:rPr>
        <w:t xml:space="preserve"> riziku od siromaštva</w:t>
      </w:r>
      <w:r w:rsidR="00555142">
        <w:rPr>
          <w:rStyle w:val="FootnoteReference"/>
          <w:rFonts w:ascii="Times New Roman" w:eastAsia="Calibri" w:hAnsi="Times New Roman" w:cs="Times New Roman"/>
          <w:bCs/>
          <w:lang w:eastAsia="hr-HR"/>
        </w:rPr>
        <w:footnoteReference w:id="54"/>
      </w:r>
      <w:r>
        <w:rPr>
          <w:rFonts w:ascii="Times New Roman" w:eastAsia="Calibri" w:hAnsi="Times New Roman" w:cs="Times New Roman"/>
          <w:bCs/>
          <w:lang w:eastAsia="hr-HR"/>
        </w:rPr>
        <w:t xml:space="preserve">. </w:t>
      </w:r>
      <w:r w:rsidR="00555142" w:rsidRPr="001C464E">
        <w:rPr>
          <w:rFonts w:ascii="Times New Roman" w:eastAsia="Calibri" w:hAnsi="Times New Roman" w:cs="Times New Roman"/>
          <w:bCs/>
          <w:lang w:eastAsia="hr-HR"/>
        </w:rPr>
        <w:t xml:space="preserve">Preko 95% djece pripadnika romske nacionalne manjine na području Središnje Hrvatske, </w:t>
      </w:r>
      <w:r w:rsidR="00BC502C" w:rsidRPr="001C464E">
        <w:rPr>
          <w:rFonts w:ascii="Times New Roman" w:eastAsia="Calibri" w:hAnsi="Times New Roman" w:cs="Times New Roman"/>
          <w:bCs/>
          <w:lang w:eastAsia="hr-HR"/>
        </w:rPr>
        <w:t>Slavonije, Sjeverne Hrvatske i</w:t>
      </w:r>
      <w:r w:rsidR="00555142" w:rsidRPr="001C464E">
        <w:rPr>
          <w:rFonts w:ascii="Times New Roman" w:eastAsia="Calibri" w:hAnsi="Times New Roman" w:cs="Times New Roman"/>
          <w:bCs/>
          <w:lang w:eastAsia="hr-HR"/>
        </w:rPr>
        <w:t xml:space="preserve"> Međimurja živi u siromaštvu. U Zagrebu i okolici u siromaštvu živi 85% romske</w:t>
      </w:r>
      <w:r w:rsidR="00555142">
        <w:rPr>
          <w:rFonts w:ascii="Times New Roman" w:eastAsia="Calibri" w:hAnsi="Times New Roman" w:cs="Times New Roman"/>
          <w:bCs/>
          <w:lang w:eastAsia="hr-HR"/>
        </w:rPr>
        <w:t xml:space="preserve"> djece </w:t>
      </w:r>
      <w:r w:rsidR="00BC502C">
        <w:rPr>
          <w:rFonts w:ascii="Times New Roman" w:eastAsia="Calibri" w:hAnsi="Times New Roman" w:cs="Times New Roman"/>
          <w:bCs/>
          <w:lang w:eastAsia="hr-HR"/>
        </w:rPr>
        <w:t>kao i</w:t>
      </w:r>
      <w:r w:rsidR="00555142">
        <w:rPr>
          <w:rFonts w:ascii="Times New Roman" w:eastAsia="Calibri" w:hAnsi="Times New Roman" w:cs="Times New Roman"/>
          <w:bCs/>
          <w:lang w:eastAsia="hr-HR"/>
        </w:rPr>
        <w:t xml:space="preserve"> </w:t>
      </w:r>
      <w:r w:rsidR="00BC502C">
        <w:rPr>
          <w:rFonts w:ascii="Times New Roman" w:eastAsia="Calibri" w:hAnsi="Times New Roman" w:cs="Times New Roman"/>
          <w:bCs/>
          <w:lang w:eastAsia="hr-HR"/>
        </w:rPr>
        <w:t>oko 82% djece u Istri i Primorju</w:t>
      </w:r>
      <w:r w:rsidR="00BC502C">
        <w:rPr>
          <w:rStyle w:val="FootnoteReference"/>
          <w:rFonts w:ascii="Times New Roman" w:eastAsia="Calibri" w:hAnsi="Times New Roman" w:cs="Times New Roman"/>
          <w:bCs/>
          <w:lang w:eastAsia="hr-HR"/>
        </w:rPr>
        <w:footnoteReference w:id="55"/>
      </w:r>
      <w:r w:rsidR="00BC502C">
        <w:rPr>
          <w:rFonts w:ascii="Times New Roman" w:eastAsia="Calibri" w:hAnsi="Times New Roman" w:cs="Times New Roman"/>
          <w:bCs/>
          <w:lang w:eastAsia="hr-HR"/>
        </w:rPr>
        <w:t>.</w:t>
      </w:r>
    </w:p>
    <w:p w14:paraId="66F76E93" w14:textId="6697D793" w:rsidR="0085423A" w:rsidRDefault="0085423A" w:rsidP="00E550E3">
      <w:pPr>
        <w:spacing w:after="0" w:line="360" w:lineRule="auto"/>
        <w:jc w:val="both"/>
        <w:rPr>
          <w:rFonts w:ascii="Times New Roman" w:eastAsia="Calibri" w:hAnsi="Times New Roman" w:cs="Times New Roman"/>
          <w:bCs/>
          <w:lang w:eastAsia="hr-HR"/>
        </w:rPr>
      </w:pPr>
    </w:p>
    <w:p w14:paraId="6A360648" w14:textId="77777777" w:rsidR="0085423A" w:rsidRDefault="0085423A" w:rsidP="00E550E3">
      <w:pPr>
        <w:spacing w:after="0" w:line="360" w:lineRule="auto"/>
        <w:jc w:val="both"/>
        <w:rPr>
          <w:rFonts w:ascii="Times New Roman" w:eastAsia="Calibri" w:hAnsi="Times New Roman" w:cs="Times New Roman"/>
          <w:bCs/>
          <w:lang w:eastAsia="hr-HR"/>
        </w:rPr>
      </w:pPr>
    </w:p>
    <w:p w14:paraId="26E2480F" w14:textId="1BCCA0AE" w:rsidR="0030040D" w:rsidRPr="00FE11C3" w:rsidRDefault="0030040D" w:rsidP="00C67072">
      <w:pPr>
        <w:pStyle w:val="Heading2"/>
        <w:numPr>
          <w:ilvl w:val="1"/>
          <w:numId w:val="46"/>
        </w:numPr>
        <w:rPr>
          <w:rFonts w:ascii="Times New Roman" w:eastAsia="Calibri" w:hAnsi="Times New Roman" w:cs="Times New Roman"/>
          <w:b/>
          <w:bCs/>
          <w:color w:val="auto"/>
          <w:sz w:val="24"/>
          <w:szCs w:val="24"/>
          <w:u w:val="single"/>
          <w:lang w:eastAsia="hr-HR"/>
        </w:rPr>
      </w:pPr>
      <w:bookmarkStart w:id="322" w:name="_Toc75167858"/>
      <w:r w:rsidRPr="00FE11C3">
        <w:rPr>
          <w:rFonts w:ascii="Times New Roman" w:eastAsia="Calibri" w:hAnsi="Times New Roman" w:cs="Times New Roman"/>
          <w:b/>
          <w:bCs/>
          <w:color w:val="auto"/>
          <w:sz w:val="24"/>
          <w:szCs w:val="24"/>
          <w:u w:val="single"/>
          <w:lang w:eastAsia="hr-HR"/>
        </w:rPr>
        <w:t>Obrazovanje</w:t>
      </w:r>
      <w:bookmarkEnd w:id="322"/>
    </w:p>
    <w:p w14:paraId="51F3397F" w14:textId="77777777" w:rsidR="004F2FD1" w:rsidRDefault="004F2FD1" w:rsidP="00FE11C3">
      <w:pPr>
        <w:rPr>
          <w:lang w:eastAsia="hr-HR"/>
        </w:rPr>
      </w:pPr>
    </w:p>
    <w:p w14:paraId="7AF19300" w14:textId="0791868E" w:rsidR="000945F6" w:rsidRDefault="00A56751" w:rsidP="000945F6">
      <w:pPr>
        <w:spacing w:line="360" w:lineRule="auto"/>
        <w:jc w:val="both"/>
        <w:rPr>
          <w:rFonts w:ascii="Times New Roman" w:hAnsi="Times New Roman" w:cs="Times New Roman"/>
        </w:rPr>
      </w:pPr>
      <w:r>
        <w:rPr>
          <w:rFonts w:ascii="Times New Roman" w:hAnsi="Times New Roman" w:cs="Times New Roman"/>
        </w:rPr>
        <w:t xml:space="preserve">Promatrano od 2007. do danas, zamjetan je porast </w:t>
      </w:r>
      <w:r w:rsidR="00D52360">
        <w:rPr>
          <w:rFonts w:ascii="Times New Roman" w:hAnsi="Times New Roman" w:cs="Times New Roman"/>
        </w:rPr>
        <w:t xml:space="preserve">broja </w:t>
      </w:r>
      <w:r>
        <w:rPr>
          <w:rFonts w:ascii="Times New Roman" w:hAnsi="Times New Roman" w:cs="Times New Roman"/>
        </w:rPr>
        <w:t>djece pripadnika romske nacionalne manjine u predškolskom odgoju i obrazovanju, no ta je uključenost i dalje niska</w:t>
      </w:r>
      <w:r w:rsidR="00D52360">
        <w:rPr>
          <w:rFonts w:ascii="Times New Roman" w:hAnsi="Times New Roman" w:cs="Times New Roman"/>
        </w:rPr>
        <w:t xml:space="preserve"> u odnosu na opću populaciju</w:t>
      </w:r>
      <w:r>
        <w:rPr>
          <w:rFonts w:ascii="Times New Roman" w:hAnsi="Times New Roman" w:cs="Times New Roman"/>
        </w:rPr>
        <w:t xml:space="preserve">. </w:t>
      </w:r>
      <w:r w:rsidR="0030040D">
        <w:rPr>
          <w:rFonts w:ascii="Times New Roman" w:hAnsi="Times New Roman" w:cs="Times New Roman"/>
        </w:rPr>
        <w:t xml:space="preserve">U dobi od 3-6 godina svega </w:t>
      </w:r>
      <w:r w:rsidR="000945F6">
        <w:rPr>
          <w:rFonts w:ascii="Times New Roman" w:hAnsi="Times New Roman" w:cs="Times New Roman"/>
        </w:rPr>
        <w:t>je 31,1% djece</w:t>
      </w:r>
      <w:r w:rsidR="0030040D">
        <w:rPr>
          <w:rFonts w:ascii="Times New Roman" w:hAnsi="Times New Roman" w:cs="Times New Roman"/>
        </w:rPr>
        <w:t xml:space="preserve"> obuhvaćeno predškolskim odgojem i obrazovanjem</w:t>
      </w:r>
      <w:r w:rsidR="003C307B">
        <w:rPr>
          <w:rFonts w:ascii="Times New Roman" w:hAnsi="Times New Roman" w:cs="Times New Roman"/>
        </w:rPr>
        <w:t xml:space="preserve"> do</w:t>
      </w:r>
      <w:r w:rsidR="004457A9">
        <w:rPr>
          <w:rFonts w:ascii="Times New Roman" w:hAnsi="Times New Roman" w:cs="Times New Roman"/>
        </w:rPr>
        <w:t xml:space="preserve">k na razini opće populacije </w:t>
      </w:r>
      <w:r w:rsidR="003C307B">
        <w:rPr>
          <w:rFonts w:ascii="Times New Roman" w:hAnsi="Times New Roman" w:cs="Times New Roman"/>
        </w:rPr>
        <w:t xml:space="preserve">udio iznosi </w:t>
      </w:r>
      <w:r w:rsidR="004457A9">
        <w:rPr>
          <w:rFonts w:ascii="Times New Roman" w:hAnsi="Times New Roman" w:cs="Times New Roman"/>
        </w:rPr>
        <w:t>82,8</w:t>
      </w:r>
      <w:r w:rsidR="003C307B">
        <w:rPr>
          <w:rFonts w:ascii="Times New Roman" w:hAnsi="Times New Roman" w:cs="Times New Roman"/>
        </w:rPr>
        <w:t>%</w:t>
      </w:r>
      <w:r w:rsidR="004457A9">
        <w:rPr>
          <w:rStyle w:val="FootnoteReference"/>
          <w:rFonts w:ascii="Times New Roman" w:hAnsi="Times New Roman" w:cs="Times New Roman"/>
        </w:rPr>
        <w:footnoteReference w:id="56"/>
      </w:r>
      <w:r w:rsidR="0030040D">
        <w:rPr>
          <w:rFonts w:ascii="Times New Roman" w:hAnsi="Times New Roman" w:cs="Times New Roman"/>
        </w:rPr>
        <w:t xml:space="preserve">. </w:t>
      </w:r>
      <w:r w:rsidR="000945F6">
        <w:rPr>
          <w:rFonts w:ascii="Times New Roman" w:hAnsi="Times New Roman" w:cs="Times New Roman"/>
        </w:rPr>
        <w:t>Regionalna distribucija pohađanja predškolskog odgoja i obrazovanja, stavlja Istru i Primorje na vrh po broju djece koja pohađaju ustanove predškolskog odgoja i obrazovanja, a iza njih slijedi Zagreb i okolica, dok se Međimurje i Slavonija nalaze na začelju liste.</w:t>
      </w:r>
    </w:p>
    <w:p w14:paraId="20A16D59" w14:textId="6830DAC9" w:rsidR="004F2FD1" w:rsidRDefault="005F4CC2" w:rsidP="00E1666D">
      <w:pPr>
        <w:spacing w:line="360" w:lineRule="auto"/>
        <w:jc w:val="both"/>
        <w:rPr>
          <w:rFonts w:ascii="Times New Roman" w:hAnsi="Times New Roman" w:cs="Times New Roman"/>
        </w:rPr>
      </w:pPr>
      <w:r>
        <w:rPr>
          <w:rFonts w:ascii="Times New Roman" w:hAnsi="Times New Roman" w:cs="Times New Roman"/>
        </w:rPr>
        <w:t>Uzimajući u obzir distribuciju predškolske infrastrukture, 35,2% djece pripadnika romske nacionalne manjine živi na lokalitetima od kojih su najbliže ustanove predškolskog odgoja udaljene više od 3 km. Promatrano regionalno, 80% djece u dobi od 3-6 godina na području Središnje Hrvatske</w:t>
      </w:r>
      <w:r w:rsidR="000945F6" w:rsidRPr="000945F6">
        <w:rPr>
          <w:rFonts w:ascii="Times New Roman" w:hAnsi="Times New Roman" w:cs="Times New Roman"/>
        </w:rPr>
        <w:t xml:space="preserve"> </w:t>
      </w:r>
      <w:r w:rsidR="000945F6">
        <w:rPr>
          <w:rFonts w:ascii="Times New Roman" w:hAnsi="Times New Roman" w:cs="Times New Roman"/>
        </w:rPr>
        <w:t>živi na lokalitetima od kojih su najbliže ustanove predškolskog odgoja udaljene više od 3 km</w:t>
      </w:r>
      <w:r>
        <w:rPr>
          <w:rFonts w:ascii="Times New Roman" w:hAnsi="Times New Roman" w:cs="Times New Roman"/>
        </w:rPr>
        <w:t xml:space="preserve">, </w:t>
      </w:r>
      <w:r w:rsidR="000945F6">
        <w:rPr>
          <w:rFonts w:ascii="Times New Roman" w:hAnsi="Times New Roman" w:cs="Times New Roman"/>
        </w:rPr>
        <w:t xml:space="preserve">kao i </w:t>
      </w:r>
      <w:r>
        <w:rPr>
          <w:rFonts w:ascii="Times New Roman" w:hAnsi="Times New Roman" w:cs="Times New Roman"/>
        </w:rPr>
        <w:t>49,1% djece u Sjevernoj Hrvatskoj te 47,7% djece u Slavoniji.</w:t>
      </w:r>
      <w:r w:rsidR="00CE7170">
        <w:rPr>
          <w:rFonts w:ascii="Times New Roman" w:hAnsi="Times New Roman" w:cs="Times New Roman"/>
        </w:rPr>
        <w:t xml:space="preserve"> Najvećim nedostatkom pre</w:t>
      </w:r>
      <w:r w:rsidR="00B97023">
        <w:rPr>
          <w:rFonts w:ascii="Times New Roman" w:hAnsi="Times New Roman" w:cs="Times New Roman"/>
        </w:rPr>
        <w:t>dškolske infrastrukture pogođena su djeca koja žive na</w:t>
      </w:r>
      <w:r w:rsidR="00CE7170">
        <w:rPr>
          <w:rFonts w:ascii="Times New Roman" w:hAnsi="Times New Roman" w:cs="Times New Roman"/>
        </w:rPr>
        <w:t xml:space="preserve"> lokaliteti</w:t>
      </w:r>
      <w:r w:rsidR="00B97023">
        <w:rPr>
          <w:rFonts w:ascii="Times New Roman" w:hAnsi="Times New Roman" w:cs="Times New Roman"/>
        </w:rPr>
        <w:t>ma</w:t>
      </w:r>
      <w:r w:rsidR="00CE7170">
        <w:rPr>
          <w:rFonts w:ascii="Times New Roman" w:hAnsi="Times New Roman" w:cs="Times New Roman"/>
        </w:rPr>
        <w:t xml:space="preserve"> odvojeni</w:t>
      </w:r>
      <w:r w:rsidR="00B97023">
        <w:rPr>
          <w:rFonts w:ascii="Times New Roman" w:hAnsi="Times New Roman" w:cs="Times New Roman"/>
        </w:rPr>
        <w:t>m</w:t>
      </w:r>
      <w:r w:rsidR="00CE7170">
        <w:rPr>
          <w:rFonts w:ascii="Times New Roman" w:hAnsi="Times New Roman" w:cs="Times New Roman"/>
        </w:rPr>
        <w:t xml:space="preserve"> od grada ili sela na zasebnoj lokaciji</w:t>
      </w:r>
      <w:r w:rsidR="00CE7170">
        <w:rPr>
          <w:rStyle w:val="FootnoteReference"/>
          <w:rFonts w:ascii="Times New Roman" w:hAnsi="Times New Roman" w:cs="Times New Roman"/>
        </w:rPr>
        <w:footnoteReference w:id="57"/>
      </w:r>
      <w:r w:rsidR="00CE7170">
        <w:rPr>
          <w:rFonts w:ascii="Times New Roman" w:hAnsi="Times New Roman" w:cs="Times New Roman"/>
        </w:rPr>
        <w:t xml:space="preserve">. </w:t>
      </w:r>
    </w:p>
    <w:p w14:paraId="7165F12F" w14:textId="631766DD" w:rsidR="001A16AA" w:rsidRDefault="00474597" w:rsidP="00880EC9">
      <w:pPr>
        <w:spacing w:line="360" w:lineRule="auto"/>
        <w:jc w:val="both"/>
        <w:rPr>
          <w:rFonts w:ascii="Times New Roman" w:hAnsi="Times New Roman" w:cs="Times New Roman"/>
        </w:rPr>
      </w:pPr>
      <w:r>
        <w:rPr>
          <w:rFonts w:ascii="Times New Roman" w:hAnsi="Times New Roman" w:cs="Times New Roman"/>
        </w:rPr>
        <w:t>U dobi od 7-14 godina 95,3</w:t>
      </w:r>
      <w:r w:rsidR="00BE2598">
        <w:rPr>
          <w:rFonts w:ascii="Times New Roman" w:hAnsi="Times New Roman" w:cs="Times New Roman"/>
        </w:rPr>
        <w:t>%</w:t>
      </w:r>
      <w:r w:rsidR="00880EC9">
        <w:rPr>
          <w:rFonts w:ascii="Times New Roman" w:hAnsi="Times New Roman" w:cs="Times New Roman"/>
        </w:rPr>
        <w:t xml:space="preserve"> djece obuhvaćeno je osnovnoškolskim obrazovanjem</w:t>
      </w:r>
      <w:r>
        <w:rPr>
          <w:rFonts w:ascii="Times New Roman" w:hAnsi="Times New Roman" w:cs="Times New Roman"/>
        </w:rPr>
        <w:t>, što je iznad nacionalnog prosjeka u općoj populaciji</w:t>
      </w:r>
      <w:r w:rsidR="00880EC9">
        <w:rPr>
          <w:rFonts w:ascii="Times New Roman" w:hAnsi="Times New Roman" w:cs="Times New Roman"/>
        </w:rPr>
        <w:t xml:space="preserve">. </w:t>
      </w:r>
      <w:r>
        <w:rPr>
          <w:rFonts w:ascii="Times New Roman" w:hAnsi="Times New Roman" w:cs="Times New Roman"/>
        </w:rPr>
        <w:t>R</w:t>
      </w:r>
      <w:r w:rsidR="00BE2598">
        <w:rPr>
          <w:rFonts w:ascii="Times New Roman" w:hAnsi="Times New Roman" w:cs="Times New Roman"/>
        </w:rPr>
        <w:t>ezultati o r</w:t>
      </w:r>
      <w:r>
        <w:rPr>
          <w:rFonts w:ascii="Times New Roman" w:hAnsi="Times New Roman" w:cs="Times New Roman"/>
        </w:rPr>
        <w:t>egionalno</w:t>
      </w:r>
      <w:r w:rsidR="00BE2598">
        <w:rPr>
          <w:rFonts w:ascii="Times New Roman" w:hAnsi="Times New Roman" w:cs="Times New Roman"/>
        </w:rPr>
        <w:t xml:space="preserve">j uključenosti djece </w:t>
      </w:r>
      <w:r w:rsidR="00850706">
        <w:rPr>
          <w:rFonts w:ascii="Times New Roman" w:hAnsi="Times New Roman" w:cs="Times New Roman"/>
        </w:rPr>
        <w:t xml:space="preserve">u dobi </w:t>
      </w:r>
      <w:r w:rsidR="00BE2598">
        <w:rPr>
          <w:rFonts w:ascii="Times New Roman" w:hAnsi="Times New Roman" w:cs="Times New Roman"/>
        </w:rPr>
        <w:t>od 7-14 godina u osnovnu</w:t>
      </w:r>
      <w:r w:rsidR="00ED65D9">
        <w:rPr>
          <w:rFonts w:ascii="Times New Roman" w:hAnsi="Times New Roman" w:cs="Times New Roman"/>
        </w:rPr>
        <w:t xml:space="preserve"> školu</w:t>
      </w:r>
      <w:r w:rsidR="00BE2598">
        <w:rPr>
          <w:rFonts w:ascii="Times New Roman" w:hAnsi="Times New Roman" w:cs="Times New Roman"/>
        </w:rPr>
        <w:t xml:space="preserve"> kreću</w:t>
      </w:r>
      <w:r>
        <w:rPr>
          <w:rFonts w:ascii="Times New Roman" w:hAnsi="Times New Roman" w:cs="Times New Roman"/>
        </w:rPr>
        <w:t xml:space="preserve"> se od 91,1% u Sjevernoj Hrvatskoj do 98% u Istri i Primorju. </w:t>
      </w:r>
      <w:r w:rsidR="00850706">
        <w:rPr>
          <w:rFonts w:ascii="Times New Roman" w:hAnsi="Times New Roman" w:cs="Times New Roman"/>
        </w:rPr>
        <w:t>Ukupno se oko 6% djece</w:t>
      </w:r>
      <w:r w:rsidR="00464ABF">
        <w:rPr>
          <w:rFonts w:ascii="Times New Roman" w:hAnsi="Times New Roman" w:cs="Times New Roman"/>
        </w:rPr>
        <w:t xml:space="preserve"> u dobi od 7-14 školuje u osnovnim školama po individual</w:t>
      </w:r>
      <w:r w:rsidR="00ED65D9">
        <w:rPr>
          <w:rFonts w:ascii="Times New Roman" w:hAnsi="Times New Roman" w:cs="Times New Roman"/>
        </w:rPr>
        <w:t>iziranom programu, a oko 11% pre</w:t>
      </w:r>
      <w:r w:rsidR="00464ABF">
        <w:rPr>
          <w:rFonts w:ascii="Times New Roman" w:hAnsi="Times New Roman" w:cs="Times New Roman"/>
        </w:rPr>
        <w:t>m</w:t>
      </w:r>
      <w:r w:rsidR="00ED65D9">
        <w:rPr>
          <w:rFonts w:ascii="Times New Roman" w:hAnsi="Times New Roman" w:cs="Times New Roman"/>
        </w:rPr>
        <w:t>a</w:t>
      </w:r>
      <w:r w:rsidR="00464ABF">
        <w:rPr>
          <w:rFonts w:ascii="Times New Roman" w:hAnsi="Times New Roman" w:cs="Times New Roman"/>
        </w:rPr>
        <w:t xml:space="preserve"> prilagođenom programu</w:t>
      </w:r>
      <w:r w:rsidR="004457A9">
        <w:rPr>
          <w:rStyle w:val="FootnoteReference"/>
          <w:rFonts w:ascii="Times New Roman" w:hAnsi="Times New Roman" w:cs="Times New Roman"/>
        </w:rPr>
        <w:footnoteReference w:id="58"/>
      </w:r>
      <w:r w:rsidR="00464ABF">
        <w:rPr>
          <w:rFonts w:ascii="Times New Roman" w:hAnsi="Times New Roman" w:cs="Times New Roman"/>
        </w:rPr>
        <w:t>. Najveći udio djece koja se školuju po individualiziranom programu školuje se na području Sjeverne Hrvatske, čak 32% djece, dok se u ostalim regijama ovaj postotak kreće od 0% u Istri i Primorju pa do 5,5% u Središnjoj Hrvatskoj. Najveći udio djece u dobi od 7-14 godina koja se školuju po prilagođenom programu nalazi se na području Istre i Primorja i iznosi 20%, zatim slijedi Sjeverna Hrvatska s više od 15% djece</w:t>
      </w:r>
      <w:r w:rsidR="00BF71D1">
        <w:rPr>
          <w:rFonts w:ascii="Times New Roman" w:hAnsi="Times New Roman" w:cs="Times New Roman"/>
        </w:rPr>
        <w:t xml:space="preserve"> koja se školuju po prilagođenom programu</w:t>
      </w:r>
      <w:r w:rsidR="00464ABF">
        <w:rPr>
          <w:rFonts w:ascii="Times New Roman" w:hAnsi="Times New Roman" w:cs="Times New Roman"/>
        </w:rPr>
        <w:t xml:space="preserve">, </w:t>
      </w:r>
      <w:r w:rsidR="00BF71D1">
        <w:rPr>
          <w:rFonts w:ascii="Times New Roman" w:hAnsi="Times New Roman" w:cs="Times New Roman"/>
        </w:rPr>
        <w:t>Slavonija s više od 10%, a potom slijede</w:t>
      </w:r>
      <w:r w:rsidR="00464ABF">
        <w:rPr>
          <w:rFonts w:ascii="Times New Roman" w:hAnsi="Times New Roman" w:cs="Times New Roman"/>
        </w:rPr>
        <w:t xml:space="preserve"> Međimurje, Zagreb i okolica te Središnja Hrvatska s manje od 10% djece</w:t>
      </w:r>
      <w:r w:rsidR="00BF71D1" w:rsidRPr="00BF71D1">
        <w:rPr>
          <w:rFonts w:ascii="Times New Roman" w:hAnsi="Times New Roman" w:cs="Times New Roman"/>
        </w:rPr>
        <w:t xml:space="preserve"> </w:t>
      </w:r>
      <w:r w:rsidR="00BF71D1">
        <w:rPr>
          <w:rFonts w:ascii="Times New Roman" w:hAnsi="Times New Roman" w:cs="Times New Roman"/>
        </w:rPr>
        <w:t>koja se školuju po prilagođenom programu</w:t>
      </w:r>
      <w:r w:rsidR="00464ABF">
        <w:rPr>
          <w:rFonts w:ascii="Times New Roman" w:hAnsi="Times New Roman" w:cs="Times New Roman"/>
        </w:rPr>
        <w:t xml:space="preserve">.  </w:t>
      </w:r>
    </w:p>
    <w:p w14:paraId="5BD4A41E" w14:textId="77777777" w:rsidR="00895A15" w:rsidRDefault="00895A15" w:rsidP="00895A15">
      <w:pPr>
        <w:spacing w:line="360" w:lineRule="auto"/>
        <w:jc w:val="both"/>
        <w:rPr>
          <w:rFonts w:ascii="Times New Roman" w:hAnsi="Times New Roman" w:cs="Times New Roman"/>
        </w:rPr>
      </w:pPr>
      <w:r>
        <w:rPr>
          <w:rFonts w:ascii="Times New Roman" w:hAnsi="Times New Roman" w:cs="Times New Roman"/>
        </w:rPr>
        <w:t>Prosječno trajanje osnovnog školovanja za većinu Roma u Republici Hrvatskoj (88,7%) iznosilo je 8 godina koliko ono zaista i traje, no 12,3% populacije završilo je osnovnu školu u prosječnom trajanju od devet i više godina.</w:t>
      </w:r>
    </w:p>
    <w:p w14:paraId="3D8D9AB7" w14:textId="77777777" w:rsidR="00895A15" w:rsidRDefault="00895A15" w:rsidP="00880EC9">
      <w:pPr>
        <w:spacing w:line="360" w:lineRule="auto"/>
        <w:jc w:val="both"/>
        <w:rPr>
          <w:rFonts w:ascii="Times New Roman" w:hAnsi="Times New Roman" w:cs="Times New Roman"/>
        </w:rPr>
      </w:pPr>
    </w:p>
    <w:p w14:paraId="7C389F68" w14:textId="77F1D5A4" w:rsidR="00770AEF" w:rsidRDefault="00770AEF" w:rsidP="00880EC9">
      <w:pPr>
        <w:spacing w:line="360" w:lineRule="auto"/>
        <w:jc w:val="both"/>
        <w:rPr>
          <w:rFonts w:ascii="Times New Roman" w:hAnsi="Times New Roman" w:cs="Times New Roman"/>
        </w:rPr>
      </w:pPr>
      <w:r>
        <w:rPr>
          <w:rFonts w:ascii="Times New Roman" w:hAnsi="Times New Roman" w:cs="Times New Roman"/>
          <w:noProof/>
          <w:lang w:eastAsia="hr-HR"/>
        </w:rPr>
        <w:drawing>
          <wp:inline distT="0" distB="0" distL="0" distR="0" wp14:anchorId="58DEE585" wp14:editId="6EC59156">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88FA23" w14:textId="3F32939A" w:rsidR="00ED65D9" w:rsidRDefault="00A17A9F" w:rsidP="00880EC9">
      <w:pPr>
        <w:spacing w:line="360" w:lineRule="auto"/>
        <w:jc w:val="both"/>
        <w:rPr>
          <w:rFonts w:ascii="Times New Roman" w:hAnsi="Times New Roman" w:cs="Times New Roman"/>
        </w:rPr>
      </w:pPr>
      <w:r>
        <w:rPr>
          <w:rFonts w:ascii="Times New Roman" w:hAnsi="Times New Roman" w:cs="Times New Roman"/>
        </w:rPr>
        <w:t>U</w:t>
      </w:r>
      <w:r w:rsidR="005D5006">
        <w:rPr>
          <w:rFonts w:ascii="Times New Roman" w:hAnsi="Times New Roman" w:cs="Times New Roman"/>
        </w:rPr>
        <w:t xml:space="preserve"> Istarskoj, Vukovarsko-srijemskoj i Zagrebačkoj županiji djeca Romi u potpunosti </w:t>
      </w:r>
      <w:r w:rsidR="00D63CE4">
        <w:rPr>
          <w:rFonts w:ascii="Times New Roman" w:hAnsi="Times New Roman" w:cs="Times New Roman"/>
        </w:rPr>
        <w:t xml:space="preserve">su </w:t>
      </w:r>
      <w:r w:rsidR="005D5006">
        <w:rPr>
          <w:rFonts w:ascii="Times New Roman" w:hAnsi="Times New Roman" w:cs="Times New Roman"/>
        </w:rPr>
        <w:t>integrirana u nastavu u razredima u kojima većinu čine neromska djeca</w:t>
      </w:r>
      <w:r w:rsidR="00D63CE4">
        <w:rPr>
          <w:rFonts w:ascii="Times New Roman" w:hAnsi="Times New Roman" w:cs="Times New Roman"/>
        </w:rPr>
        <w:t>. U Gradu Zagrebu, Sisačko-moslavačkoj županiji, Koprivničko-križevačkoj i Osječko-baranjskoj županiji</w:t>
      </w:r>
      <w:r>
        <w:rPr>
          <w:rFonts w:ascii="Times New Roman" w:hAnsi="Times New Roman" w:cs="Times New Roman"/>
        </w:rPr>
        <w:t xml:space="preserve"> -</w:t>
      </w:r>
      <w:r w:rsidR="00D63CE4">
        <w:rPr>
          <w:rFonts w:ascii="Times New Roman" w:hAnsi="Times New Roman" w:cs="Times New Roman"/>
        </w:rPr>
        <w:t xml:space="preserve"> udio djece koja pohađaju integrirane razredne odjele kreće se od 90,2% do 95,9%. No, u Međimurskoj je županiji samo 34% djece integrirano u razrede s većinskom populacijom, a najslabije rezultate obrazovne integracije nakon Međimurske ostvaruje Brodsko-posavska županija u kojoj u integriranim razredima nastavu pohađa 69,4% djece. </w:t>
      </w:r>
    </w:p>
    <w:p w14:paraId="37F0C8B0" w14:textId="4DD63F90" w:rsidR="00D63CE4" w:rsidRDefault="00ED65D9" w:rsidP="00880EC9">
      <w:pPr>
        <w:spacing w:line="360" w:lineRule="auto"/>
        <w:jc w:val="both"/>
        <w:rPr>
          <w:rFonts w:ascii="Times New Roman" w:hAnsi="Times New Roman" w:cs="Times New Roman"/>
        </w:rPr>
      </w:pPr>
      <w:r>
        <w:rPr>
          <w:rFonts w:ascii="Times New Roman" w:hAnsi="Times New Roman" w:cs="Times New Roman"/>
        </w:rPr>
        <w:t>Natpolovič</w:t>
      </w:r>
      <w:r w:rsidR="00C10BB2">
        <w:rPr>
          <w:rFonts w:ascii="Times New Roman" w:hAnsi="Times New Roman" w:cs="Times New Roman"/>
        </w:rPr>
        <w:t>na većina djece koja su</w:t>
      </w:r>
      <w:r>
        <w:rPr>
          <w:rFonts w:ascii="Times New Roman" w:hAnsi="Times New Roman" w:cs="Times New Roman"/>
        </w:rPr>
        <w:t xml:space="preserve"> 2017. godine pohađala osnovnoškolsko obrazovanje ostvarivala je prosjek niži od 3,5. Za usporedbu</w:t>
      </w:r>
      <w:r w:rsidR="00C10BB2">
        <w:rPr>
          <w:rFonts w:ascii="Times New Roman" w:hAnsi="Times New Roman" w:cs="Times New Roman"/>
        </w:rPr>
        <w:t>,</w:t>
      </w:r>
      <w:r>
        <w:rPr>
          <w:rFonts w:ascii="Times New Roman" w:hAnsi="Times New Roman" w:cs="Times New Roman"/>
        </w:rPr>
        <w:t xml:space="preserve"> u općoj populaciji prosječna ocjena iznosi 4,45. Raspodjela učenika određenih ocjena po županijama ukazuje kako u prosjeku najniže ocjene tijekom obveznog školovanja ostvaruju učenici u Koprivničko-križevačkoj i Vukovar</w:t>
      </w:r>
      <w:r w:rsidR="00B7003F">
        <w:rPr>
          <w:rFonts w:ascii="Times New Roman" w:hAnsi="Times New Roman" w:cs="Times New Roman"/>
        </w:rPr>
        <w:t xml:space="preserve">sko-srijemskoj županiji, dok </w:t>
      </w:r>
      <w:r>
        <w:rPr>
          <w:rFonts w:ascii="Times New Roman" w:hAnsi="Times New Roman" w:cs="Times New Roman"/>
        </w:rPr>
        <w:t>na</w:t>
      </w:r>
      <w:r w:rsidR="00B7003F">
        <w:rPr>
          <w:rFonts w:ascii="Times New Roman" w:hAnsi="Times New Roman" w:cs="Times New Roman"/>
        </w:rPr>
        <w:t>jveće prosjeke ostvaruju učenici u Bjelovarsko-bilogorskoj i Varaždinskoj županiji.</w:t>
      </w:r>
    </w:p>
    <w:p w14:paraId="2B4FD5B7" w14:textId="7C80FE56" w:rsidR="000945F6" w:rsidRDefault="000945F6" w:rsidP="00880EC9">
      <w:pPr>
        <w:spacing w:line="360" w:lineRule="auto"/>
        <w:jc w:val="both"/>
        <w:rPr>
          <w:rFonts w:ascii="Times New Roman" w:hAnsi="Times New Roman" w:cs="Times New Roman"/>
        </w:rPr>
      </w:pPr>
      <w:r>
        <w:rPr>
          <w:rFonts w:ascii="Times New Roman" w:hAnsi="Times New Roman" w:cs="Times New Roman"/>
        </w:rPr>
        <w:t>Također</w:t>
      </w:r>
      <w:r w:rsidR="00880EC9" w:rsidRPr="00A56751">
        <w:rPr>
          <w:rFonts w:ascii="Times New Roman" w:hAnsi="Times New Roman" w:cs="Times New Roman"/>
        </w:rPr>
        <w:t xml:space="preserve">, samo 31% mladih Roma u dobi od 15 do 18 godina pohađa srednju školu, </w:t>
      </w:r>
      <w:r>
        <w:rPr>
          <w:rFonts w:ascii="Times New Roman" w:hAnsi="Times New Roman" w:cs="Times New Roman"/>
        </w:rPr>
        <w:t>a utvrđene su i statistički značajne razlike</w:t>
      </w:r>
      <w:r w:rsidR="00880EC9" w:rsidRPr="00A56751">
        <w:rPr>
          <w:rFonts w:ascii="Times New Roman" w:hAnsi="Times New Roman" w:cs="Times New Roman"/>
        </w:rPr>
        <w:t xml:space="preserve"> po spolu – 36% dječaka pohađa sre</w:t>
      </w:r>
      <w:r w:rsidR="00880EC9">
        <w:rPr>
          <w:rFonts w:ascii="Times New Roman" w:hAnsi="Times New Roman" w:cs="Times New Roman"/>
        </w:rPr>
        <w:t>dnju školu, dok isto vrijedi za</w:t>
      </w:r>
      <w:r w:rsidR="00880EC9" w:rsidRPr="00A56751">
        <w:rPr>
          <w:rFonts w:ascii="Times New Roman" w:hAnsi="Times New Roman" w:cs="Times New Roman"/>
        </w:rPr>
        <w:t xml:space="preserve"> 26% djevojčica. </w:t>
      </w:r>
      <w:r w:rsidR="00E84D94">
        <w:rPr>
          <w:rFonts w:ascii="Times New Roman" w:hAnsi="Times New Roman" w:cs="Times New Roman"/>
        </w:rPr>
        <w:t xml:space="preserve">Dio obrazloženja ozbiljnog jaza u završnosti srednjoškolskog obrazovanja između mladića i djevojaka nalazimo u iskazima </w:t>
      </w:r>
      <w:r w:rsidR="00A33952">
        <w:rPr>
          <w:rFonts w:ascii="Times New Roman" w:hAnsi="Times New Roman" w:cs="Times New Roman"/>
        </w:rPr>
        <w:t>žena, a prema kojima su za većinu Romkinja (tj. 42% Romkinja u dobi od 14 do 29 godina) koje su započele neki stupanj obrazovanja k</w:t>
      </w:r>
      <w:r w:rsidR="00E84D94">
        <w:rPr>
          <w:rFonts w:ascii="Times New Roman" w:hAnsi="Times New Roman" w:cs="Times New Roman"/>
        </w:rPr>
        <w:t xml:space="preserve">ljučni razlozi za odustajanje od srednjoškolskog obrazovanja </w:t>
      </w:r>
      <w:r w:rsidR="00A33952">
        <w:rPr>
          <w:rFonts w:ascii="Times New Roman" w:hAnsi="Times New Roman" w:cs="Times New Roman"/>
        </w:rPr>
        <w:t>bili</w:t>
      </w:r>
      <w:r w:rsidR="00A33DDD">
        <w:rPr>
          <w:rFonts w:ascii="Times New Roman" w:hAnsi="Times New Roman" w:cs="Times New Roman"/>
        </w:rPr>
        <w:t>:</w:t>
      </w:r>
      <w:r w:rsidR="00E84D94">
        <w:rPr>
          <w:rFonts w:ascii="Times New Roman" w:hAnsi="Times New Roman" w:cs="Times New Roman"/>
        </w:rPr>
        <w:t xml:space="preserve"> sklapanje braka, trudnoća i majčinstvo.</w:t>
      </w:r>
    </w:p>
    <w:p w14:paraId="30C695CA" w14:textId="77777777" w:rsidR="00880EC9" w:rsidRDefault="00ED65D9" w:rsidP="00880EC9">
      <w:pPr>
        <w:spacing w:line="360" w:lineRule="auto"/>
        <w:jc w:val="both"/>
        <w:rPr>
          <w:rFonts w:ascii="Times New Roman" w:hAnsi="Times New Roman" w:cs="Times New Roman"/>
        </w:rPr>
      </w:pPr>
      <w:r>
        <w:rPr>
          <w:rFonts w:ascii="Times New Roman" w:hAnsi="Times New Roman" w:cs="Times New Roman"/>
        </w:rPr>
        <w:t>L</w:t>
      </w:r>
      <w:r w:rsidR="00A37D5C">
        <w:rPr>
          <w:rFonts w:ascii="Times New Roman" w:hAnsi="Times New Roman" w:cs="Times New Roman"/>
        </w:rPr>
        <w:t>okaliteti s najvećim udjelom mladih srednjoškolske dobi</w:t>
      </w:r>
      <w:r w:rsidR="000945F6">
        <w:rPr>
          <w:rFonts w:ascii="Times New Roman" w:hAnsi="Times New Roman" w:cs="Times New Roman"/>
        </w:rPr>
        <w:t>, a</w:t>
      </w:r>
      <w:r w:rsidR="00A37D5C">
        <w:rPr>
          <w:rFonts w:ascii="Times New Roman" w:hAnsi="Times New Roman" w:cs="Times New Roman"/>
        </w:rPr>
        <w:t xml:space="preserve"> koji</w:t>
      </w:r>
      <w:r w:rsidR="000945F6">
        <w:rPr>
          <w:rFonts w:ascii="Times New Roman" w:hAnsi="Times New Roman" w:cs="Times New Roman"/>
        </w:rPr>
        <w:t xml:space="preserve"> istovremeno i</w:t>
      </w:r>
      <w:r w:rsidR="00A37D5C">
        <w:rPr>
          <w:rFonts w:ascii="Times New Roman" w:hAnsi="Times New Roman" w:cs="Times New Roman"/>
        </w:rPr>
        <w:t xml:space="preserve"> pohađaju srednju školu</w:t>
      </w:r>
      <w:r w:rsidR="000945F6">
        <w:rPr>
          <w:rFonts w:ascii="Times New Roman" w:hAnsi="Times New Roman" w:cs="Times New Roman"/>
        </w:rPr>
        <w:t>,</w:t>
      </w:r>
      <w:r w:rsidR="00A37D5C">
        <w:rPr>
          <w:rFonts w:ascii="Times New Roman" w:hAnsi="Times New Roman" w:cs="Times New Roman"/>
        </w:rPr>
        <w:t xml:space="preserve"> nalaze se na pod</w:t>
      </w:r>
      <w:r w:rsidR="000945F6">
        <w:rPr>
          <w:rFonts w:ascii="Times New Roman" w:hAnsi="Times New Roman" w:cs="Times New Roman"/>
        </w:rPr>
        <w:t>ručju Zagreba i okolice (79,3%) te</w:t>
      </w:r>
      <w:r w:rsidR="00A37D5C">
        <w:rPr>
          <w:rFonts w:ascii="Times New Roman" w:hAnsi="Times New Roman" w:cs="Times New Roman"/>
        </w:rPr>
        <w:t xml:space="preserve"> Međimurja (58,2%), dok u Središnjoj Hrvatskoj samo </w:t>
      </w:r>
      <w:r w:rsidR="00B97023">
        <w:rPr>
          <w:rFonts w:ascii="Times New Roman" w:hAnsi="Times New Roman" w:cs="Times New Roman"/>
        </w:rPr>
        <w:t xml:space="preserve">oko 10% mladih u dobi od 14 do </w:t>
      </w:r>
      <w:r w:rsidR="00A37D5C">
        <w:rPr>
          <w:rFonts w:ascii="Times New Roman" w:hAnsi="Times New Roman" w:cs="Times New Roman"/>
        </w:rPr>
        <w:t>17 godina pohađa srednju</w:t>
      </w:r>
      <w:r w:rsidR="00B97023">
        <w:rPr>
          <w:rFonts w:ascii="Times New Roman" w:hAnsi="Times New Roman" w:cs="Times New Roman"/>
        </w:rPr>
        <w:t xml:space="preserve"> školu</w:t>
      </w:r>
      <w:r w:rsidR="00A37D5C">
        <w:rPr>
          <w:rFonts w:ascii="Times New Roman" w:hAnsi="Times New Roman" w:cs="Times New Roman"/>
        </w:rPr>
        <w:t>.</w:t>
      </w:r>
      <w:r w:rsidR="00302118">
        <w:rPr>
          <w:rFonts w:ascii="Times New Roman" w:hAnsi="Times New Roman" w:cs="Times New Roman"/>
        </w:rPr>
        <w:t xml:space="preserve"> Najviše odustajanja od barem tri godine srednjoškolskog obrazovanja zabilježeno je u Brodsko-posavskoj županiji (23,1%), dok su</w:t>
      </w:r>
      <w:r w:rsidR="00B97023">
        <w:rPr>
          <w:rFonts w:ascii="Times New Roman" w:hAnsi="Times New Roman" w:cs="Times New Roman"/>
        </w:rPr>
        <w:t xml:space="preserve"> s druge strane</w:t>
      </w:r>
      <w:r w:rsidR="00302118">
        <w:rPr>
          <w:rFonts w:ascii="Times New Roman" w:hAnsi="Times New Roman" w:cs="Times New Roman"/>
        </w:rPr>
        <w:t xml:space="preserve"> najviši udjeli četverogodišnjeg pohađanja srednje škole zabilježeni u Bjelovarsko-bilogorskoj, Osječko-baranjskoj županiji te Gradu Zagrebu. </w:t>
      </w:r>
    </w:p>
    <w:p w14:paraId="4D6D24B9" w14:textId="77777777" w:rsidR="00B7003F" w:rsidRDefault="00B7003F" w:rsidP="00880EC9">
      <w:pPr>
        <w:spacing w:line="360" w:lineRule="auto"/>
        <w:jc w:val="both"/>
        <w:rPr>
          <w:rFonts w:ascii="Times New Roman" w:hAnsi="Times New Roman" w:cs="Times New Roman"/>
        </w:rPr>
      </w:pPr>
      <w:r>
        <w:rPr>
          <w:rFonts w:ascii="Times New Roman" w:hAnsi="Times New Roman" w:cs="Times New Roman"/>
        </w:rPr>
        <w:t xml:space="preserve">Većina učenika (60,5%) koji su 2017. godine pohađali srednju školu ostvarivala je prosječno dobar školski uspjeh. Prosječno vrlo dobar uspjeh ostvarilo je 31,6% učenika, a odličan 7,9% učenika.  </w:t>
      </w:r>
    </w:p>
    <w:p w14:paraId="6F26ABD7" w14:textId="77777777" w:rsidR="005F47C9" w:rsidRDefault="00F868FF" w:rsidP="00BA5C80">
      <w:pPr>
        <w:spacing w:line="360" w:lineRule="auto"/>
        <w:jc w:val="both"/>
        <w:rPr>
          <w:rFonts w:ascii="Times New Roman" w:hAnsi="Times New Roman" w:cs="Times New Roman"/>
        </w:rPr>
      </w:pPr>
      <w:r>
        <w:rPr>
          <w:rFonts w:ascii="Times New Roman" w:hAnsi="Times New Roman" w:cs="Times New Roman"/>
        </w:rPr>
        <w:t>Za</w:t>
      </w:r>
      <w:r w:rsidR="000251C5">
        <w:rPr>
          <w:rFonts w:ascii="Times New Roman" w:hAnsi="Times New Roman" w:cs="Times New Roman"/>
        </w:rPr>
        <w:t xml:space="preserve"> </w:t>
      </w:r>
      <w:r w:rsidR="00BA5C80" w:rsidRPr="00A56751">
        <w:rPr>
          <w:rFonts w:ascii="Times New Roman" w:hAnsi="Times New Roman" w:cs="Times New Roman"/>
        </w:rPr>
        <w:t>85% Roma u R</w:t>
      </w:r>
      <w:r w:rsidR="00A56751">
        <w:rPr>
          <w:rFonts w:ascii="Times New Roman" w:hAnsi="Times New Roman" w:cs="Times New Roman"/>
        </w:rPr>
        <w:t xml:space="preserve">epublici </w:t>
      </w:r>
      <w:r w:rsidR="00BA5C80" w:rsidRPr="00A56751">
        <w:rPr>
          <w:rFonts w:ascii="Times New Roman" w:hAnsi="Times New Roman" w:cs="Times New Roman"/>
        </w:rPr>
        <w:t>H</w:t>
      </w:r>
      <w:r w:rsidR="00A56751">
        <w:rPr>
          <w:rFonts w:ascii="Times New Roman" w:hAnsi="Times New Roman" w:cs="Times New Roman"/>
        </w:rPr>
        <w:t>rvats</w:t>
      </w:r>
      <w:r w:rsidR="004F2FD1">
        <w:rPr>
          <w:rFonts w:ascii="Times New Roman" w:hAnsi="Times New Roman" w:cs="Times New Roman"/>
        </w:rPr>
        <w:t>koj</w:t>
      </w:r>
      <w:r>
        <w:rPr>
          <w:rFonts w:ascii="Times New Roman" w:hAnsi="Times New Roman" w:cs="Times New Roman"/>
        </w:rPr>
        <w:t xml:space="preserve"> </w:t>
      </w:r>
      <w:r w:rsidR="00B97023">
        <w:rPr>
          <w:rFonts w:ascii="Times New Roman" w:hAnsi="Times New Roman" w:cs="Times New Roman"/>
        </w:rPr>
        <w:t xml:space="preserve">najveći </w:t>
      </w:r>
      <w:r>
        <w:rPr>
          <w:rFonts w:ascii="Times New Roman" w:hAnsi="Times New Roman" w:cs="Times New Roman"/>
        </w:rPr>
        <w:t xml:space="preserve">stupanj ostvarenog obrazovanja jest završena </w:t>
      </w:r>
      <w:r w:rsidR="00BA5C80" w:rsidRPr="00A56751">
        <w:rPr>
          <w:rFonts w:ascii="Times New Roman" w:hAnsi="Times New Roman" w:cs="Times New Roman"/>
        </w:rPr>
        <w:t>osnovn</w:t>
      </w:r>
      <w:r>
        <w:rPr>
          <w:rFonts w:ascii="Times New Roman" w:hAnsi="Times New Roman" w:cs="Times New Roman"/>
        </w:rPr>
        <w:t>a</w:t>
      </w:r>
      <w:r w:rsidR="00BA5C80" w:rsidRPr="00A56751">
        <w:rPr>
          <w:rFonts w:ascii="Times New Roman" w:hAnsi="Times New Roman" w:cs="Times New Roman"/>
        </w:rPr>
        <w:t xml:space="preserve"> </w:t>
      </w:r>
      <w:r>
        <w:rPr>
          <w:rFonts w:ascii="Times New Roman" w:hAnsi="Times New Roman" w:cs="Times New Roman"/>
        </w:rPr>
        <w:t>škola</w:t>
      </w:r>
      <w:r w:rsidR="00BA5C80" w:rsidRPr="00A56751">
        <w:rPr>
          <w:rFonts w:ascii="Times New Roman" w:hAnsi="Times New Roman" w:cs="Times New Roman"/>
        </w:rPr>
        <w:t xml:space="preserve"> ili manje od toga, </w:t>
      </w:r>
      <w:r>
        <w:rPr>
          <w:rFonts w:ascii="Times New Roman" w:hAnsi="Times New Roman" w:cs="Times New Roman"/>
        </w:rPr>
        <w:t>pri čemu je udio Romkinja s završenim osnovnim obrazovanjem (25,7%) niži od udjela Roma (31,1%)</w:t>
      </w:r>
      <w:r w:rsidR="000251C5">
        <w:rPr>
          <w:rFonts w:ascii="Times New Roman" w:hAnsi="Times New Roman" w:cs="Times New Roman"/>
        </w:rPr>
        <w:t>.</w:t>
      </w:r>
      <w:r>
        <w:rPr>
          <w:rFonts w:ascii="Times New Roman" w:hAnsi="Times New Roman" w:cs="Times New Roman"/>
        </w:rPr>
        <w:t xml:space="preserve"> </w:t>
      </w:r>
    </w:p>
    <w:p w14:paraId="399B40C1" w14:textId="34BBE21C" w:rsidR="00B97023" w:rsidRPr="00574684" w:rsidRDefault="00F868FF" w:rsidP="006B7989">
      <w:pPr>
        <w:spacing w:line="360" w:lineRule="auto"/>
        <w:jc w:val="both"/>
        <w:rPr>
          <w:rFonts w:ascii="Times New Roman" w:hAnsi="Times New Roman" w:cs="Times New Roman"/>
        </w:rPr>
      </w:pPr>
      <w:r>
        <w:rPr>
          <w:rFonts w:ascii="Times New Roman" w:hAnsi="Times New Roman" w:cs="Times New Roman"/>
        </w:rPr>
        <w:t>Također, u ukupnom udjelu Roma koji nemaju završeno niti osnovno obrazovanje</w:t>
      </w:r>
      <w:r w:rsidR="00063A5C">
        <w:rPr>
          <w:rFonts w:ascii="Times New Roman" w:hAnsi="Times New Roman" w:cs="Times New Roman"/>
        </w:rPr>
        <w:t xml:space="preserve"> pretežu Romkinje (62,5%), kao i u odnosu na udio nepismenih. Naime, </w:t>
      </w:r>
      <w:r w:rsidR="00543209">
        <w:rPr>
          <w:rFonts w:ascii="Times New Roman" w:hAnsi="Times New Roman" w:cs="Times New Roman"/>
        </w:rPr>
        <w:t>nepismeno</w:t>
      </w:r>
      <w:r w:rsidR="00063A5C">
        <w:rPr>
          <w:rFonts w:ascii="Times New Roman" w:hAnsi="Times New Roman" w:cs="Times New Roman"/>
        </w:rPr>
        <w:t xml:space="preserve"> je 17% Romkinja</w:t>
      </w:r>
      <w:r w:rsidR="00543209">
        <w:rPr>
          <w:rFonts w:ascii="Times New Roman" w:hAnsi="Times New Roman" w:cs="Times New Roman"/>
        </w:rPr>
        <w:t xml:space="preserve"> što je dva i pol puta više od udjela nepismenih Roma. </w:t>
      </w:r>
      <w:r w:rsidR="00DD0B81">
        <w:rPr>
          <w:rFonts w:ascii="Times New Roman" w:hAnsi="Times New Roman" w:cs="Times New Roman"/>
        </w:rPr>
        <w:t xml:space="preserve">Najviše nepismenih žena nalazi se na području Sjeverne Hrvatske (27,2%) dok ih je najmanje na području Zagreba i okolice (11,2%). </w:t>
      </w:r>
      <w:r w:rsidR="006B7989">
        <w:rPr>
          <w:rFonts w:ascii="Times New Roman" w:hAnsi="Times New Roman" w:cs="Times New Roman"/>
        </w:rPr>
        <w:t xml:space="preserve">Ipak, </w:t>
      </w:r>
      <w:r w:rsidR="006B7989" w:rsidRPr="00FA0C55">
        <w:rPr>
          <w:rFonts w:ascii="Times New Roman" w:hAnsi="Times New Roman" w:cs="Times New Roman"/>
        </w:rPr>
        <w:t>treba napomenuti kako se nalaz odnosi prije svega na srednju i stariju generaciju Romkinja budući u mlađim generacijama nisu primijećene razlike u udjelima nepismenih s obzirom na spol. Među mladima je nepismeno 4,2% žena i 3% muškaraca.</w:t>
      </w:r>
    </w:p>
    <w:p w14:paraId="14100A73" w14:textId="3BED0957" w:rsidR="00421F86" w:rsidRDefault="004179CC" w:rsidP="00BA5C80">
      <w:pPr>
        <w:spacing w:line="360" w:lineRule="auto"/>
        <w:jc w:val="both"/>
        <w:rPr>
          <w:rFonts w:ascii="Times New Roman" w:hAnsi="Times New Roman" w:cs="Times New Roman"/>
        </w:rPr>
      </w:pPr>
      <w:r>
        <w:rPr>
          <w:rFonts w:ascii="Times New Roman" w:hAnsi="Times New Roman" w:cs="Times New Roman"/>
        </w:rPr>
        <w:t>U skladu s regionalnim podacima o nepismenosti su i podaci o regionalnoj distribuciji odustajanja od pohađanja osnovne škole. G</w:t>
      </w:r>
      <w:r w:rsidR="00DD0B81">
        <w:rPr>
          <w:rFonts w:ascii="Times New Roman" w:hAnsi="Times New Roman" w:cs="Times New Roman"/>
        </w:rPr>
        <w:t xml:space="preserve">otovo polovina </w:t>
      </w:r>
      <w:r w:rsidR="00302118">
        <w:rPr>
          <w:rFonts w:ascii="Times New Roman" w:hAnsi="Times New Roman" w:cs="Times New Roman"/>
        </w:rPr>
        <w:t xml:space="preserve">Romkinja </w:t>
      </w:r>
      <w:r w:rsidR="00DD0B81">
        <w:rPr>
          <w:rFonts w:ascii="Times New Roman" w:hAnsi="Times New Roman" w:cs="Times New Roman"/>
        </w:rPr>
        <w:t xml:space="preserve">u Sjevernoj Hrvatskoj (49%) i Međimurju (44%) </w:t>
      </w:r>
      <w:r w:rsidR="00302118">
        <w:rPr>
          <w:rFonts w:ascii="Times New Roman" w:hAnsi="Times New Roman" w:cs="Times New Roman"/>
        </w:rPr>
        <w:t xml:space="preserve">je </w:t>
      </w:r>
      <w:r w:rsidR="00DD0B81">
        <w:rPr>
          <w:rFonts w:ascii="Times New Roman" w:hAnsi="Times New Roman" w:cs="Times New Roman"/>
        </w:rPr>
        <w:t xml:space="preserve">odustala od pohađanja osnovne škole. </w:t>
      </w:r>
      <w:r>
        <w:rPr>
          <w:rFonts w:ascii="Times New Roman" w:hAnsi="Times New Roman" w:cs="Times New Roman"/>
        </w:rPr>
        <w:t>Kao</w:t>
      </w:r>
      <w:r w:rsidR="00DD0B81">
        <w:rPr>
          <w:rFonts w:ascii="Times New Roman" w:hAnsi="Times New Roman" w:cs="Times New Roman"/>
        </w:rPr>
        <w:t xml:space="preserve"> ključne razloge prekida školovanja</w:t>
      </w:r>
      <w:r>
        <w:rPr>
          <w:rFonts w:ascii="Times New Roman" w:hAnsi="Times New Roman" w:cs="Times New Roman"/>
        </w:rPr>
        <w:t xml:space="preserve"> starije žene</w:t>
      </w:r>
      <w:r w:rsidR="00DD0B81">
        <w:rPr>
          <w:rFonts w:ascii="Times New Roman" w:hAnsi="Times New Roman" w:cs="Times New Roman"/>
        </w:rPr>
        <w:t xml:space="preserve"> navode loše financijske uvjete</w:t>
      </w:r>
      <w:r w:rsidR="00302118">
        <w:rPr>
          <w:rFonts w:ascii="Times New Roman" w:hAnsi="Times New Roman" w:cs="Times New Roman"/>
        </w:rPr>
        <w:t>,</w:t>
      </w:r>
      <w:r w:rsidR="00DD0B81">
        <w:rPr>
          <w:rFonts w:ascii="Times New Roman" w:hAnsi="Times New Roman" w:cs="Times New Roman"/>
        </w:rPr>
        <w:t xml:space="preserve"> </w:t>
      </w:r>
      <w:r w:rsidR="00302118">
        <w:rPr>
          <w:rFonts w:ascii="Times New Roman" w:hAnsi="Times New Roman" w:cs="Times New Roman"/>
        </w:rPr>
        <w:t>dok mlade žene kao ključne razloge navode sklapanje braka (27%), loše obrazovne rezultate (15%) te trudnoću i roditeljstvo (15%)</w:t>
      </w:r>
      <w:r w:rsidR="00DD0B81">
        <w:rPr>
          <w:rFonts w:ascii="Times New Roman" w:hAnsi="Times New Roman" w:cs="Times New Roman"/>
        </w:rPr>
        <w:t>.</w:t>
      </w:r>
    </w:p>
    <w:p w14:paraId="466DAB8E" w14:textId="77777777" w:rsidR="006C7394" w:rsidRDefault="00302118" w:rsidP="006C7394">
      <w:pPr>
        <w:spacing w:line="360" w:lineRule="auto"/>
        <w:jc w:val="both"/>
        <w:rPr>
          <w:rFonts w:ascii="Times New Roman" w:hAnsi="Times New Roman" w:cs="Times New Roman"/>
        </w:rPr>
      </w:pPr>
      <w:r>
        <w:rPr>
          <w:rFonts w:ascii="Times New Roman" w:hAnsi="Times New Roman" w:cs="Times New Roman"/>
        </w:rPr>
        <w:t>U ukupnoj populaciji Rom</w:t>
      </w:r>
      <w:r w:rsidR="006C7394">
        <w:rPr>
          <w:rFonts w:ascii="Times New Roman" w:hAnsi="Times New Roman" w:cs="Times New Roman"/>
        </w:rPr>
        <w:t>a u Republici Hrvatskoj samo 0,5</w:t>
      </w:r>
      <w:r>
        <w:rPr>
          <w:rFonts w:ascii="Times New Roman" w:hAnsi="Times New Roman" w:cs="Times New Roman"/>
        </w:rPr>
        <w:t xml:space="preserve">% osoba ima završenu trogodišnju višu školu ili </w:t>
      </w:r>
      <w:r w:rsidR="006C7394">
        <w:rPr>
          <w:rFonts w:ascii="Times New Roman" w:hAnsi="Times New Roman" w:cs="Times New Roman"/>
        </w:rPr>
        <w:t xml:space="preserve">visoko obrazovanje, a u </w:t>
      </w:r>
      <w:r w:rsidR="006C7394">
        <w:rPr>
          <w:rFonts w:ascii="Times New Roman" w:hAnsi="Times New Roman" w:cs="Times New Roman"/>
          <w:lang w:eastAsia="hr-HR"/>
        </w:rPr>
        <w:t xml:space="preserve">obrazovanje i usavršavanje u odrasloj dobi uključen je tek neznatan udio Roma (6,3% ). Štoviše, samo 3% Roma srednju školu završava u odrasloj dobi. </w:t>
      </w:r>
    </w:p>
    <w:p w14:paraId="0CDD351F" w14:textId="32BD9F2E" w:rsidR="00AA7D88" w:rsidRDefault="00AA7D88" w:rsidP="00E550E3">
      <w:pPr>
        <w:spacing w:after="0" w:line="360" w:lineRule="auto"/>
        <w:jc w:val="both"/>
        <w:rPr>
          <w:rFonts w:ascii="Times New Roman" w:hAnsi="Times New Roman" w:cs="Times New Roman"/>
        </w:rPr>
      </w:pPr>
    </w:p>
    <w:p w14:paraId="1D3B3940" w14:textId="79987501" w:rsidR="00895A15" w:rsidRDefault="00895A15" w:rsidP="00E550E3">
      <w:pPr>
        <w:spacing w:after="0" w:line="360" w:lineRule="auto"/>
        <w:jc w:val="both"/>
        <w:rPr>
          <w:rFonts w:ascii="Times New Roman" w:hAnsi="Times New Roman" w:cs="Times New Roman"/>
        </w:rPr>
      </w:pPr>
    </w:p>
    <w:p w14:paraId="5D22C588" w14:textId="3F1E5622" w:rsidR="00063A5C" w:rsidRPr="00C67072" w:rsidRDefault="00063A5C" w:rsidP="00C67072">
      <w:pPr>
        <w:pStyle w:val="ListParagraph"/>
        <w:numPr>
          <w:ilvl w:val="1"/>
          <w:numId w:val="46"/>
        </w:numPr>
        <w:spacing w:after="0" w:line="360" w:lineRule="auto"/>
        <w:jc w:val="both"/>
        <w:outlineLvl w:val="1"/>
        <w:rPr>
          <w:rFonts w:ascii="Times New Roman" w:hAnsi="Times New Roman" w:cs="Times New Roman"/>
          <w:b/>
          <w:sz w:val="24"/>
          <w:szCs w:val="24"/>
          <w:u w:val="single"/>
        </w:rPr>
      </w:pPr>
      <w:bookmarkStart w:id="323" w:name="_Toc75167859"/>
      <w:r w:rsidRPr="00C67072">
        <w:rPr>
          <w:rFonts w:ascii="Times New Roman" w:hAnsi="Times New Roman" w:cs="Times New Roman"/>
          <w:b/>
          <w:sz w:val="24"/>
          <w:szCs w:val="24"/>
          <w:u w:val="single"/>
        </w:rPr>
        <w:t>Zapošljavanje</w:t>
      </w:r>
      <w:bookmarkEnd w:id="323"/>
    </w:p>
    <w:p w14:paraId="1A00D10B" w14:textId="77777777" w:rsidR="00063A5C" w:rsidRDefault="00063A5C" w:rsidP="00E550E3">
      <w:pPr>
        <w:spacing w:after="0" w:line="360" w:lineRule="auto"/>
        <w:jc w:val="both"/>
        <w:rPr>
          <w:rFonts w:ascii="Times New Roman" w:hAnsi="Times New Roman" w:cs="Times New Roman"/>
        </w:rPr>
      </w:pPr>
    </w:p>
    <w:p w14:paraId="2C605649" w14:textId="74E3A95C" w:rsidR="00EB3167" w:rsidRDefault="005F47C9"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Ranija su istraživanja</w:t>
      </w:r>
      <w:r w:rsidR="00E550E3" w:rsidRPr="00E550E3">
        <w:rPr>
          <w:rFonts w:ascii="Times New Roman" w:eastAsia="Arial" w:hAnsi="Times New Roman" w:cs="Times New Roman"/>
          <w:vertAlign w:val="superscript"/>
          <w:lang w:eastAsia="hr-HR"/>
        </w:rPr>
        <w:footnoteReference w:id="59"/>
      </w:r>
      <w:r>
        <w:rPr>
          <w:rFonts w:ascii="Times New Roman" w:eastAsia="Arial" w:hAnsi="Times New Roman" w:cs="Times New Roman"/>
          <w:lang w:eastAsia="hr-HR"/>
        </w:rPr>
        <w:t xml:space="preserve"> upozorila</w:t>
      </w:r>
      <w:r w:rsidR="00E550E3" w:rsidRPr="00E550E3">
        <w:rPr>
          <w:rFonts w:ascii="Times New Roman" w:eastAsia="Arial" w:hAnsi="Times New Roman" w:cs="Times New Roman"/>
          <w:lang w:eastAsia="hr-HR"/>
        </w:rPr>
        <w:t xml:space="preserve"> na visoke stope nezaposlenosti Roma u svim dobnim skupinama kao i na činjenicu da nezaposlenost češće pogađa </w:t>
      </w:r>
      <w:r w:rsidR="00274768">
        <w:rPr>
          <w:rFonts w:ascii="Times New Roman" w:eastAsia="Arial" w:hAnsi="Times New Roman" w:cs="Times New Roman"/>
          <w:lang w:eastAsia="hr-HR"/>
        </w:rPr>
        <w:t xml:space="preserve">Romkinje i </w:t>
      </w:r>
      <w:r w:rsidR="00E550E3" w:rsidRPr="00E550E3">
        <w:rPr>
          <w:rFonts w:ascii="Times New Roman" w:eastAsia="Arial" w:hAnsi="Times New Roman" w:cs="Times New Roman"/>
          <w:lang w:eastAsia="hr-HR"/>
        </w:rPr>
        <w:t>Rome iz rura</w:t>
      </w:r>
      <w:r w:rsidR="00274768">
        <w:rPr>
          <w:rFonts w:ascii="Times New Roman" w:eastAsia="Arial" w:hAnsi="Times New Roman" w:cs="Times New Roman"/>
          <w:lang w:eastAsia="hr-HR"/>
        </w:rPr>
        <w:t>lnih krajeva Republike Hrvatske</w:t>
      </w:r>
      <w:r w:rsidR="00E550E3" w:rsidRPr="00E550E3">
        <w:rPr>
          <w:rFonts w:ascii="Times New Roman" w:eastAsia="Arial" w:hAnsi="Times New Roman" w:cs="Times New Roman"/>
          <w:lang w:eastAsia="hr-HR"/>
        </w:rPr>
        <w:t>. Također,</w:t>
      </w:r>
      <w:r>
        <w:rPr>
          <w:rFonts w:ascii="Times New Roman" w:eastAsia="Arial" w:hAnsi="Times New Roman" w:cs="Times New Roman"/>
          <w:lang w:eastAsia="hr-HR"/>
        </w:rPr>
        <w:t xml:space="preserve"> </w:t>
      </w:r>
      <w:r w:rsidR="00274DAD">
        <w:rPr>
          <w:rFonts w:ascii="Times New Roman" w:eastAsia="Arial" w:hAnsi="Times New Roman" w:cs="Times New Roman"/>
          <w:lang w:eastAsia="hr-HR"/>
        </w:rPr>
        <w:t>ukazala</w:t>
      </w:r>
      <w:r w:rsidR="00E550E3" w:rsidRPr="00E550E3">
        <w:rPr>
          <w:rFonts w:ascii="Times New Roman" w:eastAsia="Arial" w:hAnsi="Times New Roman" w:cs="Times New Roman"/>
          <w:lang w:eastAsia="hr-HR"/>
        </w:rPr>
        <w:t xml:space="preserve"> su </w:t>
      </w:r>
      <w:r w:rsidR="00274DAD">
        <w:rPr>
          <w:rFonts w:ascii="Times New Roman" w:eastAsia="Arial" w:hAnsi="Times New Roman" w:cs="Times New Roman"/>
          <w:lang w:eastAsia="hr-HR"/>
        </w:rPr>
        <w:t xml:space="preserve">i </w:t>
      </w:r>
      <w:r w:rsidR="00E550E3" w:rsidRPr="00E550E3">
        <w:rPr>
          <w:rFonts w:ascii="Times New Roman" w:eastAsia="Arial" w:hAnsi="Times New Roman" w:cs="Times New Roman"/>
          <w:lang w:eastAsia="hr-HR"/>
        </w:rPr>
        <w:t xml:space="preserve">na značajne razlike između prosječnog dohotka Roma i ostalog stanovništva, </w:t>
      </w:r>
      <w:r w:rsidR="00274DAD">
        <w:rPr>
          <w:rFonts w:ascii="Times New Roman" w:eastAsia="Arial" w:hAnsi="Times New Roman" w:cs="Times New Roman"/>
          <w:lang w:eastAsia="hr-HR"/>
        </w:rPr>
        <w:t>kao i na to da</w:t>
      </w:r>
      <w:r w:rsidR="00E550E3" w:rsidRPr="00E550E3">
        <w:rPr>
          <w:rFonts w:ascii="Times New Roman" w:eastAsia="Arial" w:hAnsi="Times New Roman" w:cs="Times New Roman"/>
          <w:lang w:eastAsia="hr-HR"/>
        </w:rPr>
        <w:t xml:space="preserve"> je zaposlenost</w:t>
      </w:r>
      <w:r w:rsidR="00EB3167">
        <w:rPr>
          <w:rFonts w:ascii="Times New Roman" w:eastAsia="Arial" w:hAnsi="Times New Roman" w:cs="Times New Roman"/>
          <w:lang w:eastAsia="hr-HR"/>
        </w:rPr>
        <w:t>, usprkos uvriježenim predrasudama,</w:t>
      </w:r>
      <w:r w:rsidR="00E550E3" w:rsidRPr="00E550E3">
        <w:rPr>
          <w:rFonts w:ascii="Times New Roman" w:eastAsia="Arial" w:hAnsi="Times New Roman" w:cs="Times New Roman"/>
          <w:lang w:eastAsia="hr-HR"/>
        </w:rPr>
        <w:t xml:space="preserve"> najvažniji izvor dohotka za Rome te da tek potom slijede ostali izvori</w:t>
      </w:r>
      <w:r w:rsidR="00274DAD">
        <w:rPr>
          <w:rFonts w:ascii="Times New Roman" w:eastAsia="Arial" w:hAnsi="Times New Roman" w:cs="Times New Roman"/>
          <w:lang w:eastAsia="hr-HR"/>
        </w:rPr>
        <w:t xml:space="preserve"> prihoda</w:t>
      </w:r>
      <w:r w:rsidR="00E550E3" w:rsidRPr="00E550E3">
        <w:rPr>
          <w:rFonts w:ascii="Times New Roman" w:eastAsia="Arial" w:hAnsi="Times New Roman" w:cs="Times New Roman"/>
          <w:lang w:eastAsia="hr-HR"/>
        </w:rPr>
        <w:t xml:space="preserve"> – mirovine, socijalna pomoć, </w:t>
      </w:r>
      <w:r w:rsidR="003D31E1">
        <w:rPr>
          <w:rFonts w:ascii="Times New Roman" w:eastAsia="Arial" w:hAnsi="Times New Roman" w:cs="Times New Roman"/>
          <w:lang w:eastAsia="hr-HR"/>
        </w:rPr>
        <w:t>doplatak za djecu</w:t>
      </w:r>
      <w:r w:rsidR="00E550E3" w:rsidRPr="00E550E3">
        <w:rPr>
          <w:rFonts w:ascii="Times New Roman" w:eastAsia="Arial" w:hAnsi="Times New Roman" w:cs="Times New Roman"/>
          <w:lang w:eastAsia="hr-HR"/>
        </w:rPr>
        <w:t xml:space="preserve"> itd. </w:t>
      </w:r>
    </w:p>
    <w:p w14:paraId="06DAE658" w14:textId="77777777" w:rsidR="00063A5C" w:rsidRDefault="00063A5C" w:rsidP="00E550E3">
      <w:pPr>
        <w:spacing w:after="0" w:line="360" w:lineRule="auto"/>
        <w:jc w:val="both"/>
        <w:rPr>
          <w:rFonts w:ascii="Times New Roman" w:eastAsia="Arial" w:hAnsi="Times New Roman" w:cs="Times New Roman"/>
          <w:lang w:eastAsia="hr-HR"/>
        </w:rPr>
      </w:pPr>
    </w:p>
    <w:p w14:paraId="16C37DCF" w14:textId="4202212D" w:rsidR="00D11821" w:rsidRDefault="00274DAD" w:rsidP="00D11821">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Podaci Agencije Europske unije za temeljna prava (</w:t>
      </w:r>
      <w:r w:rsidR="00E550E3" w:rsidRPr="00E550E3">
        <w:rPr>
          <w:rFonts w:ascii="Times New Roman" w:eastAsia="Arial" w:hAnsi="Times New Roman" w:cs="Times New Roman"/>
          <w:lang w:eastAsia="hr-HR"/>
        </w:rPr>
        <w:t>EUMIDIS II</w:t>
      </w:r>
      <w:r>
        <w:rPr>
          <w:rFonts w:ascii="Times New Roman" w:eastAsia="Arial" w:hAnsi="Times New Roman" w:cs="Times New Roman"/>
          <w:lang w:eastAsia="hr-HR"/>
        </w:rPr>
        <w:t>)</w:t>
      </w:r>
      <w:r w:rsidR="00E550E3" w:rsidRPr="00E550E3">
        <w:rPr>
          <w:rFonts w:ascii="Times New Roman" w:eastAsia="Arial" w:hAnsi="Times New Roman" w:cs="Times New Roman"/>
          <w:vertAlign w:val="superscript"/>
          <w:lang w:eastAsia="hr-HR"/>
        </w:rPr>
        <w:footnoteReference w:id="60"/>
      </w:r>
      <w:r>
        <w:rPr>
          <w:rFonts w:ascii="Times New Roman" w:eastAsia="Arial" w:hAnsi="Times New Roman" w:cs="Times New Roman"/>
          <w:lang w:eastAsia="hr-HR"/>
        </w:rPr>
        <w:t xml:space="preserve"> potvrdili su</w:t>
      </w:r>
      <w:r w:rsidR="00E550E3" w:rsidRPr="00E550E3">
        <w:rPr>
          <w:rFonts w:ascii="Times New Roman" w:eastAsia="Arial" w:hAnsi="Times New Roman" w:cs="Times New Roman"/>
          <w:lang w:eastAsia="hr-HR"/>
        </w:rPr>
        <w:t xml:space="preserve"> nalaze o visokim stopama nezaposlenosti među Romima u Republici Hrvatskoj </w:t>
      </w:r>
      <w:r>
        <w:rPr>
          <w:rFonts w:ascii="Times New Roman" w:eastAsia="Arial" w:hAnsi="Times New Roman" w:cs="Times New Roman"/>
          <w:lang w:eastAsia="hr-HR"/>
        </w:rPr>
        <w:t>utvrdivši</w:t>
      </w:r>
      <w:r w:rsidR="00E550E3" w:rsidRPr="00E550E3">
        <w:rPr>
          <w:rFonts w:ascii="Times New Roman" w:eastAsia="Arial" w:hAnsi="Times New Roman" w:cs="Times New Roman"/>
          <w:lang w:eastAsia="hr-HR"/>
        </w:rPr>
        <w:t xml:space="preserve"> da je 74% </w:t>
      </w:r>
      <w:r w:rsidR="00274768">
        <w:rPr>
          <w:rFonts w:ascii="Times New Roman" w:eastAsia="Arial" w:hAnsi="Times New Roman" w:cs="Times New Roman"/>
          <w:lang w:eastAsia="hr-HR"/>
        </w:rPr>
        <w:t>romskih muškaraca nezaposleno kao i</w:t>
      </w:r>
      <w:r w:rsidR="00E550E3" w:rsidRPr="00E550E3">
        <w:rPr>
          <w:rFonts w:ascii="Times New Roman" w:eastAsia="Arial" w:hAnsi="Times New Roman" w:cs="Times New Roman"/>
          <w:lang w:eastAsia="hr-HR"/>
        </w:rPr>
        <w:t xml:space="preserve"> da je 85% Romkinja ili nezaposleno ili su domaćice. </w:t>
      </w:r>
      <w:r w:rsidR="00D11821">
        <w:rPr>
          <w:rFonts w:ascii="Times New Roman" w:eastAsia="Arial" w:hAnsi="Times New Roman" w:cs="Times New Roman"/>
          <w:lang w:eastAsia="hr-HR"/>
        </w:rPr>
        <w:t xml:space="preserve">Štoviše, prema usporednim podacima Agencije </w:t>
      </w:r>
      <w:r w:rsidR="009B687C">
        <w:rPr>
          <w:rFonts w:ascii="Times New Roman" w:eastAsia="Arial" w:hAnsi="Times New Roman" w:cs="Times New Roman"/>
          <w:lang w:eastAsia="hr-HR"/>
        </w:rPr>
        <w:t xml:space="preserve">Europske unije </w:t>
      </w:r>
      <w:r w:rsidR="00D11821">
        <w:rPr>
          <w:rFonts w:ascii="Times New Roman" w:eastAsia="Arial" w:hAnsi="Times New Roman" w:cs="Times New Roman"/>
          <w:lang w:eastAsia="hr-HR"/>
        </w:rPr>
        <w:t>za temeljna prava</w:t>
      </w:r>
      <w:r w:rsidR="00D11821">
        <w:rPr>
          <w:rStyle w:val="FootnoteReference"/>
          <w:rFonts w:ascii="Times New Roman" w:eastAsia="Arial" w:hAnsi="Times New Roman" w:cs="Times New Roman"/>
          <w:lang w:eastAsia="hr-HR"/>
        </w:rPr>
        <w:footnoteReference w:id="61"/>
      </w:r>
      <w:r w:rsidR="00D11821">
        <w:rPr>
          <w:rFonts w:ascii="Times New Roman" w:eastAsia="Arial" w:hAnsi="Times New Roman" w:cs="Times New Roman"/>
          <w:lang w:eastAsia="hr-HR"/>
        </w:rPr>
        <w:t>, Republika Hrvatska bilježi</w:t>
      </w:r>
      <w:r w:rsidR="00DD46D9">
        <w:rPr>
          <w:rFonts w:ascii="Times New Roman" w:eastAsia="Arial" w:hAnsi="Times New Roman" w:cs="Times New Roman"/>
          <w:lang w:eastAsia="hr-HR"/>
        </w:rPr>
        <w:t>la je</w:t>
      </w:r>
      <w:r w:rsidR="00D11821">
        <w:rPr>
          <w:rFonts w:ascii="Times New Roman" w:eastAsia="Arial" w:hAnsi="Times New Roman" w:cs="Times New Roman"/>
          <w:lang w:eastAsia="hr-HR"/>
        </w:rPr>
        <w:t xml:space="preserve"> pad u stopi zaposlenosti Roma u razdoblju između 2011. i 2016. godine budući je 2011. godine 14% osoba k</w:t>
      </w:r>
      <w:r w:rsidR="00C10BB2">
        <w:rPr>
          <w:rFonts w:ascii="Times New Roman" w:eastAsia="Arial" w:hAnsi="Times New Roman" w:cs="Times New Roman"/>
          <w:lang w:eastAsia="hr-HR"/>
        </w:rPr>
        <w:t>ao svoj primarni status navodilo</w:t>
      </w:r>
      <w:r w:rsidR="00D11821">
        <w:rPr>
          <w:rFonts w:ascii="Times New Roman" w:eastAsia="Arial" w:hAnsi="Times New Roman" w:cs="Times New Roman"/>
          <w:lang w:eastAsia="hr-HR"/>
        </w:rPr>
        <w:t xml:space="preserve"> uključenost u plaćeni rad dok je 2016. godine isto navelo svega 8% osoba. </w:t>
      </w:r>
    </w:p>
    <w:p w14:paraId="64BE3EBF" w14:textId="77777777" w:rsidR="00D11821" w:rsidRDefault="00D11821" w:rsidP="00D11821">
      <w:pPr>
        <w:spacing w:after="0" w:line="360" w:lineRule="auto"/>
        <w:jc w:val="both"/>
        <w:rPr>
          <w:rFonts w:ascii="Times New Roman" w:eastAsia="Arial" w:hAnsi="Times New Roman" w:cs="Times New Roman"/>
          <w:lang w:eastAsia="hr-HR"/>
        </w:rPr>
      </w:pPr>
    </w:p>
    <w:p w14:paraId="717A0957" w14:textId="77777777" w:rsidR="00274DAD" w:rsidRDefault="00D11821"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U skladu s iznesenim su i podaci</w:t>
      </w:r>
      <w:r w:rsidR="00274DAD">
        <w:rPr>
          <w:rFonts w:ascii="Times New Roman" w:eastAsia="Arial" w:hAnsi="Times New Roman" w:cs="Times New Roman"/>
          <w:lang w:eastAsia="hr-HR"/>
        </w:rPr>
        <w:t xml:space="preserve"> nacionalnog istraživanja</w:t>
      </w:r>
      <w:r w:rsidR="00E550E3" w:rsidRPr="00E550E3">
        <w:rPr>
          <w:rFonts w:ascii="Times New Roman" w:eastAsia="Arial" w:hAnsi="Times New Roman" w:cs="Times New Roman"/>
          <w:vertAlign w:val="superscript"/>
          <w:lang w:eastAsia="hr-HR"/>
        </w:rPr>
        <w:footnoteReference w:id="62"/>
      </w:r>
      <w:r w:rsidR="00274DAD">
        <w:rPr>
          <w:rFonts w:ascii="Times New Roman" w:eastAsia="Arial" w:hAnsi="Times New Roman" w:cs="Times New Roman"/>
          <w:lang w:eastAsia="hr-HR"/>
        </w:rPr>
        <w:t xml:space="preserve"> iz 2018. godine. </w:t>
      </w:r>
      <w:r w:rsidR="00274768">
        <w:rPr>
          <w:rFonts w:ascii="Times New Roman" w:eastAsia="Arial" w:hAnsi="Times New Roman" w:cs="Times New Roman"/>
          <w:lang w:eastAsia="hr-HR"/>
        </w:rPr>
        <w:t>P</w:t>
      </w:r>
      <w:r w:rsidR="00274DAD">
        <w:rPr>
          <w:rFonts w:ascii="Times New Roman" w:eastAsia="Arial" w:hAnsi="Times New Roman" w:cs="Times New Roman"/>
          <w:lang w:eastAsia="hr-HR"/>
        </w:rPr>
        <w:t>rema njima -</w:t>
      </w:r>
      <w:r>
        <w:rPr>
          <w:rFonts w:ascii="Times New Roman" w:eastAsia="Arial" w:hAnsi="Times New Roman" w:cs="Times New Roman"/>
          <w:lang w:eastAsia="hr-HR"/>
        </w:rPr>
        <w:t xml:space="preserve"> samo</w:t>
      </w:r>
      <w:r w:rsidR="00E550E3" w:rsidRPr="00E550E3">
        <w:rPr>
          <w:rFonts w:ascii="Times New Roman" w:eastAsia="Arial" w:hAnsi="Times New Roman" w:cs="Times New Roman"/>
          <w:lang w:eastAsia="hr-HR"/>
        </w:rPr>
        <w:t xml:space="preserve"> 7,3% </w:t>
      </w:r>
      <w:r>
        <w:rPr>
          <w:rFonts w:ascii="Times New Roman" w:eastAsia="Arial" w:hAnsi="Times New Roman" w:cs="Times New Roman"/>
          <w:lang w:eastAsia="hr-HR"/>
        </w:rPr>
        <w:t>Roma u Republici Hrvatskoj ima</w:t>
      </w:r>
      <w:r w:rsidR="00E550E3" w:rsidRPr="00E550E3">
        <w:rPr>
          <w:rFonts w:ascii="Times New Roman" w:eastAsia="Arial" w:hAnsi="Times New Roman" w:cs="Times New Roman"/>
          <w:lang w:eastAsia="hr-HR"/>
        </w:rPr>
        <w:t xml:space="preserve"> plaćeni pos</w:t>
      </w:r>
      <w:r>
        <w:rPr>
          <w:rFonts w:ascii="Times New Roman" w:eastAsia="Arial" w:hAnsi="Times New Roman" w:cs="Times New Roman"/>
          <w:lang w:eastAsia="hr-HR"/>
        </w:rPr>
        <w:t>ao puno radno vrijeme, dok ih 9,2 % ima</w:t>
      </w:r>
      <w:r w:rsidR="00E550E3" w:rsidRPr="00E550E3">
        <w:rPr>
          <w:rFonts w:ascii="Times New Roman" w:eastAsia="Arial" w:hAnsi="Times New Roman" w:cs="Times New Roman"/>
          <w:lang w:eastAsia="hr-HR"/>
        </w:rPr>
        <w:t xml:space="preserve"> povremene ili privremene poslove, a 2,1% je samozaposleno – što </w:t>
      </w:r>
      <w:r>
        <w:rPr>
          <w:rFonts w:ascii="Times New Roman" w:eastAsia="Arial" w:hAnsi="Times New Roman" w:cs="Times New Roman"/>
          <w:lang w:eastAsia="hr-HR"/>
        </w:rPr>
        <w:t>ukupno čini</w:t>
      </w:r>
      <w:r w:rsidR="00E550E3" w:rsidRPr="00E550E3">
        <w:rPr>
          <w:rFonts w:ascii="Times New Roman" w:eastAsia="Arial" w:hAnsi="Times New Roman" w:cs="Times New Roman"/>
          <w:lang w:eastAsia="hr-HR"/>
        </w:rPr>
        <w:t xml:space="preserve"> svega 18,7% populacije. </w:t>
      </w:r>
    </w:p>
    <w:p w14:paraId="71C53448" w14:textId="77777777" w:rsidR="00274DAD" w:rsidRDefault="00274DAD" w:rsidP="00E550E3">
      <w:pPr>
        <w:spacing w:after="0" w:line="360" w:lineRule="auto"/>
        <w:jc w:val="both"/>
        <w:rPr>
          <w:rFonts w:ascii="Times New Roman" w:eastAsia="Arial" w:hAnsi="Times New Roman" w:cs="Times New Roman"/>
          <w:lang w:eastAsia="hr-HR"/>
        </w:rPr>
      </w:pPr>
    </w:p>
    <w:p w14:paraId="35739ABA" w14:textId="77777777" w:rsidR="00D11821" w:rsidRDefault="00274768"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Č</w:t>
      </w:r>
      <w:r w:rsidR="00E550E3" w:rsidRPr="00E550E3">
        <w:rPr>
          <w:rFonts w:ascii="Times New Roman" w:eastAsia="Arial" w:hAnsi="Times New Roman" w:cs="Times New Roman"/>
          <w:lang w:eastAsia="hr-HR"/>
        </w:rPr>
        <w:t>ak tri četvrtine Romkinja je u statusu „nezaposlena“ ili „domaćica</w:t>
      </w:r>
      <w:r w:rsidR="00D11821">
        <w:rPr>
          <w:rFonts w:ascii="Times New Roman" w:eastAsia="Arial" w:hAnsi="Times New Roman" w:cs="Times New Roman"/>
          <w:lang w:eastAsia="hr-HR"/>
        </w:rPr>
        <w:t>“, a jaz između Roma i Romkinja u području zapošljavanja iznosi 21,4 postotna poena.</w:t>
      </w:r>
      <w:r w:rsidR="001444D5">
        <w:rPr>
          <w:rFonts w:ascii="Times New Roman" w:eastAsia="Arial" w:hAnsi="Times New Roman" w:cs="Times New Roman"/>
          <w:lang w:eastAsia="hr-HR"/>
        </w:rPr>
        <w:t xml:space="preserve"> Nepovoljniji položaj Roma, posebice žena, u području zapošljavanja vidljiv je i iz podatka o udjelu osoba u radno sposobnoj dobi koje nikada nisu radile. Riječ je o ukupno 41% Roma, od kojih 58% Romkinja i 25% Roma.</w:t>
      </w:r>
    </w:p>
    <w:p w14:paraId="2F03B30E" w14:textId="77777777" w:rsidR="006C7CAB" w:rsidRDefault="006C7CAB" w:rsidP="00E550E3">
      <w:pPr>
        <w:spacing w:after="0" w:line="360" w:lineRule="auto"/>
        <w:jc w:val="both"/>
        <w:rPr>
          <w:rFonts w:ascii="Times New Roman" w:eastAsia="Arial" w:hAnsi="Times New Roman" w:cs="Times New Roman"/>
          <w:lang w:eastAsia="hr-HR"/>
        </w:rPr>
      </w:pPr>
    </w:p>
    <w:p w14:paraId="3BF8DFA0" w14:textId="5B226BC6" w:rsidR="00D65AA5" w:rsidRDefault="00D65AA5"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Kada se usporede podaci vezani uz intenzitet radne aktivnosti tada je razvidno da je broj osoba u radno sposobnoj dobi koji su obavljali plaćeni posao u proteklih godinu dana dvostruko veći od broja osoba koje su plaćeni posao </w:t>
      </w:r>
      <w:r w:rsidR="00274DAD">
        <w:rPr>
          <w:rFonts w:ascii="Times New Roman" w:eastAsia="Arial" w:hAnsi="Times New Roman" w:cs="Times New Roman"/>
          <w:lang w:eastAsia="hr-HR"/>
        </w:rPr>
        <w:t xml:space="preserve">obavljale u proteklih </w:t>
      </w:r>
      <w:r>
        <w:rPr>
          <w:rFonts w:ascii="Times New Roman" w:eastAsia="Arial" w:hAnsi="Times New Roman" w:cs="Times New Roman"/>
          <w:lang w:eastAsia="hr-HR"/>
        </w:rPr>
        <w:t>tjedan dana</w:t>
      </w:r>
      <w:r w:rsidR="00274768">
        <w:rPr>
          <w:rFonts w:ascii="Times New Roman" w:eastAsia="Arial" w:hAnsi="Times New Roman" w:cs="Times New Roman"/>
          <w:lang w:eastAsia="hr-HR"/>
        </w:rPr>
        <w:t>. Č</w:t>
      </w:r>
      <w:r>
        <w:rPr>
          <w:rFonts w:ascii="Times New Roman" w:eastAsia="Arial" w:hAnsi="Times New Roman" w:cs="Times New Roman"/>
          <w:lang w:eastAsia="hr-HR"/>
        </w:rPr>
        <w:t>ak 81,3% Roma u Republici Hrvatskoj u radno sposobnoj dobi</w:t>
      </w:r>
      <w:r w:rsidR="00274768">
        <w:rPr>
          <w:rFonts w:ascii="Times New Roman" w:eastAsia="Arial" w:hAnsi="Times New Roman" w:cs="Times New Roman"/>
          <w:lang w:eastAsia="hr-HR"/>
        </w:rPr>
        <w:t xml:space="preserve"> 2017</w:t>
      </w:r>
      <w:r>
        <w:rPr>
          <w:rFonts w:ascii="Times New Roman" w:eastAsia="Arial" w:hAnsi="Times New Roman" w:cs="Times New Roman"/>
          <w:lang w:eastAsia="hr-HR"/>
        </w:rPr>
        <w:t>. godine u tjednu prije prikupljanja podataka</w:t>
      </w:r>
      <w:r>
        <w:rPr>
          <w:rStyle w:val="FootnoteReference"/>
          <w:rFonts w:ascii="Times New Roman" w:eastAsia="Arial" w:hAnsi="Times New Roman" w:cs="Times New Roman"/>
          <w:lang w:eastAsia="hr-HR"/>
        </w:rPr>
        <w:footnoteReference w:id="63"/>
      </w:r>
      <w:r w:rsidR="00274768">
        <w:rPr>
          <w:rFonts w:ascii="Times New Roman" w:eastAsia="Arial" w:hAnsi="Times New Roman" w:cs="Times New Roman"/>
          <w:lang w:eastAsia="hr-HR"/>
        </w:rPr>
        <w:t xml:space="preserve"> </w:t>
      </w:r>
      <w:r>
        <w:rPr>
          <w:rFonts w:ascii="Times New Roman" w:eastAsia="Arial" w:hAnsi="Times New Roman" w:cs="Times New Roman"/>
          <w:lang w:eastAsia="hr-HR"/>
        </w:rPr>
        <w:t xml:space="preserve">nije obavljalo plaćeni posao - </w:t>
      </w:r>
      <w:r w:rsidR="00274DAD">
        <w:rPr>
          <w:rFonts w:ascii="Times New Roman" w:eastAsia="Arial" w:hAnsi="Times New Roman" w:cs="Times New Roman"/>
          <w:lang w:eastAsia="hr-HR"/>
        </w:rPr>
        <w:t xml:space="preserve"> točnije, </w:t>
      </w:r>
      <w:r w:rsidR="00274768">
        <w:rPr>
          <w:rFonts w:ascii="Times New Roman" w:eastAsia="Arial" w:hAnsi="Times New Roman" w:cs="Times New Roman"/>
          <w:lang w:eastAsia="hr-HR"/>
        </w:rPr>
        <w:t>92,1% žena i 70,7% muškaraca</w:t>
      </w:r>
      <w:r>
        <w:rPr>
          <w:rFonts w:ascii="Times New Roman" w:eastAsia="Arial" w:hAnsi="Times New Roman" w:cs="Times New Roman"/>
          <w:lang w:eastAsia="hr-HR"/>
        </w:rPr>
        <w:t xml:space="preserve">. </w:t>
      </w:r>
    </w:p>
    <w:p w14:paraId="55A7D829" w14:textId="77777777" w:rsidR="00C631D4" w:rsidRDefault="00C631D4" w:rsidP="00E550E3">
      <w:pPr>
        <w:spacing w:after="0" w:line="360" w:lineRule="auto"/>
        <w:jc w:val="both"/>
        <w:rPr>
          <w:rFonts w:ascii="Times New Roman" w:eastAsia="Arial" w:hAnsi="Times New Roman" w:cs="Times New Roman"/>
          <w:lang w:eastAsia="hr-HR"/>
        </w:rPr>
      </w:pPr>
    </w:p>
    <w:p w14:paraId="231C9156" w14:textId="3D757F17" w:rsidR="00D65AA5" w:rsidRDefault="00D65AA5"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Ukupno gledano, za nezaposlenu radno sposobnu osobu </w:t>
      </w:r>
      <w:r w:rsidR="00274768">
        <w:rPr>
          <w:rFonts w:ascii="Times New Roman" w:eastAsia="Arial" w:hAnsi="Times New Roman" w:cs="Times New Roman"/>
          <w:lang w:eastAsia="hr-HR"/>
        </w:rPr>
        <w:t xml:space="preserve">romske nacionalne manjine, </w:t>
      </w:r>
      <w:r>
        <w:rPr>
          <w:rFonts w:ascii="Times New Roman" w:eastAsia="Arial" w:hAnsi="Times New Roman" w:cs="Times New Roman"/>
          <w:lang w:eastAsia="hr-HR"/>
        </w:rPr>
        <w:t xml:space="preserve">do navršene 66 godine života, prosječno trajanje nezaposlenosti iznosi 4,6 godina, pri čemu je 44% </w:t>
      </w:r>
      <w:r w:rsidR="006C7F36">
        <w:rPr>
          <w:rFonts w:ascii="Times New Roman" w:eastAsia="Arial" w:hAnsi="Times New Roman" w:cs="Times New Roman"/>
          <w:lang w:eastAsia="hr-HR"/>
        </w:rPr>
        <w:t xml:space="preserve">Roma </w:t>
      </w:r>
      <w:r>
        <w:rPr>
          <w:rFonts w:ascii="Times New Roman" w:eastAsia="Arial" w:hAnsi="Times New Roman" w:cs="Times New Roman"/>
          <w:lang w:eastAsia="hr-HR"/>
        </w:rPr>
        <w:t>nezaposleno do godine dana,</w:t>
      </w:r>
      <w:r w:rsidR="006C7F36">
        <w:rPr>
          <w:rFonts w:ascii="Times New Roman" w:eastAsia="Arial" w:hAnsi="Times New Roman" w:cs="Times New Roman"/>
          <w:lang w:eastAsia="hr-HR"/>
        </w:rPr>
        <w:t xml:space="preserve"> a preostalih 53% duže od godine dana.</w:t>
      </w:r>
      <w:r w:rsidR="00FF67ED">
        <w:rPr>
          <w:rFonts w:ascii="Times New Roman" w:eastAsia="Arial" w:hAnsi="Times New Roman" w:cs="Times New Roman"/>
          <w:lang w:eastAsia="hr-HR"/>
        </w:rPr>
        <w:t xml:space="preserve"> </w:t>
      </w:r>
    </w:p>
    <w:p w14:paraId="79522D87" w14:textId="6AB05572" w:rsidR="00895A15" w:rsidRDefault="00895A15" w:rsidP="00E550E3">
      <w:pPr>
        <w:spacing w:after="0" w:line="360" w:lineRule="auto"/>
        <w:jc w:val="both"/>
        <w:rPr>
          <w:rFonts w:ascii="Times New Roman" w:eastAsia="Arial" w:hAnsi="Times New Roman" w:cs="Times New Roman"/>
          <w:lang w:eastAsia="hr-HR"/>
        </w:rPr>
      </w:pPr>
    </w:p>
    <w:p w14:paraId="6E3DDE07" w14:textId="528D67FD" w:rsidR="00895A15" w:rsidRDefault="002331EA" w:rsidP="00E550E3">
      <w:pPr>
        <w:spacing w:after="0" w:line="360" w:lineRule="auto"/>
        <w:jc w:val="both"/>
        <w:rPr>
          <w:rFonts w:ascii="Times New Roman" w:eastAsia="Arial" w:hAnsi="Times New Roman" w:cs="Times New Roman"/>
          <w:lang w:eastAsia="hr-HR"/>
        </w:rPr>
      </w:pPr>
      <w:r w:rsidRPr="00BE14A3">
        <w:rPr>
          <w:rFonts w:ascii="Times New Roman" w:hAnsi="Times New Roman" w:cs="Times New Roman"/>
          <w:noProof/>
          <w:lang w:eastAsia="hr-HR"/>
        </w:rPr>
        <mc:AlternateContent>
          <mc:Choice Requires="wps">
            <w:drawing>
              <wp:anchor distT="365760" distB="365760" distL="365760" distR="365760" simplePos="0" relativeHeight="251675648" behindDoc="0" locked="0" layoutInCell="1" allowOverlap="1" wp14:anchorId="2E0C35B3" wp14:editId="0749D844">
                <wp:simplePos x="0" y="0"/>
                <wp:positionH relativeFrom="margin">
                  <wp:align>right</wp:align>
                </wp:positionH>
                <wp:positionV relativeFrom="margin">
                  <wp:posOffset>2453005</wp:posOffset>
                </wp:positionV>
                <wp:extent cx="2098040" cy="3076575"/>
                <wp:effectExtent l="0" t="0" r="0" b="9525"/>
                <wp:wrapSquare wrapText="bothSides"/>
                <wp:docPr id="24" name="Text Box 24"/>
                <wp:cNvGraphicFramePr/>
                <a:graphic xmlns:a="http://schemas.openxmlformats.org/drawingml/2006/main">
                  <a:graphicData uri="http://schemas.microsoft.com/office/word/2010/wordprocessingShape">
                    <wps:wsp>
                      <wps:cNvSpPr txBox="1"/>
                      <wps:spPr>
                        <a:xfrm>
                          <a:off x="0" y="0"/>
                          <a:ext cx="2098040" cy="3076575"/>
                        </a:xfrm>
                        <a:prstGeom prst="rect">
                          <a:avLst/>
                        </a:prstGeom>
                        <a:noFill/>
                        <a:ln w="6350">
                          <a:noFill/>
                        </a:ln>
                        <a:effectLst/>
                      </wps:spPr>
                      <wps:txbx>
                        <w:txbxContent>
                          <w:p w14:paraId="627C11BD" w14:textId="06AB1981" w:rsidR="00576E8B" w:rsidRDefault="00576E8B" w:rsidP="00E17BC1">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Kada su zaposleni, Romi u Republici Hrvatskoj najčešće rade u jednostavnim zanimanjima kao što su čistač ili radnik na proizvodnoj liniji (32%), a znatno manji udio osoba radi poslove u djelatnostima poljoprivrede, šumarstva, ribarstva i lova (7,6%), uslužnim djelatnostima (6,9%) ili industriji (rukovatelji strojevima, postrojenjima, sastavljači proizvoda i sl.- 4,4%). </w:t>
                            </w:r>
                          </w:p>
                          <w:p w14:paraId="22B08609" w14:textId="77777777" w:rsidR="00576E8B" w:rsidRDefault="00576E8B" w:rsidP="00E17BC1">
                            <w:pPr>
                              <w:spacing w:line="276" w:lineRule="auto"/>
                              <w:rPr>
                                <w:color w:val="808080" w:themeColor="background1" w:themeShade="80"/>
                              </w:rPr>
                            </w:pPr>
                          </w:p>
                          <w:p w14:paraId="6912BF50" w14:textId="77777777" w:rsidR="00576E8B" w:rsidRDefault="00576E8B" w:rsidP="00E17BC1">
                            <w:pPr>
                              <w:spacing w:line="276" w:lineRule="auto"/>
                              <w:jc w:val="both"/>
                            </w:pPr>
                          </w:p>
                          <w:p w14:paraId="0F425B2C" w14:textId="77777777" w:rsidR="00576E8B" w:rsidRDefault="00576E8B" w:rsidP="00E17BC1">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C35B3" id="Text Box 24" o:spid="_x0000_s1029" type="#_x0000_t202" style="position:absolute;left:0;text-align:left;margin-left:114pt;margin-top:193.15pt;width:165.2pt;height:242.25pt;z-index:25167564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" filled="f" stroked="f" strokeweight=".5pt">
                <v:textbox inset="0,0,0,0">
                  <w:txbxContent>
                    <w:p w14:paraId="627C11BD" w14:textId="06AB1981" w:rsidR="00576E8B" w:rsidRDefault="00576E8B" w:rsidP="00E17BC1">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Kada su zaposleni, Romi u Republici Hrvatskoj najčešće rade u jednostavnim zanimanjima kao što su čistač ili radnik na proizvodnoj liniji (32%), a znatno manji udio osoba radi poslove u djelatnostima poljoprivrede, šumarstva, ribarstva i lova (7,6%), uslužnim djelatnostima (6,9%) ili industriji (rukovatelji strojevima, postrojenjima, sastavljači proizvoda i sl.- 4,4%). </w:t>
                      </w:r>
                    </w:p>
                    <w:p w14:paraId="22B08609" w14:textId="77777777" w:rsidR="00576E8B" w:rsidRDefault="00576E8B" w:rsidP="00E17BC1">
                      <w:pPr>
                        <w:spacing w:line="276" w:lineRule="auto"/>
                        <w:rPr>
                          <w:color w:val="808080" w:themeColor="background1" w:themeShade="80"/>
                        </w:rPr>
                      </w:pPr>
                    </w:p>
                    <w:p w14:paraId="6912BF50" w14:textId="77777777" w:rsidR="00576E8B" w:rsidRDefault="00576E8B" w:rsidP="00E17BC1">
                      <w:pPr>
                        <w:spacing w:line="276" w:lineRule="auto"/>
                        <w:jc w:val="both"/>
                      </w:pPr>
                    </w:p>
                    <w:p w14:paraId="0F425B2C" w14:textId="77777777" w:rsidR="00576E8B" w:rsidRDefault="00576E8B" w:rsidP="00E17BC1">
                      <w:pPr>
                        <w:rPr>
                          <w:color w:val="7F7F7F" w:themeColor="text1" w:themeTint="80"/>
                          <w:sz w:val="20"/>
                          <w:szCs w:val="20"/>
                        </w:rPr>
                      </w:pPr>
                    </w:p>
                  </w:txbxContent>
                </v:textbox>
                <w10:wrap type="square" anchorx="margin" anchory="margin"/>
              </v:shape>
            </w:pict>
          </mc:Fallback>
        </mc:AlternateContent>
      </w:r>
      <w:r w:rsidR="00895A15">
        <w:rPr>
          <w:rFonts w:ascii="Times New Roman" w:eastAsia="Arial" w:hAnsi="Times New Roman" w:cs="Times New Roman"/>
          <w:noProof/>
          <w:lang w:eastAsia="hr-HR"/>
        </w:rPr>
        <w:drawing>
          <wp:inline distT="0" distB="0" distL="0" distR="0" wp14:anchorId="1236B435" wp14:editId="27418CC2">
            <wp:extent cx="3193961" cy="3200400"/>
            <wp:effectExtent l="0" t="0" r="698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A004E10" w14:textId="613A4875" w:rsidR="00FF67ED" w:rsidRDefault="00FF67ED" w:rsidP="00E550E3">
      <w:pPr>
        <w:spacing w:after="0" w:line="360" w:lineRule="auto"/>
        <w:jc w:val="both"/>
        <w:rPr>
          <w:rFonts w:ascii="Times New Roman" w:eastAsia="Arial" w:hAnsi="Times New Roman" w:cs="Times New Roman"/>
          <w:lang w:eastAsia="hr-HR"/>
        </w:rPr>
      </w:pPr>
    </w:p>
    <w:p w14:paraId="18BF69AC" w14:textId="660678E1" w:rsidR="00FF67ED" w:rsidRDefault="0027585B" w:rsidP="00FF67ED">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Najveći broj radno aktivnih osoba radi u privatnom sektoru (35%), dok je 20% radno aktivnih Roma zaposleno u državnom i javnom sektoru.</w:t>
      </w:r>
    </w:p>
    <w:p w14:paraId="0245A542" w14:textId="77777777" w:rsidR="00FF67ED" w:rsidRDefault="00FF67ED" w:rsidP="00E550E3">
      <w:pPr>
        <w:spacing w:after="0" w:line="360" w:lineRule="auto"/>
        <w:jc w:val="both"/>
        <w:rPr>
          <w:rFonts w:ascii="Times New Roman" w:eastAsia="Arial" w:hAnsi="Times New Roman" w:cs="Times New Roman"/>
          <w:lang w:eastAsia="hr-HR"/>
        </w:rPr>
      </w:pPr>
    </w:p>
    <w:p w14:paraId="44E18A2D" w14:textId="77777777" w:rsidR="00344711" w:rsidRDefault="0027585B"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Premda su radno aktivni Romi manjina</w:t>
      </w:r>
      <w:r w:rsidR="00344711">
        <w:rPr>
          <w:rFonts w:ascii="Times New Roman" w:eastAsia="Arial" w:hAnsi="Times New Roman" w:cs="Times New Roman"/>
          <w:lang w:eastAsia="hr-HR"/>
        </w:rPr>
        <w:t xml:space="preserve"> u </w:t>
      </w:r>
      <w:r w:rsidR="00DD46D9">
        <w:rPr>
          <w:rFonts w:ascii="Times New Roman" w:eastAsia="Arial" w:hAnsi="Times New Roman" w:cs="Times New Roman"/>
          <w:lang w:eastAsia="hr-HR"/>
        </w:rPr>
        <w:t>romskoj populaciji</w:t>
      </w:r>
      <w:r>
        <w:rPr>
          <w:rFonts w:ascii="Times New Roman" w:eastAsia="Arial" w:hAnsi="Times New Roman" w:cs="Times New Roman"/>
          <w:lang w:eastAsia="hr-HR"/>
        </w:rPr>
        <w:t xml:space="preserve">, najveći </w:t>
      </w:r>
      <w:r w:rsidR="00274DAD">
        <w:rPr>
          <w:rFonts w:ascii="Times New Roman" w:eastAsia="Arial" w:hAnsi="Times New Roman" w:cs="Times New Roman"/>
          <w:lang w:eastAsia="hr-HR"/>
        </w:rPr>
        <w:t>se</w:t>
      </w:r>
      <w:r>
        <w:rPr>
          <w:rFonts w:ascii="Times New Roman" w:eastAsia="Arial" w:hAnsi="Times New Roman" w:cs="Times New Roman"/>
          <w:lang w:eastAsia="hr-HR"/>
        </w:rPr>
        <w:t xml:space="preserve"> udio radno-aktivnog stanovništva </w:t>
      </w:r>
      <w:r w:rsidR="00344711">
        <w:rPr>
          <w:rFonts w:ascii="Times New Roman" w:eastAsia="Arial" w:hAnsi="Times New Roman" w:cs="Times New Roman"/>
          <w:lang w:eastAsia="hr-HR"/>
        </w:rPr>
        <w:t xml:space="preserve">nalazi </w:t>
      </w:r>
      <w:r>
        <w:rPr>
          <w:rFonts w:ascii="Times New Roman" w:eastAsia="Arial" w:hAnsi="Times New Roman" w:cs="Times New Roman"/>
          <w:lang w:eastAsia="hr-HR"/>
        </w:rPr>
        <w:t>u Istri i Primorju (29,9%), a najmanji u Središnjoj Hrvatskoj (13,7)</w:t>
      </w:r>
      <w:r w:rsidR="00344711">
        <w:rPr>
          <w:rFonts w:ascii="Times New Roman" w:eastAsia="Arial" w:hAnsi="Times New Roman" w:cs="Times New Roman"/>
          <w:lang w:eastAsia="hr-HR"/>
        </w:rPr>
        <w:t xml:space="preserve">. U Međimurju u kojem živi najveći broj Roma, radno je aktivno samo 21% </w:t>
      </w:r>
      <w:r w:rsidR="00B418AE">
        <w:rPr>
          <w:rFonts w:ascii="Times New Roman" w:eastAsia="Arial" w:hAnsi="Times New Roman" w:cs="Times New Roman"/>
          <w:lang w:eastAsia="hr-HR"/>
        </w:rPr>
        <w:t xml:space="preserve">romskog </w:t>
      </w:r>
      <w:r w:rsidR="00344711">
        <w:rPr>
          <w:rFonts w:ascii="Times New Roman" w:eastAsia="Arial" w:hAnsi="Times New Roman" w:cs="Times New Roman"/>
          <w:lang w:eastAsia="hr-HR"/>
        </w:rPr>
        <w:t>stanovništva.</w:t>
      </w:r>
    </w:p>
    <w:p w14:paraId="1B7EB8D8" w14:textId="77777777" w:rsidR="00344711" w:rsidRDefault="00344711" w:rsidP="00E550E3">
      <w:pPr>
        <w:spacing w:after="0" w:line="360" w:lineRule="auto"/>
        <w:jc w:val="both"/>
        <w:rPr>
          <w:rFonts w:ascii="Times New Roman" w:eastAsia="Arial" w:hAnsi="Times New Roman" w:cs="Times New Roman"/>
          <w:lang w:eastAsia="hr-HR"/>
        </w:rPr>
      </w:pPr>
    </w:p>
    <w:p w14:paraId="6785EE70" w14:textId="77777777" w:rsidR="0027585B" w:rsidRDefault="00344711"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Istovremeno, najveći udio osoba koje </w:t>
      </w:r>
      <w:r w:rsidR="00DD46D9">
        <w:rPr>
          <w:rFonts w:ascii="Times New Roman" w:eastAsia="Arial" w:hAnsi="Times New Roman" w:cs="Times New Roman"/>
          <w:lang w:eastAsia="hr-HR"/>
        </w:rPr>
        <w:t xml:space="preserve">navode da </w:t>
      </w:r>
      <w:r>
        <w:rPr>
          <w:rFonts w:ascii="Times New Roman" w:eastAsia="Arial" w:hAnsi="Times New Roman" w:cs="Times New Roman"/>
          <w:lang w:eastAsia="hr-HR"/>
        </w:rPr>
        <w:t xml:space="preserve">rade isključivo neprijavljeno </w:t>
      </w:r>
      <w:r w:rsidR="00274DAD">
        <w:rPr>
          <w:rFonts w:ascii="Times New Roman" w:eastAsia="Arial" w:hAnsi="Times New Roman" w:cs="Times New Roman"/>
          <w:lang w:eastAsia="hr-HR"/>
        </w:rPr>
        <w:t xml:space="preserve">nalazimo </w:t>
      </w:r>
      <w:r>
        <w:rPr>
          <w:rFonts w:ascii="Times New Roman" w:eastAsia="Arial" w:hAnsi="Times New Roman" w:cs="Times New Roman"/>
          <w:lang w:eastAsia="hr-HR"/>
        </w:rPr>
        <w:t>u Međimurju (67,6% od onih koji rade plaćeni posao), a najmanji u Istri i Primorju (31,9%).</w:t>
      </w:r>
      <w:r w:rsidR="0027585B">
        <w:rPr>
          <w:rFonts w:ascii="Times New Roman" w:eastAsia="Arial" w:hAnsi="Times New Roman" w:cs="Times New Roman"/>
          <w:lang w:eastAsia="hr-HR"/>
        </w:rPr>
        <w:t xml:space="preserve"> </w:t>
      </w:r>
    </w:p>
    <w:p w14:paraId="181932D4" w14:textId="77777777" w:rsidR="00344711" w:rsidRDefault="00344711" w:rsidP="00344711">
      <w:pPr>
        <w:spacing w:after="0" w:line="360" w:lineRule="auto"/>
        <w:jc w:val="both"/>
        <w:rPr>
          <w:rFonts w:ascii="Times New Roman" w:eastAsia="Arial" w:hAnsi="Times New Roman" w:cs="Times New Roman"/>
          <w:lang w:eastAsia="hr-HR"/>
        </w:rPr>
      </w:pPr>
    </w:p>
    <w:p w14:paraId="19BFB753" w14:textId="28B1A78A" w:rsidR="00344711" w:rsidRDefault="00344711" w:rsidP="00344711">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Udio mladih koji se ne školuju, ne usavršavaju i ne rade - u romskoj populaciji na nacionalnoj razini iznosi visokih </w:t>
      </w:r>
      <w:r w:rsidR="001C464E">
        <w:rPr>
          <w:rFonts w:ascii="Times New Roman" w:eastAsia="Arial" w:hAnsi="Times New Roman" w:cs="Times New Roman"/>
          <w:lang w:eastAsia="hr-HR"/>
        </w:rPr>
        <w:t>63,</w:t>
      </w:r>
      <w:r>
        <w:rPr>
          <w:rFonts w:ascii="Times New Roman" w:eastAsia="Arial" w:hAnsi="Times New Roman" w:cs="Times New Roman"/>
          <w:lang w:eastAsia="hr-HR"/>
        </w:rPr>
        <w:t>3%.</w:t>
      </w:r>
    </w:p>
    <w:p w14:paraId="6AE8A97E" w14:textId="77777777" w:rsidR="001444D5" w:rsidRDefault="001444D5" w:rsidP="00E550E3">
      <w:pPr>
        <w:spacing w:after="0" w:line="360" w:lineRule="auto"/>
        <w:jc w:val="both"/>
        <w:rPr>
          <w:rFonts w:ascii="Times New Roman" w:eastAsia="Arial" w:hAnsi="Times New Roman" w:cs="Times New Roman"/>
          <w:lang w:eastAsia="hr-HR"/>
        </w:rPr>
      </w:pPr>
    </w:p>
    <w:p w14:paraId="7ABB2568" w14:textId="13D2188F" w:rsidR="006C7CAB" w:rsidRDefault="001444D5"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Kao i u </w:t>
      </w:r>
      <w:r w:rsidR="006C7F36">
        <w:rPr>
          <w:rFonts w:ascii="Times New Roman" w:eastAsia="Arial" w:hAnsi="Times New Roman" w:cs="Times New Roman"/>
          <w:lang w:eastAsia="hr-HR"/>
        </w:rPr>
        <w:t>ukupnoj romskoj populaciji</w:t>
      </w:r>
      <w:r>
        <w:rPr>
          <w:rFonts w:ascii="Times New Roman" w:eastAsia="Arial" w:hAnsi="Times New Roman" w:cs="Times New Roman"/>
          <w:lang w:eastAsia="hr-HR"/>
        </w:rPr>
        <w:t xml:space="preserve">, mladi Romi i Romkinje u dobi od 18 do 29 </w:t>
      </w:r>
      <w:r w:rsidR="006C7F36">
        <w:rPr>
          <w:rFonts w:ascii="Times New Roman" w:eastAsia="Arial" w:hAnsi="Times New Roman" w:cs="Times New Roman"/>
          <w:lang w:eastAsia="hr-HR"/>
        </w:rPr>
        <w:t xml:space="preserve">kada obavljaju plaćeni posao </w:t>
      </w:r>
      <w:r>
        <w:rPr>
          <w:rFonts w:ascii="Times New Roman" w:eastAsia="Arial" w:hAnsi="Times New Roman" w:cs="Times New Roman"/>
          <w:lang w:eastAsia="hr-HR"/>
        </w:rPr>
        <w:t>najčešće rade u jednostavnim</w:t>
      </w:r>
      <w:r w:rsidR="00274DAD">
        <w:rPr>
          <w:rFonts w:ascii="Times New Roman" w:eastAsia="Arial" w:hAnsi="Times New Roman" w:cs="Times New Roman"/>
          <w:lang w:eastAsia="hr-HR"/>
        </w:rPr>
        <w:t xml:space="preserve"> zanimanjima</w:t>
      </w:r>
      <w:r>
        <w:rPr>
          <w:rFonts w:ascii="Times New Roman" w:eastAsia="Arial" w:hAnsi="Times New Roman" w:cs="Times New Roman"/>
          <w:lang w:eastAsia="hr-HR"/>
        </w:rPr>
        <w:t xml:space="preserve"> (39% </w:t>
      </w:r>
      <w:r w:rsidR="006C7F36">
        <w:rPr>
          <w:rFonts w:ascii="Times New Roman" w:eastAsia="Arial" w:hAnsi="Times New Roman" w:cs="Times New Roman"/>
          <w:lang w:eastAsia="hr-HR"/>
        </w:rPr>
        <w:t xml:space="preserve">mladih </w:t>
      </w:r>
      <w:r>
        <w:rPr>
          <w:rFonts w:ascii="Times New Roman" w:eastAsia="Arial" w:hAnsi="Times New Roman" w:cs="Times New Roman"/>
          <w:lang w:eastAsia="hr-HR"/>
        </w:rPr>
        <w:t xml:space="preserve">muškaraca i 20% </w:t>
      </w:r>
      <w:r w:rsidR="006C7F36">
        <w:rPr>
          <w:rFonts w:ascii="Times New Roman" w:eastAsia="Arial" w:hAnsi="Times New Roman" w:cs="Times New Roman"/>
          <w:lang w:eastAsia="hr-HR"/>
        </w:rPr>
        <w:t xml:space="preserve">mladih </w:t>
      </w:r>
      <w:r>
        <w:rPr>
          <w:rFonts w:ascii="Times New Roman" w:eastAsia="Arial" w:hAnsi="Times New Roman" w:cs="Times New Roman"/>
          <w:lang w:eastAsia="hr-HR"/>
        </w:rPr>
        <w:t>žena), zatim u djelatnostima poljoprivrede, šumarstva, ribarstva i lova (</w:t>
      </w:r>
      <w:r w:rsidR="00EF74C5">
        <w:rPr>
          <w:rFonts w:ascii="Times New Roman" w:eastAsia="Arial" w:hAnsi="Times New Roman" w:cs="Times New Roman"/>
          <w:lang w:eastAsia="hr-HR"/>
        </w:rPr>
        <w:t xml:space="preserve">10% </w:t>
      </w:r>
      <w:r w:rsidR="006C7F36">
        <w:rPr>
          <w:rFonts w:ascii="Times New Roman" w:eastAsia="Arial" w:hAnsi="Times New Roman" w:cs="Times New Roman"/>
          <w:lang w:eastAsia="hr-HR"/>
        </w:rPr>
        <w:t xml:space="preserve">mladih </w:t>
      </w:r>
      <w:r w:rsidR="00EF74C5">
        <w:rPr>
          <w:rFonts w:ascii="Times New Roman" w:eastAsia="Arial" w:hAnsi="Times New Roman" w:cs="Times New Roman"/>
          <w:lang w:eastAsia="hr-HR"/>
        </w:rPr>
        <w:t xml:space="preserve">muškaraca i 5% </w:t>
      </w:r>
      <w:r w:rsidR="006C7F36">
        <w:rPr>
          <w:rFonts w:ascii="Times New Roman" w:eastAsia="Arial" w:hAnsi="Times New Roman" w:cs="Times New Roman"/>
          <w:lang w:eastAsia="hr-HR"/>
        </w:rPr>
        <w:t xml:space="preserve">mladih </w:t>
      </w:r>
      <w:r w:rsidR="00EF74C5">
        <w:rPr>
          <w:rFonts w:ascii="Times New Roman" w:eastAsia="Arial" w:hAnsi="Times New Roman" w:cs="Times New Roman"/>
          <w:lang w:eastAsia="hr-HR"/>
        </w:rPr>
        <w:t>žena)</w:t>
      </w:r>
      <w:r w:rsidR="003B3D42">
        <w:rPr>
          <w:rFonts w:ascii="Times New Roman" w:eastAsia="Arial" w:hAnsi="Times New Roman" w:cs="Times New Roman"/>
          <w:lang w:eastAsia="hr-HR"/>
        </w:rPr>
        <w:t xml:space="preserve"> te</w:t>
      </w:r>
      <w:r w:rsidR="00EF74C5">
        <w:rPr>
          <w:rFonts w:ascii="Times New Roman" w:eastAsia="Arial" w:hAnsi="Times New Roman" w:cs="Times New Roman"/>
          <w:lang w:eastAsia="hr-HR"/>
        </w:rPr>
        <w:t xml:space="preserve"> manji dio u uslužnim djelatnostima (9% </w:t>
      </w:r>
      <w:r w:rsidR="006C7F36">
        <w:rPr>
          <w:rFonts w:ascii="Times New Roman" w:eastAsia="Arial" w:hAnsi="Times New Roman" w:cs="Times New Roman"/>
          <w:lang w:eastAsia="hr-HR"/>
        </w:rPr>
        <w:t xml:space="preserve">mladih </w:t>
      </w:r>
      <w:r w:rsidR="00EF74C5">
        <w:rPr>
          <w:rFonts w:ascii="Times New Roman" w:eastAsia="Arial" w:hAnsi="Times New Roman" w:cs="Times New Roman"/>
          <w:lang w:eastAsia="hr-HR"/>
        </w:rPr>
        <w:t xml:space="preserve">muškaraca i 8% </w:t>
      </w:r>
      <w:r w:rsidR="006C7F36">
        <w:rPr>
          <w:rFonts w:ascii="Times New Roman" w:eastAsia="Arial" w:hAnsi="Times New Roman" w:cs="Times New Roman"/>
          <w:lang w:eastAsia="hr-HR"/>
        </w:rPr>
        <w:t xml:space="preserve">mladih </w:t>
      </w:r>
      <w:r w:rsidR="00EF74C5">
        <w:rPr>
          <w:rFonts w:ascii="Times New Roman" w:eastAsia="Arial" w:hAnsi="Times New Roman" w:cs="Times New Roman"/>
          <w:lang w:eastAsia="hr-HR"/>
        </w:rPr>
        <w:t xml:space="preserve">žena). </w:t>
      </w:r>
    </w:p>
    <w:p w14:paraId="7896F080" w14:textId="77777777" w:rsidR="006C7F36" w:rsidRDefault="006C7F36" w:rsidP="00E550E3">
      <w:pPr>
        <w:spacing w:after="0" w:line="360" w:lineRule="auto"/>
        <w:jc w:val="both"/>
        <w:rPr>
          <w:rFonts w:ascii="Times New Roman" w:eastAsia="Arial" w:hAnsi="Times New Roman" w:cs="Times New Roman"/>
          <w:lang w:eastAsia="hr-HR"/>
        </w:rPr>
      </w:pPr>
    </w:p>
    <w:p w14:paraId="0206BDFB" w14:textId="47BDB528" w:rsidR="00EF74C5" w:rsidRDefault="006C7CAB"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U svim dobnim podskupinama mladih Roma, utvrđeno je da mladići u većoj mjeri obavljaju plaćeni rad od djevojaka, ali i </w:t>
      </w:r>
      <w:r w:rsidR="006C7F36">
        <w:rPr>
          <w:rFonts w:ascii="Times New Roman" w:eastAsia="Arial" w:hAnsi="Times New Roman" w:cs="Times New Roman"/>
          <w:lang w:eastAsia="hr-HR"/>
        </w:rPr>
        <w:t xml:space="preserve">da </w:t>
      </w:r>
      <w:r>
        <w:rPr>
          <w:rFonts w:ascii="Times New Roman" w:eastAsia="Arial" w:hAnsi="Times New Roman" w:cs="Times New Roman"/>
          <w:lang w:eastAsia="hr-HR"/>
        </w:rPr>
        <w:t xml:space="preserve">mladići i djevojke koji se još uvijek školuju rade rjeđe od onih koji se više ne školuju. </w:t>
      </w:r>
    </w:p>
    <w:p w14:paraId="53DB95B3" w14:textId="77777777" w:rsidR="00797AF6" w:rsidRDefault="00797AF6" w:rsidP="00E550E3">
      <w:pPr>
        <w:spacing w:after="0" w:line="360" w:lineRule="auto"/>
        <w:jc w:val="both"/>
        <w:rPr>
          <w:rFonts w:ascii="Times New Roman" w:eastAsia="Arial" w:hAnsi="Times New Roman" w:cs="Times New Roman"/>
          <w:lang w:eastAsia="hr-HR"/>
        </w:rPr>
      </w:pPr>
    </w:p>
    <w:p w14:paraId="5F4EBC65" w14:textId="6ACAF1AB" w:rsidR="006B7989" w:rsidRDefault="006B7989" w:rsidP="00E550E3">
      <w:pPr>
        <w:spacing w:after="0" w:line="360" w:lineRule="auto"/>
        <w:jc w:val="both"/>
        <w:rPr>
          <w:rFonts w:ascii="Times New Roman" w:eastAsia="Arial" w:hAnsi="Times New Roman" w:cs="Times New Roman"/>
          <w:lang w:eastAsia="hr-HR"/>
        </w:rPr>
      </w:pPr>
    </w:p>
    <w:p w14:paraId="57B2FBAE" w14:textId="4E49C952" w:rsidR="00EF74C5" w:rsidRPr="00C67072" w:rsidRDefault="00FF67ED" w:rsidP="00C67072">
      <w:pPr>
        <w:pStyle w:val="ListParagraph"/>
        <w:numPr>
          <w:ilvl w:val="1"/>
          <w:numId w:val="46"/>
        </w:numPr>
        <w:spacing w:after="0" w:line="360" w:lineRule="auto"/>
        <w:jc w:val="both"/>
        <w:outlineLvl w:val="1"/>
        <w:rPr>
          <w:rFonts w:ascii="Times New Roman" w:eastAsia="Arial" w:hAnsi="Times New Roman" w:cs="Times New Roman"/>
          <w:b/>
          <w:sz w:val="24"/>
          <w:szCs w:val="24"/>
          <w:u w:val="single"/>
          <w:lang w:eastAsia="hr-HR"/>
        </w:rPr>
      </w:pPr>
      <w:bookmarkStart w:id="324" w:name="_Toc75167860"/>
      <w:r w:rsidRPr="00C67072">
        <w:rPr>
          <w:rFonts w:ascii="Times New Roman" w:eastAsia="Arial" w:hAnsi="Times New Roman" w:cs="Times New Roman"/>
          <w:b/>
          <w:sz w:val="24"/>
          <w:szCs w:val="24"/>
          <w:u w:val="single"/>
          <w:lang w:eastAsia="hr-HR"/>
        </w:rPr>
        <w:t>Stanovanje</w:t>
      </w:r>
      <w:bookmarkEnd w:id="324"/>
      <w:r w:rsidRPr="00C67072">
        <w:rPr>
          <w:rFonts w:ascii="Times New Roman" w:eastAsia="Arial" w:hAnsi="Times New Roman" w:cs="Times New Roman"/>
          <w:b/>
          <w:sz w:val="24"/>
          <w:szCs w:val="24"/>
          <w:u w:val="single"/>
          <w:lang w:eastAsia="hr-HR"/>
        </w:rPr>
        <w:t xml:space="preserve"> </w:t>
      </w:r>
    </w:p>
    <w:p w14:paraId="086E3695" w14:textId="77777777" w:rsidR="00EF74C5" w:rsidRDefault="00EF74C5" w:rsidP="00E550E3">
      <w:pPr>
        <w:spacing w:after="0" w:line="360" w:lineRule="auto"/>
        <w:jc w:val="both"/>
        <w:rPr>
          <w:rFonts w:ascii="Times New Roman" w:eastAsia="Arial" w:hAnsi="Times New Roman" w:cs="Times New Roman"/>
          <w:lang w:eastAsia="hr-HR"/>
        </w:rPr>
      </w:pPr>
    </w:p>
    <w:p w14:paraId="0730999F" w14:textId="77777777" w:rsidR="00BF2E11" w:rsidRDefault="00DD46D9"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Romi su uglavnom vlasnici objekata u kojima žive</w:t>
      </w:r>
      <w:r w:rsidR="00B33385">
        <w:rPr>
          <w:rFonts w:ascii="Times New Roman" w:eastAsia="Arial" w:hAnsi="Times New Roman" w:cs="Times New Roman"/>
          <w:lang w:eastAsia="hr-HR"/>
        </w:rPr>
        <w:t xml:space="preserve">, no </w:t>
      </w:r>
      <w:r w:rsidR="00BF2E11">
        <w:rPr>
          <w:rFonts w:ascii="Times New Roman" w:eastAsia="Arial" w:hAnsi="Times New Roman" w:cs="Times New Roman"/>
          <w:lang w:eastAsia="hr-HR"/>
        </w:rPr>
        <w:t>u odnosu na vlasništvo nad objektima postoje i značajne regionalne razlike</w:t>
      </w:r>
      <w:r w:rsidR="00BF2E11">
        <w:rPr>
          <w:rStyle w:val="FootnoteReference"/>
          <w:rFonts w:ascii="Times New Roman" w:eastAsia="Arial" w:hAnsi="Times New Roman" w:cs="Times New Roman"/>
          <w:lang w:eastAsia="hr-HR"/>
        </w:rPr>
        <w:footnoteReference w:id="64"/>
      </w:r>
      <w:r w:rsidR="00B33385">
        <w:rPr>
          <w:rFonts w:ascii="Times New Roman" w:eastAsia="Arial" w:hAnsi="Times New Roman" w:cs="Times New Roman"/>
          <w:lang w:eastAsia="hr-HR"/>
        </w:rPr>
        <w:t>.</w:t>
      </w:r>
      <w:r w:rsidR="00BF2E11">
        <w:rPr>
          <w:rFonts w:ascii="Times New Roman" w:eastAsia="Arial" w:hAnsi="Times New Roman" w:cs="Times New Roman"/>
          <w:lang w:eastAsia="hr-HR"/>
        </w:rPr>
        <w:t xml:space="preserve"> Tako je u Međimurju najveći udio onih koji su vlasnici kuće u kojoj žive (93,2%), a najmanji udio vlasnika kuća/objekata u kojima žive nalazi se u Istri i Primorju (62,9%). U Istri i Primorju (13,7%), kao i u Slavoniji (13,2%) najveći je udio romskih kućanstava koji žive u stambenim jedinicama u vlasništvu grada ili države.</w:t>
      </w:r>
    </w:p>
    <w:p w14:paraId="6E8211AC" w14:textId="77777777" w:rsidR="00BF2E11" w:rsidRDefault="00BF2E11" w:rsidP="00E550E3">
      <w:pPr>
        <w:spacing w:after="0" w:line="360" w:lineRule="auto"/>
        <w:jc w:val="both"/>
        <w:rPr>
          <w:rFonts w:ascii="Times New Roman" w:eastAsia="Arial" w:hAnsi="Times New Roman" w:cs="Times New Roman"/>
          <w:lang w:eastAsia="hr-HR"/>
        </w:rPr>
      </w:pPr>
    </w:p>
    <w:p w14:paraId="0EECD412" w14:textId="77777777" w:rsidR="00BF2E11" w:rsidRDefault="00BF2E11"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U odnosu na legalnost stambenih objekata, najveći broj nelegaliziranih objekata nalazi se na području Istre i Primorja (39,8%) i Međimurja (31,8%)</w:t>
      </w:r>
      <w:r w:rsidR="00133EA4">
        <w:rPr>
          <w:rFonts w:ascii="Times New Roman" w:eastAsia="Arial" w:hAnsi="Times New Roman" w:cs="Times New Roman"/>
          <w:lang w:eastAsia="hr-HR"/>
        </w:rPr>
        <w:t>, dok se najveći broj objekata u postupku legalizacije nalazi na području Slavonije (28,4%). Najveći broj legaliziranih objekata nalazi se na lokalitetima u kojima Romi žive raspršeno među većinskim stanovništvom (61,2%), dok se najveći udio nelegaliziranih objekata nalazi na lokalitetima koj</w:t>
      </w:r>
      <w:r w:rsidR="00E97606">
        <w:rPr>
          <w:rFonts w:ascii="Times New Roman" w:eastAsia="Arial" w:hAnsi="Times New Roman" w:cs="Times New Roman"/>
          <w:lang w:eastAsia="hr-HR"/>
        </w:rPr>
        <w:t>a su odvojena od grada ili sela</w:t>
      </w:r>
      <w:r w:rsidR="00133EA4">
        <w:rPr>
          <w:rFonts w:ascii="Times New Roman" w:eastAsia="Arial" w:hAnsi="Times New Roman" w:cs="Times New Roman"/>
          <w:lang w:eastAsia="hr-HR"/>
        </w:rPr>
        <w:t xml:space="preserve"> na zasebnim lokacijama (27,9%).</w:t>
      </w:r>
      <w:r>
        <w:rPr>
          <w:rFonts w:ascii="Times New Roman" w:eastAsia="Arial" w:hAnsi="Times New Roman" w:cs="Times New Roman"/>
          <w:lang w:eastAsia="hr-HR"/>
        </w:rPr>
        <w:t xml:space="preserve"> </w:t>
      </w:r>
    </w:p>
    <w:p w14:paraId="2E906F43" w14:textId="77777777" w:rsidR="00BF2E11" w:rsidRDefault="00BF2E11" w:rsidP="00E550E3">
      <w:pPr>
        <w:spacing w:after="0" w:line="360" w:lineRule="auto"/>
        <w:jc w:val="both"/>
        <w:rPr>
          <w:rFonts w:ascii="Times New Roman" w:eastAsia="Arial" w:hAnsi="Times New Roman" w:cs="Times New Roman"/>
          <w:lang w:eastAsia="hr-HR"/>
        </w:rPr>
      </w:pPr>
    </w:p>
    <w:p w14:paraId="76092412" w14:textId="4EDD1ADE" w:rsidR="004C519E" w:rsidRDefault="00DD46D9"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Većina obitelji živi u </w:t>
      </w:r>
      <w:r w:rsidR="00F10D48">
        <w:rPr>
          <w:rFonts w:ascii="Times New Roman" w:eastAsia="Arial" w:hAnsi="Times New Roman" w:cs="Times New Roman"/>
          <w:lang w:eastAsia="hr-HR"/>
        </w:rPr>
        <w:t>kućama</w:t>
      </w:r>
      <w:r w:rsidR="00B33385">
        <w:rPr>
          <w:rFonts w:ascii="Times New Roman" w:eastAsia="Arial" w:hAnsi="Times New Roman" w:cs="Times New Roman"/>
          <w:lang w:eastAsia="hr-HR"/>
        </w:rPr>
        <w:t xml:space="preserve"> koje</w:t>
      </w:r>
      <w:r>
        <w:rPr>
          <w:rFonts w:ascii="Times New Roman" w:eastAsia="Arial" w:hAnsi="Times New Roman" w:cs="Times New Roman"/>
          <w:lang w:eastAsia="hr-HR"/>
        </w:rPr>
        <w:t xml:space="preserve"> su u dobrom ili relativno dobrom stanju (63,1%), no 28,2% romskih obitelji </w:t>
      </w:r>
      <w:r w:rsidR="00F10D48">
        <w:rPr>
          <w:rFonts w:ascii="Times New Roman" w:eastAsia="Arial" w:hAnsi="Times New Roman" w:cs="Times New Roman"/>
          <w:lang w:eastAsia="hr-HR"/>
        </w:rPr>
        <w:t>živi u kućama koji ne zadovoljavaju osnovne sigurnosne uvjete tj. koje su u lošem ili ruševnom stanju</w:t>
      </w:r>
      <w:r w:rsidR="00F10D48">
        <w:rPr>
          <w:rStyle w:val="FootnoteReference"/>
          <w:rFonts w:ascii="Times New Roman" w:eastAsia="Arial" w:hAnsi="Times New Roman" w:cs="Times New Roman"/>
          <w:lang w:eastAsia="hr-HR"/>
        </w:rPr>
        <w:footnoteReference w:id="65"/>
      </w:r>
      <w:r w:rsidR="00F10D48">
        <w:rPr>
          <w:rFonts w:ascii="Times New Roman" w:eastAsia="Arial" w:hAnsi="Times New Roman" w:cs="Times New Roman"/>
          <w:lang w:eastAsia="hr-HR"/>
        </w:rPr>
        <w:t xml:space="preserve">. </w:t>
      </w:r>
      <w:r w:rsidR="00B33385">
        <w:rPr>
          <w:rFonts w:ascii="Times New Roman" w:eastAsia="Arial" w:hAnsi="Times New Roman" w:cs="Times New Roman"/>
          <w:lang w:eastAsia="hr-HR"/>
        </w:rPr>
        <w:t>B</w:t>
      </w:r>
      <w:r w:rsidR="00F10D48">
        <w:rPr>
          <w:rFonts w:ascii="Times New Roman" w:eastAsia="Arial" w:hAnsi="Times New Roman" w:cs="Times New Roman"/>
          <w:lang w:eastAsia="hr-HR"/>
        </w:rPr>
        <w:t>arak</w:t>
      </w:r>
      <w:r w:rsidR="00B33385">
        <w:rPr>
          <w:rFonts w:ascii="Times New Roman" w:eastAsia="Arial" w:hAnsi="Times New Roman" w:cs="Times New Roman"/>
          <w:lang w:eastAsia="hr-HR"/>
        </w:rPr>
        <w:t>e</w:t>
      </w:r>
      <w:r w:rsidR="00F10D48">
        <w:rPr>
          <w:rFonts w:ascii="Times New Roman" w:eastAsia="Arial" w:hAnsi="Times New Roman" w:cs="Times New Roman"/>
          <w:lang w:eastAsia="hr-HR"/>
        </w:rPr>
        <w:t>, daščar</w:t>
      </w:r>
      <w:r w:rsidR="00B33385">
        <w:rPr>
          <w:rFonts w:ascii="Times New Roman" w:eastAsia="Arial" w:hAnsi="Times New Roman" w:cs="Times New Roman"/>
          <w:lang w:eastAsia="hr-HR"/>
        </w:rPr>
        <w:t>e</w:t>
      </w:r>
      <w:r w:rsidR="00F10D48">
        <w:rPr>
          <w:rFonts w:ascii="Times New Roman" w:eastAsia="Arial" w:hAnsi="Times New Roman" w:cs="Times New Roman"/>
          <w:lang w:eastAsia="hr-HR"/>
        </w:rPr>
        <w:t xml:space="preserve"> i strać</w:t>
      </w:r>
      <w:r w:rsidR="00B33385">
        <w:rPr>
          <w:rFonts w:ascii="Times New Roman" w:eastAsia="Arial" w:hAnsi="Times New Roman" w:cs="Times New Roman"/>
          <w:lang w:eastAsia="hr-HR"/>
        </w:rPr>
        <w:t xml:space="preserve">are te kuće koje ne zadovoljavaju osnovne sigurnosne uvjete čine 32,9% svih stambenih objekata u kojima stanuju Romi. Najveći udio kuća u lošem ili ruševnom stanju nalazi se na području Slavonije (40,2%), dok se najveći broj baraka, daščara i straćara nalazi u Istri i Primorju (12,4%). </w:t>
      </w:r>
    </w:p>
    <w:p w14:paraId="135C973C" w14:textId="77777777" w:rsidR="00797AF6" w:rsidRDefault="00797AF6" w:rsidP="00E550E3">
      <w:pPr>
        <w:spacing w:after="0" w:line="360" w:lineRule="auto"/>
        <w:jc w:val="both"/>
        <w:rPr>
          <w:rFonts w:ascii="Times New Roman" w:eastAsia="Arial" w:hAnsi="Times New Roman" w:cs="Times New Roman"/>
          <w:lang w:eastAsia="hr-HR"/>
        </w:rPr>
      </w:pPr>
    </w:p>
    <w:p w14:paraId="72FAB6F6" w14:textId="77777777" w:rsidR="00797AF6" w:rsidRPr="00AD0CB7" w:rsidRDefault="00797AF6" w:rsidP="00797AF6">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Također</w:t>
      </w:r>
      <w:r w:rsidRPr="00E550E3">
        <w:rPr>
          <w:rFonts w:ascii="Times New Roman" w:eastAsia="Arial" w:hAnsi="Times New Roman" w:cs="Times New Roman"/>
          <w:lang w:eastAsia="hr-HR"/>
        </w:rPr>
        <w:t xml:space="preserve">, Romi u prosjeku raspolažu sa značajno manje stambenog prostora po članu kućanstva u odnosu </w:t>
      </w:r>
      <w:r>
        <w:rPr>
          <w:rFonts w:ascii="Times New Roman" w:eastAsia="Arial" w:hAnsi="Times New Roman" w:cs="Times New Roman"/>
          <w:lang w:eastAsia="hr-HR"/>
        </w:rPr>
        <w:t>na stanovništvo opće populacije. Prosječno po članu kućanstva Romi raspolažu s 10,6 m</w:t>
      </w:r>
      <w:r>
        <w:rPr>
          <w:rFonts w:ascii="Times New Roman" w:eastAsia="Arial" w:hAnsi="Times New Roman" w:cs="Times New Roman"/>
          <w:vertAlign w:val="superscript"/>
          <w:lang w:eastAsia="hr-HR"/>
        </w:rPr>
        <w:t>2</w:t>
      </w:r>
      <w:r>
        <w:rPr>
          <w:rFonts w:ascii="Times New Roman" w:eastAsia="Arial" w:hAnsi="Times New Roman" w:cs="Times New Roman"/>
          <w:lang w:eastAsia="hr-HR"/>
        </w:rPr>
        <w:t>, dok prosječna površina po članu kućanstva u općoj populaciji iznosi oko 29 m</w:t>
      </w:r>
      <w:r>
        <w:rPr>
          <w:rFonts w:ascii="Times New Roman" w:eastAsia="Arial" w:hAnsi="Times New Roman" w:cs="Times New Roman"/>
          <w:vertAlign w:val="superscript"/>
          <w:lang w:eastAsia="hr-HR"/>
        </w:rPr>
        <w:t>2</w:t>
      </w:r>
      <w:r>
        <w:rPr>
          <w:rFonts w:ascii="Times New Roman" w:eastAsia="Arial" w:hAnsi="Times New Roman" w:cs="Times New Roman"/>
          <w:lang w:eastAsia="hr-HR"/>
        </w:rPr>
        <w:t>.</w:t>
      </w:r>
      <w:r w:rsidRPr="00E550E3">
        <w:rPr>
          <w:rFonts w:ascii="Times New Roman" w:eastAsia="Arial" w:hAnsi="Times New Roman" w:cs="Times New Roman"/>
          <w:lang w:eastAsia="hr-HR"/>
        </w:rPr>
        <w:t xml:space="preserve"> </w:t>
      </w:r>
      <w:r>
        <w:rPr>
          <w:rFonts w:ascii="Times New Roman" w:eastAsia="Arial" w:hAnsi="Times New Roman" w:cs="Times New Roman"/>
          <w:lang w:eastAsia="hr-HR"/>
        </w:rPr>
        <w:t>U polovici romskih kućanstava (50,2%) veličina stambenog prostora je do 50 m</w:t>
      </w:r>
      <w:r>
        <w:rPr>
          <w:rFonts w:ascii="Times New Roman" w:eastAsia="Arial" w:hAnsi="Times New Roman" w:cs="Times New Roman"/>
          <w:vertAlign w:val="superscript"/>
          <w:lang w:eastAsia="hr-HR"/>
        </w:rPr>
        <w:t>2</w:t>
      </w:r>
      <w:r>
        <w:rPr>
          <w:rFonts w:ascii="Times New Roman" w:eastAsia="Arial" w:hAnsi="Times New Roman" w:cs="Times New Roman"/>
          <w:lang w:eastAsia="hr-HR"/>
        </w:rPr>
        <w:t>, a više od četvrtine Roma (27%) živi u objektima koji su površine između 21 m</w:t>
      </w:r>
      <w:r>
        <w:rPr>
          <w:rFonts w:ascii="Times New Roman" w:eastAsia="Arial" w:hAnsi="Times New Roman" w:cs="Times New Roman"/>
          <w:vertAlign w:val="superscript"/>
          <w:lang w:eastAsia="hr-HR"/>
        </w:rPr>
        <w:t xml:space="preserve">2 </w:t>
      </w:r>
      <w:r>
        <w:rPr>
          <w:rFonts w:ascii="Times New Roman" w:eastAsia="Arial" w:hAnsi="Times New Roman" w:cs="Times New Roman"/>
          <w:lang w:eastAsia="hr-HR"/>
        </w:rPr>
        <w:t>i 50 m</w:t>
      </w:r>
      <w:r>
        <w:rPr>
          <w:rFonts w:ascii="Times New Roman" w:eastAsia="Arial" w:hAnsi="Times New Roman" w:cs="Times New Roman"/>
          <w:vertAlign w:val="superscript"/>
          <w:lang w:eastAsia="hr-HR"/>
        </w:rPr>
        <w:t>2</w:t>
      </w:r>
      <w:r>
        <w:rPr>
          <w:rFonts w:ascii="Times New Roman" w:eastAsia="Arial" w:hAnsi="Times New Roman" w:cs="Times New Roman"/>
          <w:lang w:eastAsia="hr-HR"/>
        </w:rPr>
        <w:t>. Najveći udio kućanstava s malim stambenim prostorom nalazi se u Međimurju (61,4%), zatim Sjevernoj Hrvatskoj (59,1%) te Slavoniji (53,9%).</w:t>
      </w:r>
    </w:p>
    <w:p w14:paraId="0861BC74" w14:textId="77777777" w:rsidR="00797AF6" w:rsidRDefault="00797AF6" w:rsidP="00E550E3">
      <w:pPr>
        <w:spacing w:after="0" w:line="360" w:lineRule="auto"/>
        <w:jc w:val="both"/>
        <w:rPr>
          <w:rFonts w:ascii="Times New Roman" w:eastAsia="Arial" w:hAnsi="Times New Roman" w:cs="Times New Roman"/>
          <w:lang w:eastAsia="hr-HR"/>
        </w:rPr>
      </w:pPr>
    </w:p>
    <w:p w14:paraId="624A3930" w14:textId="6A96B127" w:rsidR="002A1E11" w:rsidRDefault="002A1E11"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noProof/>
          <w:lang w:eastAsia="hr-HR"/>
        </w:rPr>
        <w:drawing>
          <wp:inline distT="0" distB="0" distL="0" distR="0" wp14:anchorId="32171BEE" wp14:editId="4EEDDE8A">
            <wp:extent cx="5743978" cy="2343785"/>
            <wp:effectExtent l="0" t="0" r="9525" b="1841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603BAA" w14:textId="77777777" w:rsidR="004C519E" w:rsidRDefault="004C519E" w:rsidP="00E550E3">
      <w:pPr>
        <w:spacing w:after="0" w:line="360" w:lineRule="auto"/>
        <w:jc w:val="both"/>
        <w:rPr>
          <w:rFonts w:ascii="Times New Roman" w:eastAsia="Arial" w:hAnsi="Times New Roman" w:cs="Times New Roman"/>
          <w:lang w:eastAsia="hr-HR"/>
        </w:rPr>
      </w:pPr>
    </w:p>
    <w:p w14:paraId="53DDC00C" w14:textId="1DCABD1B" w:rsidR="002A581D" w:rsidRDefault="00E550E3" w:rsidP="000C79D9">
      <w:pPr>
        <w:spacing w:after="0" w:line="360" w:lineRule="auto"/>
        <w:jc w:val="both"/>
        <w:rPr>
          <w:rFonts w:ascii="Times New Roman" w:eastAsia="Arial" w:hAnsi="Times New Roman" w:cs="Times New Roman"/>
          <w:lang w:eastAsia="hr-HR"/>
        </w:rPr>
      </w:pPr>
      <w:r w:rsidRPr="00E550E3">
        <w:rPr>
          <w:rFonts w:ascii="Times New Roman" w:eastAsia="Arial" w:hAnsi="Times New Roman" w:cs="Times New Roman"/>
          <w:lang w:eastAsia="hr-HR"/>
        </w:rPr>
        <w:t>U odnosu na još neke pokazatelj</w:t>
      </w:r>
      <w:r w:rsidR="00A0202A">
        <w:rPr>
          <w:rFonts w:ascii="Times New Roman" w:eastAsia="Arial" w:hAnsi="Times New Roman" w:cs="Times New Roman"/>
          <w:lang w:eastAsia="hr-HR"/>
        </w:rPr>
        <w:t>e</w:t>
      </w:r>
      <w:r w:rsidRPr="00E550E3">
        <w:rPr>
          <w:rFonts w:ascii="Times New Roman" w:eastAsia="Arial" w:hAnsi="Times New Roman" w:cs="Times New Roman"/>
          <w:lang w:eastAsia="hr-HR"/>
        </w:rPr>
        <w:t xml:space="preserve"> ukupne kvalitete stanovanja, značajno je navesti da oko četvrtine romskih kućanstava ne posjeduje hladnjak niti zamrzivač, da preko 85% romskih kućanstva u Republici Hrvatskoj ne posjeduje niti osobno računalo, niti laptop niti tablet, da 77,2% kućanstava ne posjeduje radio aparat te da više od polovine romskih kućanstava </w:t>
      </w:r>
      <w:r w:rsidR="00274768">
        <w:rPr>
          <w:rFonts w:ascii="Times New Roman" w:eastAsia="Arial" w:hAnsi="Times New Roman" w:cs="Times New Roman"/>
          <w:lang w:eastAsia="hr-HR"/>
        </w:rPr>
        <w:t>(</w:t>
      </w:r>
      <w:r w:rsidRPr="00E550E3">
        <w:rPr>
          <w:rFonts w:ascii="Times New Roman" w:eastAsia="Arial" w:hAnsi="Times New Roman" w:cs="Times New Roman"/>
          <w:lang w:eastAsia="hr-HR"/>
        </w:rPr>
        <w:t>68,1%</w:t>
      </w:r>
      <w:r w:rsidR="00274768">
        <w:rPr>
          <w:rFonts w:ascii="Times New Roman" w:eastAsia="Arial" w:hAnsi="Times New Roman" w:cs="Times New Roman"/>
          <w:lang w:eastAsia="hr-HR"/>
        </w:rPr>
        <w:t>)</w:t>
      </w:r>
      <w:r w:rsidRPr="00E550E3">
        <w:rPr>
          <w:rFonts w:ascii="Times New Roman" w:eastAsia="Arial" w:hAnsi="Times New Roman" w:cs="Times New Roman"/>
          <w:lang w:eastAsia="hr-HR"/>
        </w:rPr>
        <w:t xml:space="preserve"> ne posjeduje automobil. </w:t>
      </w:r>
      <w:r w:rsidR="002A581D">
        <w:rPr>
          <w:rFonts w:ascii="Times New Roman" w:eastAsia="Calibri" w:hAnsi="Times New Roman" w:cs="Times New Roman"/>
          <w:bCs/>
          <w:lang w:eastAsia="hr-HR"/>
        </w:rPr>
        <w:t>Najbolju opremljenost kućanstva imaju Romi koji žive na području Zagreba dok u najslabije opremljenim stambenim prostorima žive Romi na području Sjeverne Hrvatske</w:t>
      </w:r>
      <w:r w:rsidR="002A581D">
        <w:rPr>
          <w:rStyle w:val="FootnoteReference"/>
          <w:rFonts w:ascii="Times New Roman" w:eastAsia="Calibri" w:hAnsi="Times New Roman" w:cs="Times New Roman"/>
          <w:bCs/>
          <w:lang w:eastAsia="hr-HR"/>
        </w:rPr>
        <w:footnoteReference w:id="66"/>
      </w:r>
      <w:r w:rsidR="002A581D">
        <w:rPr>
          <w:rFonts w:ascii="Times New Roman" w:eastAsia="Calibri" w:hAnsi="Times New Roman" w:cs="Times New Roman"/>
          <w:bCs/>
          <w:lang w:eastAsia="hr-HR"/>
        </w:rPr>
        <w:t xml:space="preserve">. </w:t>
      </w:r>
    </w:p>
    <w:p w14:paraId="7D1D7DA6" w14:textId="77777777" w:rsidR="000C79D9" w:rsidRPr="000C79D9" w:rsidRDefault="000C79D9" w:rsidP="000C79D9">
      <w:pPr>
        <w:spacing w:after="0" w:line="360" w:lineRule="auto"/>
        <w:jc w:val="both"/>
        <w:rPr>
          <w:rFonts w:ascii="Times New Roman" w:eastAsia="Arial" w:hAnsi="Times New Roman" w:cs="Times New Roman"/>
          <w:lang w:eastAsia="hr-HR"/>
        </w:rPr>
      </w:pPr>
    </w:p>
    <w:p w14:paraId="6F6A3BB8" w14:textId="77777777" w:rsidR="002A581D" w:rsidRDefault="002A581D" w:rsidP="002A581D">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U odnosu na dostupnost komunalne infrastrukture</w:t>
      </w:r>
      <w:r w:rsidR="00107ADF">
        <w:rPr>
          <w:rFonts w:ascii="Times New Roman" w:eastAsia="Arial" w:hAnsi="Times New Roman" w:cs="Times New Roman"/>
          <w:lang w:eastAsia="hr-HR"/>
        </w:rPr>
        <w:t>,</w:t>
      </w:r>
      <w:r>
        <w:rPr>
          <w:rFonts w:ascii="Times New Roman" w:eastAsia="Arial" w:hAnsi="Times New Roman" w:cs="Times New Roman"/>
          <w:lang w:eastAsia="hr-HR"/>
        </w:rPr>
        <w:t xml:space="preserve"> regionalne razlike</w:t>
      </w:r>
      <w:r w:rsidR="00107ADF">
        <w:rPr>
          <w:rFonts w:ascii="Times New Roman" w:eastAsia="Arial" w:hAnsi="Times New Roman" w:cs="Times New Roman"/>
          <w:lang w:eastAsia="hr-HR"/>
        </w:rPr>
        <w:t xml:space="preserve"> u dostupnosti</w:t>
      </w:r>
      <w:r>
        <w:rPr>
          <w:rFonts w:ascii="Times New Roman" w:eastAsia="Arial" w:hAnsi="Times New Roman" w:cs="Times New Roman"/>
          <w:lang w:eastAsia="hr-HR"/>
        </w:rPr>
        <w:t xml:space="preserve"> nisu zabilježene samo u slučaju pristupa električnoj energiji</w:t>
      </w:r>
      <w:r w:rsidR="00107ADF">
        <w:rPr>
          <w:rFonts w:ascii="Times New Roman" w:eastAsia="Arial" w:hAnsi="Times New Roman" w:cs="Times New Roman"/>
          <w:lang w:eastAsia="hr-HR"/>
        </w:rPr>
        <w:t xml:space="preserve"> koja je u 100% udjelu dostupna svim lokalitetima u svim regijama, </w:t>
      </w:r>
      <w:r>
        <w:rPr>
          <w:rFonts w:ascii="Times New Roman" w:eastAsia="Arial" w:hAnsi="Times New Roman" w:cs="Times New Roman"/>
          <w:lang w:eastAsia="hr-HR"/>
        </w:rPr>
        <w:t xml:space="preserve">osim za </w:t>
      </w:r>
      <w:r w:rsidR="00107ADF">
        <w:rPr>
          <w:rFonts w:ascii="Times New Roman" w:eastAsia="Arial" w:hAnsi="Times New Roman" w:cs="Times New Roman"/>
          <w:lang w:eastAsia="hr-HR"/>
        </w:rPr>
        <w:t xml:space="preserve">1% lokaliteta na </w:t>
      </w:r>
      <w:r>
        <w:rPr>
          <w:rFonts w:ascii="Times New Roman" w:eastAsia="Arial" w:hAnsi="Times New Roman" w:cs="Times New Roman"/>
          <w:lang w:eastAsia="hr-HR"/>
        </w:rPr>
        <w:t>područj</w:t>
      </w:r>
      <w:r w:rsidR="00107ADF">
        <w:rPr>
          <w:rFonts w:ascii="Times New Roman" w:eastAsia="Arial" w:hAnsi="Times New Roman" w:cs="Times New Roman"/>
          <w:lang w:eastAsia="hr-HR"/>
        </w:rPr>
        <w:t>u Zagreba i okolice</w:t>
      </w:r>
      <w:r>
        <w:rPr>
          <w:rFonts w:ascii="Times New Roman" w:eastAsia="Arial" w:hAnsi="Times New Roman" w:cs="Times New Roman"/>
          <w:lang w:eastAsia="hr-HR"/>
        </w:rPr>
        <w:t xml:space="preserve">. </w:t>
      </w:r>
    </w:p>
    <w:p w14:paraId="5981E9C5" w14:textId="77777777" w:rsidR="000C79D9" w:rsidRDefault="000C79D9" w:rsidP="002A581D">
      <w:pPr>
        <w:spacing w:after="0" w:line="360" w:lineRule="auto"/>
        <w:jc w:val="both"/>
        <w:rPr>
          <w:rFonts w:ascii="Times New Roman" w:eastAsia="Arial" w:hAnsi="Times New Roman" w:cs="Times New Roman"/>
          <w:lang w:eastAsia="hr-HR"/>
        </w:rPr>
      </w:pPr>
    </w:p>
    <w:p w14:paraId="4A43DF97" w14:textId="49F2681D" w:rsidR="000C79D9" w:rsidRDefault="002A581D" w:rsidP="002A581D">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U slučaju pristupa </w:t>
      </w:r>
      <w:r w:rsidR="00B8650D">
        <w:rPr>
          <w:rFonts w:ascii="Times New Roman" w:hAnsi="Times New Roman" w:cs="Times New Roman"/>
        </w:rPr>
        <w:t>sustavu javne vodoopskrbe</w:t>
      </w:r>
      <w:r>
        <w:rPr>
          <w:rFonts w:ascii="Times New Roman" w:eastAsia="Arial" w:hAnsi="Times New Roman" w:cs="Times New Roman"/>
          <w:lang w:eastAsia="hr-HR"/>
        </w:rPr>
        <w:t>, Sjeverna Hrvatska</w:t>
      </w:r>
      <w:r w:rsidR="00BD78DC">
        <w:rPr>
          <w:rFonts w:ascii="Times New Roman" w:eastAsia="Arial" w:hAnsi="Times New Roman" w:cs="Times New Roman"/>
          <w:lang w:eastAsia="hr-HR"/>
        </w:rPr>
        <w:t xml:space="preserve"> tj. 17 lokaliteta na području Koprivničko-križevačke i Varaždinske županije</w:t>
      </w:r>
      <w:r>
        <w:rPr>
          <w:rFonts w:ascii="Times New Roman" w:eastAsia="Arial" w:hAnsi="Times New Roman" w:cs="Times New Roman"/>
          <w:lang w:eastAsia="hr-HR"/>
        </w:rPr>
        <w:t xml:space="preserve"> značajno odudara</w:t>
      </w:r>
      <w:r w:rsidR="00BD78DC">
        <w:rPr>
          <w:rFonts w:ascii="Times New Roman" w:eastAsia="Arial" w:hAnsi="Times New Roman" w:cs="Times New Roman"/>
          <w:lang w:eastAsia="hr-HR"/>
        </w:rPr>
        <w:t>ju</w:t>
      </w:r>
      <w:r>
        <w:rPr>
          <w:rFonts w:ascii="Times New Roman" w:eastAsia="Arial" w:hAnsi="Times New Roman" w:cs="Times New Roman"/>
          <w:lang w:eastAsia="hr-HR"/>
        </w:rPr>
        <w:t xml:space="preserve"> od drugih regija</w:t>
      </w:r>
      <w:r w:rsidR="00CD4E6A">
        <w:rPr>
          <w:rFonts w:ascii="Times New Roman" w:eastAsia="Arial" w:hAnsi="Times New Roman" w:cs="Times New Roman"/>
          <w:lang w:eastAsia="hr-HR"/>
        </w:rPr>
        <w:t xml:space="preserve"> </w:t>
      </w:r>
      <w:r>
        <w:rPr>
          <w:rFonts w:ascii="Times New Roman" w:eastAsia="Arial" w:hAnsi="Times New Roman" w:cs="Times New Roman"/>
          <w:lang w:eastAsia="hr-HR"/>
        </w:rPr>
        <w:t>u kojima se dostupnost kreće od 97,3 do 100%. Na području Sjeverne Hrvatske</w:t>
      </w:r>
      <w:r w:rsidR="00BD78DC">
        <w:rPr>
          <w:rFonts w:ascii="Times New Roman" w:eastAsia="Arial" w:hAnsi="Times New Roman" w:cs="Times New Roman"/>
          <w:lang w:eastAsia="hr-HR"/>
        </w:rPr>
        <w:t>,</w:t>
      </w:r>
      <w:r>
        <w:rPr>
          <w:rFonts w:ascii="Times New Roman" w:eastAsia="Arial" w:hAnsi="Times New Roman" w:cs="Times New Roman"/>
          <w:lang w:eastAsia="hr-HR"/>
        </w:rPr>
        <w:t xml:space="preserve"> 37,8% </w:t>
      </w:r>
      <w:r w:rsidR="00CD4E6A">
        <w:rPr>
          <w:rFonts w:ascii="Times New Roman" w:eastAsia="Arial" w:hAnsi="Times New Roman" w:cs="Times New Roman"/>
          <w:lang w:eastAsia="hr-HR"/>
        </w:rPr>
        <w:t xml:space="preserve">romskih </w:t>
      </w:r>
      <w:r>
        <w:rPr>
          <w:rFonts w:ascii="Times New Roman" w:eastAsia="Arial" w:hAnsi="Times New Roman" w:cs="Times New Roman"/>
          <w:lang w:eastAsia="hr-HR"/>
        </w:rPr>
        <w:t xml:space="preserve">lokaliteta nema pristup </w:t>
      </w:r>
      <w:r w:rsidR="000079B0">
        <w:rPr>
          <w:rFonts w:ascii="Times New Roman" w:eastAsia="Arial" w:hAnsi="Times New Roman" w:cs="Times New Roman"/>
          <w:lang w:eastAsia="hr-HR"/>
        </w:rPr>
        <w:t>sustavu javne vodoopskrbe</w:t>
      </w:r>
      <w:r>
        <w:rPr>
          <w:rFonts w:ascii="Times New Roman" w:eastAsia="Arial" w:hAnsi="Times New Roman" w:cs="Times New Roman"/>
          <w:lang w:eastAsia="hr-HR"/>
        </w:rPr>
        <w:t xml:space="preserve">. </w:t>
      </w:r>
      <w:r w:rsidR="002D1BC8" w:rsidRPr="002D1BC8">
        <w:rPr>
          <w:rFonts w:ascii="Times New Roman" w:eastAsia="Arial" w:hAnsi="Times New Roman" w:cs="Times New Roman"/>
          <w:lang w:eastAsia="hr-HR"/>
        </w:rPr>
        <w:t>Promatrano u odnosu na udio romskih kućanstva na nacionalnoj razini, čak 43,3% romskih kućanstava nije priključeno na sustav javne vodoopskrbe.</w:t>
      </w:r>
    </w:p>
    <w:p w14:paraId="3941CD02" w14:textId="21917029" w:rsidR="00797AF6" w:rsidRDefault="002A581D" w:rsidP="002A581D">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Pristup plinovodu u najvećoj je mjeri dostupan stanovništvu koje živi na lokalitetima u Zagrebu i okolici (88,9%), no u drugim se regijama dostupnost plinovodu kreće od 3,2% u Sjevernoj Hrvatskoj do 37,1% u Slavoniji. </w:t>
      </w:r>
    </w:p>
    <w:p w14:paraId="6388969B" w14:textId="77777777" w:rsidR="00797AF6" w:rsidRDefault="00797AF6" w:rsidP="002A581D">
      <w:pPr>
        <w:spacing w:after="0" w:line="360" w:lineRule="auto"/>
        <w:jc w:val="both"/>
        <w:rPr>
          <w:rFonts w:ascii="Times New Roman" w:eastAsia="Arial" w:hAnsi="Times New Roman" w:cs="Times New Roman"/>
          <w:lang w:eastAsia="hr-HR"/>
        </w:rPr>
      </w:pPr>
    </w:p>
    <w:p w14:paraId="528A3984" w14:textId="77777777" w:rsidR="00797AF6" w:rsidRDefault="00797AF6" w:rsidP="00797AF6">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Najveći udio lokaliteta u kojima postoji kanalizacijski sustav nalazimo na području Zagreba i okolice (99%) te Istre i Primorja (81,6%) dok je najmanji udio takvih lokaliteta na području Središnje (12,1%) i Sjeverne Hrvatske (18%). </w:t>
      </w:r>
    </w:p>
    <w:p w14:paraId="49371F35" w14:textId="748FD704" w:rsidR="00D029FD" w:rsidRDefault="00D029FD" w:rsidP="002A581D">
      <w:pPr>
        <w:spacing w:after="0" w:line="360" w:lineRule="auto"/>
        <w:jc w:val="both"/>
        <w:rPr>
          <w:rFonts w:ascii="Times New Roman" w:eastAsia="Arial" w:hAnsi="Times New Roman" w:cs="Times New Roman"/>
          <w:lang w:eastAsia="hr-HR"/>
        </w:rPr>
      </w:pPr>
    </w:p>
    <w:p w14:paraId="15DB02FD" w14:textId="2150FCD3" w:rsidR="00D029FD" w:rsidRDefault="00D029FD" w:rsidP="002A581D">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Neasfaltirane ili nezadovoljavajuće prilazne ceste nalazimo na 30 od ukupno 42 lokaliteta koji su odvojeni od grada ili sela na posebnu lokaciju ili koji su na rubovima grada ili sela. U Sjevernoj Hrvatskoj gotovo trećina stanovništva koja živi u dva navedena tipa lokaliteta nema zadovoljavajuće prilazne</w:t>
      </w:r>
      <w:r w:rsidR="00144D0D">
        <w:rPr>
          <w:rFonts w:ascii="Times New Roman" w:eastAsia="Arial" w:hAnsi="Times New Roman" w:cs="Times New Roman"/>
          <w:lang w:eastAsia="hr-HR"/>
        </w:rPr>
        <w:t xml:space="preserve"> ceste naselju,</w:t>
      </w:r>
      <w:r>
        <w:rPr>
          <w:rFonts w:ascii="Times New Roman" w:eastAsia="Arial" w:hAnsi="Times New Roman" w:cs="Times New Roman"/>
          <w:lang w:eastAsia="hr-HR"/>
        </w:rPr>
        <w:t xml:space="preserve"> a od ukupnog broja romskih lokaliteta u Republici Hrvatskoj</w:t>
      </w:r>
      <w:r w:rsidR="00D34325">
        <w:rPr>
          <w:rFonts w:ascii="Times New Roman" w:eastAsia="Arial" w:hAnsi="Times New Roman" w:cs="Times New Roman"/>
          <w:lang w:eastAsia="hr-HR"/>
        </w:rPr>
        <w:t xml:space="preserve"> u </w:t>
      </w:r>
      <w:r w:rsidR="00144D0D">
        <w:rPr>
          <w:rFonts w:ascii="Times New Roman" w:eastAsia="Arial" w:hAnsi="Times New Roman" w:cs="Times New Roman"/>
          <w:lang w:eastAsia="hr-HR"/>
        </w:rPr>
        <w:t>čak</w:t>
      </w:r>
      <w:r w:rsidR="00D34325">
        <w:rPr>
          <w:rFonts w:ascii="Times New Roman" w:eastAsia="Arial" w:hAnsi="Times New Roman" w:cs="Times New Roman"/>
          <w:lang w:eastAsia="hr-HR"/>
        </w:rPr>
        <w:t xml:space="preserve"> 70</w:t>
      </w:r>
      <w:r>
        <w:rPr>
          <w:rFonts w:ascii="Times New Roman" w:eastAsia="Arial" w:hAnsi="Times New Roman" w:cs="Times New Roman"/>
          <w:lang w:eastAsia="hr-HR"/>
        </w:rPr>
        <w:t xml:space="preserve"> ne postoje nogostupi za pješake.  </w:t>
      </w:r>
    </w:p>
    <w:p w14:paraId="2D8E0C48" w14:textId="77777777" w:rsidR="002A581D" w:rsidRDefault="002A581D" w:rsidP="002A581D">
      <w:pPr>
        <w:spacing w:after="0" w:line="360" w:lineRule="auto"/>
        <w:jc w:val="both"/>
        <w:rPr>
          <w:rFonts w:ascii="Times New Roman" w:eastAsia="Arial" w:hAnsi="Times New Roman" w:cs="Times New Roman"/>
          <w:lang w:eastAsia="hr-HR"/>
        </w:rPr>
      </w:pPr>
    </w:p>
    <w:p w14:paraId="3D79F176" w14:textId="77777777" w:rsidR="002A581D" w:rsidRDefault="002A581D" w:rsidP="002A581D">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Telefonska i mobilna mreža, kao i pristup internetu, dostupni su gotovo svim lokalitetima. </w:t>
      </w:r>
    </w:p>
    <w:p w14:paraId="0A310467" w14:textId="77777777" w:rsidR="002A581D" w:rsidRDefault="002A581D" w:rsidP="002A581D">
      <w:pPr>
        <w:spacing w:after="0" w:line="360" w:lineRule="auto"/>
        <w:jc w:val="both"/>
        <w:rPr>
          <w:rFonts w:ascii="Times New Roman" w:eastAsia="Arial" w:hAnsi="Times New Roman" w:cs="Times New Roman"/>
          <w:lang w:eastAsia="hr-HR"/>
        </w:rPr>
      </w:pPr>
    </w:p>
    <w:p w14:paraId="1582904E" w14:textId="77777777" w:rsidR="000C79D9" w:rsidRDefault="000C79D9"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Na 45% lokaliteta na kojima žive Romi ne postoji dječje igralište, a prosječna udaljenost od sadržaja gdje postoji organizirano bavljenje sportom ili rekreacijom iznosi 6 kilometara. Na 56% lokaliteta na kojima žive pripadnici romske nacionalne manjine ne postoje nikakvi kulturno-zabavni sadržaji. </w:t>
      </w:r>
    </w:p>
    <w:p w14:paraId="4CE6AC3E" w14:textId="77777777" w:rsidR="000C79D9" w:rsidRDefault="000C79D9" w:rsidP="00E550E3">
      <w:pPr>
        <w:spacing w:after="0" w:line="360" w:lineRule="auto"/>
        <w:jc w:val="both"/>
        <w:rPr>
          <w:rFonts w:ascii="Times New Roman" w:eastAsia="Arial" w:hAnsi="Times New Roman" w:cs="Times New Roman"/>
          <w:lang w:eastAsia="hr-HR"/>
        </w:rPr>
      </w:pPr>
    </w:p>
    <w:p w14:paraId="486AB14C" w14:textId="33592C13" w:rsidR="00453CD8" w:rsidRDefault="000C79D9"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Prosječna udaljenost autobusne stanice od lokaliteta na kojem žive Romi iznosi 7,6 km, dok prosječna </w:t>
      </w:r>
      <w:r w:rsidRPr="001C464E">
        <w:rPr>
          <w:rFonts w:ascii="Times New Roman" w:eastAsia="Arial" w:hAnsi="Times New Roman" w:cs="Times New Roman"/>
          <w:lang w:eastAsia="hr-HR"/>
        </w:rPr>
        <w:t xml:space="preserve">udaljenost od željezničke stanice iznosi 1,7 km. </w:t>
      </w:r>
      <w:r w:rsidR="00E61492" w:rsidRPr="001C464E">
        <w:rPr>
          <w:rFonts w:ascii="Times New Roman" w:eastAsia="Arial" w:hAnsi="Times New Roman" w:cs="Times New Roman"/>
          <w:lang w:eastAsia="hr-HR"/>
        </w:rPr>
        <w:t>Prosječna udaljenost d</w:t>
      </w:r>
      <w:r w:rsidRPr="001C464E">
        <w:rPr>
          <w:rFonts w:ascii="Times New Roman" w:eastAsia="Arial" w:hAnsi="Times New Roman" w:cs="Times New Roman"/>
          <w:lang w:eastAsia="hr-HR"/>
        </w:rPr>
        <w:t>omov</w:t>
      </w:r>
      <w:r w:rsidR="00E61492" w:rsidRPr="001C464E">
        <w:rPr>
          <w:rFonts w:ascii="Times New Roman" w:eastAsia="Arial" w:hAnsi="Times New Roman" w:cs="Times New Roman"/>
          <w:lang w:eastAsia="hr-HR"/>
        </w:rPr>
        <w:t>a</w:t>
      </w:r>
      <w:r w:rsidRPr="001C464E">
        <w:rPr>
          <w:rFonts w:ascii="Times New Roman" w:eastAsia="Arial" w:hAnsi="Times New Roman" w:cs="Times New Roman"/>
          <w:lang w:eastAsia="hr-HR"/>
        </w:rPr>
        <w:t xml:space="preserve"> zdravlja</w:t>
      </w:r>
      <w:r w:rsidR="00E61492" w:rsidRPr="001C464E">
        <w:rPr>
          <w:rFonts w:ascii="Times New Roman" w:eastAsia="Arial" w:hAnsi="Times New Roman" w:cs="Times New Roman"/>
          <w:lang w:eastAsia="hr-HR"/>
        </w:rPr>
        <w:t xml:space="preserve"> od lokaliteta</w:t>
      </w:r>
      <w:r w:rsidR="00E61492">
        <w:rPr>
          <w:rFonts w:ascii="Times New Roman" w:eastAsia="Arial" w:hAnsi="Times New Roman" w:cs="Times New Roman"/>
          <w:lang w:eastAsia="hr-HR"/>
        </w:rPr>
        <w:t xml:space="preserve"> gdje žive Romi kreće se od 2,3 km u Zagrebu i okolici te Istri i Primorju do </w:t>
      </w:r>
      <w:r w:rsidR="00E61492" w:rsidRPr="001C464E">
        <w:rPr>
          <w:rFonts w:ascii="Times New Roman" w:eastAsia="Arial" w:hAnsi="Times New Roman" w:cs="Times New Roman"/>
          <w:lang w:eastAsia="hr-HR"/>
        </w:rPr>
        <w:t xml:space="preserve">6,2 km u Središnjoj Hrvatskoj. </w:t>
      </w:r>
      <w:r w:rsidR="00453CD8" w:rsidRPr="001C464E">
        <w:rPr>
          <w:rFonts w:ascii="Times New Roman" w:eastAsia="Arial" w:hAnsi="Times New Roman" w:cs="Times New Roman"/>
          <w:lang w:eastAsia="hr-HR"/>
        </w:rPr>
        <w:t>Na više od 50% lokaliteta na kojima žive Romi ne postoji ljekarna. Trgovi</w:t>
      </w:r>
      <w:r w:rsidR="00453CD8">
        <w:rPr>
          <w:rFonts w:ascii="Times New Roman" w:eastAsia="Arial" w:hAnsi="Times New Roman" w:cs="Times New Roman"/>
          <w:lang w:eastAsia="hr-HR"/>
        </w:rPr>
        <w:t xml:space="preserve">ne prehrambenih proizvoda i osnovnih kućnih potrepština nedostupne su u naseljima u kojima živi 77% Roma u Međimurju, 72,6% Roma u Sjevernoj Hrvatskoj i 68,8% Roma na području Središnje Hrvatske. </w:t>
      </w:r>
    </w:p>
    <w:p w14:paraId="4020843B" w14:textId="77777777" w:rsidR="00453CD8" w:rsidRDefault="00453CD8" w:rsidP="00E550E3">
      <w:pPr>
        <w:spacing w:after="0" w:line="360" w:lineRule="auto"/>
        <w:jc w:val="both"/>
        <w:rPr>
          <w:rFonts w:ascii="Times New Roman" w:eastAsia="Arial" w:hAnsi="Times New Roman" w:cs="Times New Roman"/>
          <w:lang w:eastAsia="hr-HR"/>
        </w:rPr>
      </w:pPr>
    </w:p>
    <w:p w14:paraId="3A7D9A2F" w14:textId="77777777" w:rsidR="00274768" w:rsidRPr="001C464E" w:rsidRDefault="00E61492" w:rsidP="00E550E3">
      <w:pPr>
        <w:spacing w:after="0" w:line="360" w:lineRule="auto"/>
        <w:jc w:val="both"/>
        <w:rPr>
          <w:rFonts w:ascii="Times New Roman" w:eastAsia="Arial" w:hAnsi="Times New Roman" w:cs="Times New Roman"/>
          <w:lang w:eastAsia="hr-HR"/>
        </w:rPr>
      </w:pPr>
      <w:r w:rsidRPr="001C464E">
        <w:rPr>
          <w:rFonts w:ascii="Times New Roman" w:eastAsia="Arial" w:hAnsi="Times New Roman" w:cs="Times New Roman"/>
          <w:lang w:eastAsia="hr-HR"/>
        </w:rPr>
        <w:t>Prosječna udaljenost centara za socijalnu skrb od lokaliteta gdje žive Romi kreće se od 4,3 km u Zagrebu i okolici do 12,7 km u Slavoniji.</w:t>
      </w:r>
      <w:r w:rsidR="000C79D9" w:rsidRPr="001C464E">
        <w:rPr>
          <w:rFonts w:ascii="Times New Roman" w:eastAsia="Arial" w:hAnsi="Times New Roman" w:cs="Times New Roman"/>
          <w:lang w:eastAsia="hr-HR"/>
        </w:rPr>
        <w:t xml:space="preserve"> </w:t>
      </w:r>
    </w:p>
    <w:p w14:paraId="7F90D33D" w14:textId="25A9126F" w:rsidR="00E61492" w:rsidRDefault="00E61492"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Prosječna udaljenost međimurskih lokaliteta od najbližeg centra za socijalnu skrb iznosi 11,6 km, dok u Središnjoj Hrvatskoj ona iznosi 11,4 km.</w:t>
      </w:r>
    </w:p>
    <w:p w14:paraId="6234FE72" w14:textId="7C7E0F1A" w:rsidR="00D029FD" w:rsidRDefault="00D029FD" w:rsidP="00E550E3">
      <w:pPr>
        <w:spacing w:after="0" w:line="360" w:lineRule="auto"/>
        <w:jc w:val="both"/>
        <w:rPr>
          <w:rFonts w:ascii="Times New Roman" w:eastAsia="Arial" w:hAnsi="Times New Roman" w:cs="Times New Roman"/>
          <w:lang w:eastAsia="hr-HR"/>
        </w:rPr>
      </w:pPr>
    </w:p>
    <w:p w14:paraId="3C53C809" w14:textId="5325110D" w:rsidR="002A581D" w:rsidRDefault="00137F4A" w:rsidP="00E550E3">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Prema nalazima iz 2016.</w:t>
      </w:r>
      <w:r>
        <w:rPr>
          <w:rStyle w:val="FootnoteReference"/>
          <w:rFonts w:ascii="Times New Roman" w:eastAsia="Arial" w:hAnsi="Times New Roman" w:cs="Times New Roman"/>
          <w:lang w:eastAsia="hr-HR"/>
        </w:rPr>
        <w:footnoteReference w:id="67"/>
      </w:r>
      <w:r>
        <w:rPr>
          <w:rFonts w:ascii="Times New Roman" w:eastAsia="Arial" w:hAnsi="Times New Roman" w:cs="Times New Roman"/>
          <w:lang w:eastAsia="hr-HR"/>
        </w:rPr>
        <w:t xml:space="preserve"> udio Roma koji je u svojim zajednicama izložen zagađenju, prljavštini ili drugim okolišnim problemima u Republici Hrvatskoj bio je nešto viši (31%) od EU prosjeka (25%). Podaci iz 2017. godine</w:t>
      </w:r>
      <w:r w:rsidR="00BF4AFF">
        <w:rPr>
          <w:rFonts w:ascii="Times New Roman" w:eastAsia="Arial" w:hAnsi="Times New Roman" w:cs="Times New Roman"/>
          <w:lang w:eastAsia="hr-HR"/>
        </w:rPr>
        <w:t xml:space="preserve"> potvrđuju prethodne nalaze</w:t>
      </w:r>
      <w:r w:rsidR="004A4B1B">
        <w:rPr>
          <w:rStyle w:val="FootnoteReference"/>
          <w:rFonts w:ascii="Times New Roman" w:eastAsia="Arial" w:hAnsi="Times New Roman" w:cs="Times New Roman"/>
          <w:lang w:eastAsia="hr-HR"/>
        </w:rPr>
        <w:footnoteReference w:id="68"/>
      </w:r>
      <w:r w:rsidR="00BF4AFF">
        <w:rPr>
          <w:rFonts w:ascii="Times New Roman" w:eastAsia="Arial" w:hAnsi="Times New Roman" w:cs="Times New Roman"/>
          <w:lang w:eastAsia="hr-HR"/>
        </w:rPr>
        <w:t xml:space="preserve">. Promatrano s obzirom na udio stanovništva koji živi na određenom lokalitetu, po nepovoljnim se okolišnim uvjetima izdvajaju dislocirana naselja. Tako se čak 91,9% stanovništva naselja koja su odvojena od gradova ili sela na zasebne lokacije suočava s problemom onečišćenog zraka, 78,9% s problemom onečišćene vode, a </w:t>
      </w:r>
      <w:r w:rsidR="001A0B76">
        <w:rPr>
          <w:rFonts w:ascii="Times New Roman" w:eastAsia="Arial" w:hAnsi="Times New Roman" w:cs="Times New Roman"/>
          <w:lang w:eastAsia="hr-HR"/>
        </w:rPr>
        <w:t>sa smećem po ulicama ili kraj kuća u dvorištima živi 72,2% romskog stanovništva u dislociranim naseljima. Najviše lokaliteta koji imaju problema s onečišćenjem zraka nalazi se u Međimurju (10 od 14). Zagreb i okolica prednjače po broju lokaliteta koji se suočavaju s problemima smeća na ulicama, pokraj kuća ili u dvorištima, dok s</w:t>
      </w:r>
      <w:r w:rsidR="004A4B1B">
        <w:rPr>
          <w:rFonts w:ascii="Times New Roman" w:eastAsia="Arial" w:hAnsi="Times New Roman" w:cs="Times New Roman"/>
          <w:lang w:eastAsia="hr-HR"/>
        </w:rPr>
        <w:t>e s</w:t>
      </w:r>
      <w:r w:rsidR="001A0B76">
        <w:rPr>
          <w:rFonts w:ascii="Times New Roman" w:eastAsia="Arial" w:hAnsi="Times New Roman" w:cs="Times New Roman"/>
          <w:lang w:eastAsia="hr-HR"/>
        </w:rPr>
        <w:t xml:space="preserve"> problemom glomaznog otpada na ulicama, pokraj kuća ili u dvorištima najčešće susreću Romi koji žive</w:t>
      </w:r>
      <w:r w:rsidR="004A4B1B">
        <w:rPr>
          <w:rFonts w:ascii="Times New Roman" w:eastAsia="Arial" w:hAnsi="Times New Roman" w:cs="Times New Roman"/>
          <w:lang w:eastAsia="hr-HR"/>
        </w:rPr>
        <w:t xml:space="preserve"> u Istri i Primorju. Pored navedenog, kao česti izvori onečišćenja zraka na romskim lokalitetima navode se blizina industrijskog postrojenja, farmi i poljoprivrednih zemljišta koja se tretiraju kemijskim sredstvima, neuređeni odvodni kanali, ilegalna i legalna odlagališta otpada te psi lutalice. </w:t>
      </w:r>
    </w:p>
    <w:p w14:paraId="752DC42D" w14:textId="77777777" w:rsidR="002A581D" w:rsidRDefault="002A581D" w:rsidP="00E550E3">
      <w:pPr>
        <w:spacing w:after="0" w:line="360" w:lineRule="auto"/>
        <w:jc w:val="both"/>
        <w:rPr>
          <w:rFonts w:ascii="Times New Roman" w:eastAsia="Arial" w:hAnsi="Times New Roman" w:cs="Times New Roman"/>
          <w:lang w:eastAsia="hr-HR"/>
        </w:rPr>
      </w:pPr>
    </w:p>
    <w:p w14:paraId="1AB929A0" w14:textId="0E00EFB7" w:rsidR="001126B2" w:rsidRDefault="001126B2" w:rsidP="00E550E3">
      <w:pPr>
        <w:spacing w:after="0" w:line="360" w:lineRule="auto"/>
        <w:jc w:val="both"/>
        <w:rPr>
          <w:rFonts w:ascii="Times New Roman" w:eastAsia="Arial" w:hAnsi="Times New Roman" w:cs="Times New Roman"/>
          <w:lang w:eastAsia="hr-HR"/>
        </w:rPr>
      </w:pPr>
    </w:p>
    <w:p w14:paraId="6752AF50" w14:textId="5977ADFC" w:rsidR="00B418AE" w:rsidRPr="00C67072" w:rsidRDefault="00B418AE" w:rsidP="00C67072">
      <w:pPr>
        <w:pStyle w:val="ListParagraph"/>
        <w:numPr>
          <w:ilvl w:val="1"/>
          <w:numId w:val="46"/>
        </w:numPr>
        <w:spacing w:after="0" w:line="360" w:lineRule="auto"/>
        <w:jc w:val="both"/>
        <w:outlineLvl w:val="1"/>
        <w:rPr>
          <w:rFonts w:ascii="Times New Roman" w:eastAsia="Arial" w:hAnsi="Times New Roman" w:cs="Times New Roman"/>
          <w:b/>
          <w:sz w:val="24"/>
          <w:szCs w:val="24"/>
          <w:u w:val="single"/>
          <w:lang w:eastAsia="hr-HR"/>
        </w:rPr>
      </w:pPr>
      <w:bookmarkStart w:id="325" w:name="_Toc75167861"/>
      <w:r w:rsidRPr="00C67072">
        <w:rPr>
          <w:rFonts w:ascii="Times New Roman" w:eastAsia="Arial" w:hAnsi="Times New Roman" w:cs="Times New Roman"/>
          <w:b/>
          <w:sz w:val="24"/>
          <w:szCs w:val="24"/>
          <w:u w:val="single"/>
          <w:lang w:eastAsia="hr-HR"/>
        </w:rPr>
        <w:t>Zdravlje</w:t>
      </w:r>
      <w:bookmarkEnd w:id="325"/>
      <w:r w:rsidRPr="00C67072">
        <w:rPr>
          <w:rFonts w:ascii="Times New Roman" w:eastAsia="Arial" w:hAnsi="Times New Roman" w:cs="Times New Roman"/>
          <w:b/>
          <w:sz w:val="24"/>
          <w:szCs w:val="24"/>
          <w:u w:val="single"/>
          <w:lang w:eastAsia="hr-HR"/>
        </w:rPr>
        <w:t xml:space="preserve"> </w:t>
      </w:r>
    </w:p>
    <w:p w14:paraId="6A1C852C" w14:textId="77777777" w:rsidR="002A581D" w:rsidRDefault="002A581D" w:rsidP="00E550E3">
      <w:pPr>
        <w:spacing w:after="0" w:line="360" w:lineRule="auto"/>
        <w:jc w:val="both"/>
        <w:rPr>
          <w:rFonts w:ascii="Times New Roman" w:eastAsia="Arial" w:hAnsi="Times New Roman" w:cs="Times New Roman"/>
          <w:lang w:eastAsia="hr-HR"/>
        </w:rPr>
      </w:pPr>
    </w:p>
    <w:p w14:paraId="32D381F4" w14:textId="121C4795" w:rsidR="004A4B1B" w:rsidRDefault="00D812C8" w:rsidP="00D812C8">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Premda</w:t>
      </w:r>
      <w:r w:rsidRPr="00E550E3">
        <w:rPr>
          <w:rFonts w:ascii="Times New Roman" w:eastAsia="Arial" w:hAnsi="Times New Roman" w:cs="Times New Roman"/>
          <w:lang w:eastAsia="hr-HR"/>
        </w:rPr>
        <w:t xml:space="preserve"> dosadašnje studije, kako domaće tako i one na europskoj razini, upućuju na relativno lošiju zdravstvenu situaciju Roma u odnosu na ostalo stanovništvo</w:t>
      </w:r>
      <w:r>
        <w:rPr>
          <w:rFonts w:ascii="Times New Roman" w:eastAsia="Arial" w:hAnsi="Times New Roman" w:cs="Times New Roman"/>
          <w:lang w:eastAsia="hr-HR"/>
        </w:rPr>
        <w:t>, važno je reći da je slika zdravstvenog stanja pripadnika romskog naroda najčešće temeljena</w:t>
      </w:r>
      <w:r w:rsidRPr="00E550E3">
        <w:rPr>
          <w:rFonts w:ascii="Times New Roman" w:eastAsia="Arial" w:hAnsi="Times New Roman" w:cs="Times New Roman"/>
          <w:lang w:eastAsia="hr-HR"/>
        </w:rPr>
        <w:t xml:space="preserve"> na poveznicama zdravstvene dobrobiti članova zajednice s ukupnim socio-ekonomskim i stambenim prilikama u kojima žive Romi. </w:t>
      </w:r>
    </w:p>
    <w:p w14:paraId="61F2E4BC" w14:textId="77777777" w:rsidR="00F71888" w:rsidRDefault="00F71888" w:rsidP="00D812C8">
      <w:pPr>
        <w:spacing w:after="0" w:line="360" w:lineRule="auto"/>
        <w:jc w:val="both"/>
        <w:rPr>
          <w:rFonts w:ascii="Times New Roman" w:eastAsia="Arial" w:hAnsi="Times New Roman" w:cs="Times New Roman"/>
          <w:lang w:eastAsia="hr-HR"/>
        </w:rPr>
      </w:pPr>
    </w:p>
    <w:p w14:paraId="20565B59" w14:textId="5219C466" w:rsidR="00797AF6" w:rsidRDefault="00D812C8" w:rsidP="00797AF6">
      <w:pPr>
        <w:spacing w:line="360" w:lineRule="auto"/>
        <w:jc w:val="both"/>
        <w:rPr>
          <w:rFonts w:ascii="Times New Roman" w:eastAsia="Arial" w:hAnsi="Times New Roman" w:cs="Times New Roman"/>
          <w:lang w:eastAsia="hr-HR"/>
        </w:rPr>
      </w:pPr>
      <w:r>
        <w:rPr>
          <w:rFonts w:ascii="Times New Roman" w:eastAsia="Arial" w:hAnsi="Times New Roman" w:cs="Times New Roman"/>
          <w:lang w:eastAsia="hr-HR"/>
        </w:rPr>
        <w:t>O općoj</w:t>
      </w:r>
      <w:r w:rsidRPr="00E550E3">
        <w:rPr>
          <w:rFonts w:ascii="Times New Roman" w:eastAsia="Arial" w:hAnsi="Times New Roman" w:cs="Times New Roman"/>
          <w:lang w:eastAsia="hr-HR"/>
        </w:rPr>
        <w:t xml:space="preserve"> sli</w:t>
      </w:r>
      <w:r>
        <w:rPr>
          <w:rFonts w:ascii="Times New Roman" w:eastAsia="Arial" w:hAnsi="Times New Roman" w:cs="Times New Roman"/>
          <w:lang w:eastAsia="hr-HR"/>
        </w:rPr>
        <w:t>ci</w:t>
      </w:r>
      <w:r w:rsidRPr="00E550E3">
        <w:rPr>
          <w:rFonts w:ascii="Times New Roman" w:eastAsia="Arial" w:hAnsi="Times New Roman" w:cs="Times New Roman"/>
          <w:lang w:eastAsia="hr-HR"/>
        </w:rPr>
        <w:t xml:space="preserve"> zdravstvenog statusa Roma </w:t>
      </w:r>
      <w:r>
        <w:rPr>
          <w:rFonts w:ascii="Times New Roman" w:eastAsia="Arial" w:hAnsi="Times New Roman" w:cs="Times New Roman"/>
          <w:lang w:eastAsia="hr-HR"/>
        </w:rPr>
        <w:t>zaključuje s</w:t>
      </w:r>
      <w:r w:rsidRPr="00E550E3">
        <w:rPr>
          <w:rFonts w:ascii="Times New Roman" w:eastAsia="Arial" w:hAnsi="Times New Roman" w:cs="Times New Roman"/>
          <w:lang w:eastAsia="hr-HR"/>
        </w:rPr>
        <w:t xml:space="preserve">e i </w:t>
      </w:r>
      <w:r>
        <w:rPr>
          <w:rFonts w:ascii="Times New Roman" w:eastAsia="Arial" w:hAnsi="Times New Roman" w:cs="Times New Roman"/>
          <w:lang w:eastAsia="hr-HR"/>
        </w:rPr>
        <w:t>temeljem specifičnih problem</w:t>
      </w:r>
      <w:r w:rsidRPr="00E550E3">
        <w:rPr>
          <w:rFonts w:ascii="Times New Roman" w:eastAsia="Arial" w:hAnsi="Times New Roman" w:cs="Times New Roman"/>
          <w:lang w:eastAsia="hr-HR"/>
        </w:rPr>
        <w:t xml:space="preserve">a </w:t>
      </w:r>
      <w:r>
        <w:rPr>
          <w:rFonts w:ascii="Times New Roman" w:eastAsia="Arial" w:hAnsi="Times New Roman" w:cs="Times New Roman"/>
          <w:lang w:eastAsia="hr-HR"/>
        </w:rPr>
        <w:t xml:space="preserve">povezanih s </w:t>
      </w:r>
      <w:r w:rsidRPr="00E550E3">
        <w:rPr>
          <w:rFonts w:ascii="Times New Roman" w:eastAsia="Arial" w:hAnsi="Times New Roman" w:cs="Times New Roman"/>
          <w:lang w:eastAsia="hr-HR"/>
        </w:rPr>
        <w:t>pristup</w:t>
      </w:r>
      <w:r>
        <w:rPr>
          <w:rFonts w:ascii="Times New Roman" w:eastAsia="Arial" w:hAnsi="Times New Roman" w:cs="Times New Roman"/>
          <w:lang w:eastAsia="hr-HR"/>
        </w:rPr>
        <w:t>om</w:t>
      </w:r>
      <w:r w:rsidRPr="00E550E3">
        <w:rPr>
          <w:rFonts w:ascii="Times New Roman" w:eastAsia="Arial" w:hAnsi="Times New Roman" w:cs="Times New Roman"/>
          <w:lang w:eastAsia="hr-HR"/>
        </w:rPr>
        <w:t xml:space="preserve"> zdravstvenim uslugama </w:t>
      </w:r>
      <w:r>
        <w:rPr>
          <w:rFonts w:ascii="Times New Roman" w:eastAsia="Arial" w:hAnsi="Times New Roman" w:cs="Times New Roman"/>
          <w:lang w:eastAsia="hr-HR"/>
        </w:rPr>
        <w:t>koji se, između ostalog ogleda</w:t>
      </w:r>
      <w:r w:rsidRPr="00E550E3">
        <w:rPr>
          <w:rFonts w:ascii="Times New Roman" w:eastAsia="Arial" w:hAnsi="Times New Roman" w:cs="Times New Roman"/>
          <w:lang w:eastAsia="hr-HR"/>
        </w:rPr>
        <w:t xml:space="preserve"> i u obuhvatu zdravstvenim osiguranjem, a </w:t>
      </w:r>
      <w:r>
        <w:rPr>
          <w:rFonts w:ascii="Times New Roman" w:eastAsia="Arial" w:hAnsi="Times New Roman" w:cs="Times New Roman"/>
          <w:lang w:eastAsia="hr-HR"/>
        </w:rPr>
        <w:t xml:space="preserve">koji </w:t>
      </w:r>
      <w:r w:rsidRPr="00E550E3">
        <w:rPr>
          <w:rFonts w:ascii="Times New Roman" w:eastAsia="Arial" w:hAnsi="Times New Roman" w:cs="Times New Roman"/>
          <w:lang w:eastAsia="hr-HR"/>
        </w:rPr>
        <w:t xml:space="preserve">za krajnju posljedicu imaju razliku u očekivanom životnom vijeku pripadnika romske nacionalne manjine u odnosu na ostatak populacije. </w:t>
      </w:r>
    </w:p>
    <w:p w14:paraId="56840E55" w14:textId="54A385F1" w:rsidR="00F71888" w:rsidRDefault="00D812C8" w:rsidP="00797AF6">
      <w:pPr>
        <w:spacing w:after="0" w:line="360" w:lineRule="auto"/>
        <w:jc w:val="both"/>
        <w:rPr>
          <w:rFonts w:ascii="Times New Roman" w:eastAsia="Arial" w:hAnsi="Times New Roman" w:cs="Times New Roman"/>
          <w:lang w:eastAsia="hr-HR"/>
        </w:rPr>
      </w:pPr>
      <w:r w:rsidRPr="00E550E3">
        <w:rPr>
          <w:rFonts w:ascii="Times New Roman" w:eastAsia="Arial" w:hAnsi="Times New Roman" w:cs="Times New Roman"/>
          <w:lang w:eastAsia="hr-HR"/>
        </w:rPr>
        <w:t>Tako je studija iz 2011. godine</w:t>
      </w:r>
      <w:r w:rsidRPr="00E550E3">
        <w:rPr>
          <w:rFonts w:ascii="Times New Roman" w:eastAsia="Arial" w:hAnsi="Times New Roman" w:cs="Times New Roman"/>
          <w:vertAlign w:val="superscript"/>
          <w:lang w:eastAsia="hr-HR"/>
        </w:rPr>
        <w:footnoteReference w:id="69"/>
      </w:r>
      <w:r w:rsidRPr="00E550E3">
        <w:rPr>
          <w:rFonts w:ascii="Times New Roman" w:eastAsia="Arial" w:hAnsi="Times New Roman" w:cs="Times New Roman"/>
          <w:lang w:eastAsia="hr-HR"/>
        </w:rPr>
        <w:t xml:space="preserve"> utvrdila da 82,5% Roma u Republici Hrvatskoj ima zdravstveno osiguranje u odnosu na 97,41% pripadnika opće populacije pa su se i </w:t>
      </w:r>
      <w:r>
        <w:rPr>
          <w:rFonts w:ascii="Times New Roman" w:eastAsia="Arial" w:hAnsi="Times New Roman" w:cs="Times New Roman"/>
          <w:lang w:eastAsia="hr-HR"/>
        </w:rPr>
        <w:t xml:space="preserve">samoiskazani </w:t>
      </w:r>
      <w:r w:rsidRPr="00E550E3">
        <w:rPr>
          <w:rFonts w:ascii="Times New Roman" w:eastAsia="Arial" w:hAnsi="Times New Roman" w:cs="Times New Roman"/>
          <w:lang w:eastAsia="hr-HR"/>
        </w:rPr>
        <w:t>problemi korištenja zdravstvenih usluga najčešće vezali uz nepokri</w:t>
      </w:r>
      <w:r>
        <w:rPr>
          <w:rFonts w:ascii="Times New Roman" w:eastAsia="Arial" w:hAnsi="Times New Roman" w:cs="Times New Roman"/>
          <w:lang w:eastAsia="hr-HR"/>
        </w:rPr>
        <w:t>venost zdravstvenim osiguranjem, kao i</w:t>
      </w:r>
      <w:r w:rsidRPr="00E550E3">
        <w:rPr>
          <w:rFonts w:ascii="Times New Roman" w:eastAsia="Arial" w:hAnsi="Times New Roman" w:cs="Times New Roman"/>
          <w:lang w:eastAsia="hr-HR"/>
        </w:rPr>
        <w:t xml:space="preserve"> očekivani životni vijek Roma</w:t>
      </w:r>
      <w:r>
        <w:rPr>
          <w:rFonts w:ascii="Times New Roman" w:eastAsia="Arial" w:hAnsi="Times New Roman" w:cs="Times New Roman"/>
          <w:lang w:eastAsia="hr-HR"/>
        </w:rPr>
        <w:t>, a koji je prema podacima na razini Europske unije</w:t>
      </w:r>
      <w:r w:rsidRPr="00E550E3">
        <w:rPr>
          <w:rFonts w:ascii="Times New Roman" w:eastAsia="Arial" w:hAnsi="Times New Roman" w:cs="Times New Roman"/>
          <w:lang w:eastAsia="hr-HR"/>
        </w:rPr>
        <w:t xml:space="preserve"> u prosjeku deset godina niži od onoga u općoj populaciji</w:t>
      </w:r>
      <w:r w:rsidR="001C464E">
        <w:rPr>
          <w:rStyle w:val="FootnoteReference"/>
          <w:rFonts w:ascii="Times New Roman" w:eastAsia="Arial" w:hAnsi="Times New Roman" w:cs="Times New Roman"/>
          <w:lang w:eastAsia="hr-HR"/>
        </w:rPr>
        <w:footnoteReference w:id="70"/>
      </w:r>
      <w:r w:rsidRPr="00E550E3">
        <w:rPr>
          <w:rFonts w:ascii="Times New Roman" w:eastAsia="Arial" w:hAnsi="Times New Roman" w:cs="Times New Roman"/>
          <w:lang w:eastAsia="hr-HR"/>
        </w:rPr>
        <w:t xml:space="preserve">. </w:t>
      </w:r>
    </w:p>
    <w:p w14:paraId="734E7E7C" w14:textId="77777777" w:rsidR="00797AF6" w:rsidRDefault="00797AF6" w:rsidP="00797AF6">
      <w:pPr>
        <w:spacing w:after="0" w:line="360" w:lineRule="auto"/>
        <w:jc w:val="both"/>
        <w:rPr>
          <w:rFonts w:ascii="Times New Roman" w:eastAsia="Arial" w:hAnsi="Times New Roman" w:cs="Times New Roman"/>
          <w:lang w:eastAsia="hr-HR"/>
        </w:rPr>
      </w:pPr>
    </w:p>
    <w:p w14:paraId="2B2375D4" w14:textId="77777777" w:rsidR="00D812C8" w:rsidRDefault="00D812C8" w:rsidP="00D812C8">
      <w:pPr>
        <w:spacing w:line="360" w:lineRule="auto"/>
        <w:jc w:val="both"/>
        <w:rPr>
          <w:rFonts w:ascii="Times New Roman" w:eastAsia="Arial" w:hAnsi="Times New Roman" w:cs="Times New Roman"/>
          <w:lang w:eastAsia="hr-HR"/>
        </w:rPr>
      </w:pPr>
      <w:r>
        <w:rPr>
          <w:rFonts w:ascii="Times New Roman" w:eastAsia="Arial" w:hAnsi="Times New Roman" w:cs="Times New Roman"/>
          <w:lang w:eastAsia="hr-HR"/>
        </w:rPr>
        <w:t>Podaci iz 2017</w:t>
      </w:r>
      <w:r w:rsidRPr="00E550E3">
        <w:rPr>
          <w:rFonts w:ascii="Times New Roman" w:eastAsia="Arial" w:hAnsi="Times New Roman" w:cs="Times New Roman"/>
          <w:lang w:eastAsia="hr-HR"/>
        </w:rPr>
        <w:t>. godine govore u prilog povećanja obuh</w:t>
      </w:r>
      <w:r>
        <w:rPr>
          <w:rFonts w:ascii="Times New Roman" w:eastAsia="Arial" w:hAnsi="Times New Roman" w:cs="Times New Roman"/>
          <w:lang w:eastAsia="hr-HR"/>
        </w:rPr>
        <w:t>vata zdravstvenim osiguranjem budući</w:t>
      </w:r>
      <w:r w:rsidRPr="00E550E3">
        <w:rPr>
          <w:rFonts w:ascii="Times New Roman" w:eastAsia="Arial" w:hAnsi="Times New Roman" w:cs="Times New Roman"/>
          <w:lang w:eastAsia="hr-HR"/>
        </w:rPr>
        <w:t xml:space="preserve"> prema njima </w:t>
      </w:r>
      <w:r>
        <w:rPr>
          <w:rFonts w:ascii="Times New Roman" w:eastAsia="Arial" w:hAnsi="Times New Roman" w:cs="Times New Roman"/>
          <w:lang w:eastAsia="hr-HR"/>
        </w:rPr>
        <w:t>89</w:t>
      </w:r>
      <w:r w:rsidRPr="00E550E3">
        <w:rPr>
          <w:rFonts w:ascii="Times New Roman" w:eastAsia="Arial" w:hAnsi="Times New Roman" w:cs="Times New Roman"/>
          <w:lang w:eastAsia="hr-HR"/>
        </w:rPr>
        <w:t>% Roma im</w:t>
      </w:r>
      <w:r>
        <w:rPr>
          <w:rFonts w:ascii="Times New Roman" w:eastAsia="Arial" w:hAnsi="Times New Roman" w:cs="Times New Roman"/>
          <w:lang w:eastAsia="hr-HR"/>
        </w:rPr>
        <w:t>a važeće zdravstveno osiguranje. Obuhvat zdravstvenim osiguranjem nešto je veći među ženama i starijima, kao i onima boljeg materijalnog statusa. Najmanja pokrivenost zdravstvenim osiguranjem je u Sjevernoj Hrvatskoj, gdje u gotovo polovini kućanstava, prema samoiskazima Roma živi netko tko nema nikakav oblik zdravstvenog osiguranja.</w:t>
      </w:r>
    </w:p>
    <w:p w14:paraId="0A6C12D2" w14:textId="588A9A62" w:rsidR="00D812C8" w:rsidRDefault="00D812C8" w:rsidP="00D812C8">
      <w:pPr>
        <w:spacing w:line="360" w:lineRule="auto"/>
        <w:jc w:val="both"/>
        <w:rPr>
          <w:rFonts w:ascii="Times New Roman" w:eastAsia="Arial" w:hAnsi="Times New Roman" w:cs="Times New Roman"/>
          <w:lang w:eastAsia="hr-HR"/>
        </w:rPr>
      </w:pPr>
      <w:r w:rsidRPr="001D544F">
        <w:rPr>
          <w:rFonts w:ascii="Times New Roman" w:eastAsia="Arial" w:hAnsi="Times New Roman" w:cs="Times New Roman"/>
          <w:lang w:eastAsia="hr-HR"/>
        </w:rPr>
        <w:t>Velika većina djece cijepljena je protiv zaraznih bolesti (95,8%) i prijavljena kod pedijatra (96,4%)</w:t>
      </w:r>
      <w:r>
        <w:rPr>
          <w:rFonts w:ascii="Times New Roman" w:eastAsia="Arial" w:hAnsi="Times New Roman" w:cs="Times New Roman"/>
          <w:lang w:eastAsia="hr-HR"/>
        </w:rPr>
        <w:t xml:space="preserve">, a prema </w:t>
      </w:r>
      <w:r w:rsidRPr="001D544F">
        <w:rPr>
          <w:rFonts w:ascii="Times New Roman" w:eastAsia="Arial" w:hAnsi="Times New Roman" w:cs="Times New Roman"/>
          <w:lang w:eastAsia="hr-HR"/>
        </w:rPr>
        <w:t xml:space="preserve"> podacima Centralnog zdravstvenog informacijskog sustava Republike Hrvatske (CEZIH)</w:t>
      </w:r>
      <w:r w:rsidRPr="001D544F">
        <w:rPr>
          <w:rStyle w:val="FootnoteReference"/>
          <w:rFonts w:ascii="Times New Roman" w:eastAsia="Arial" w:hAnsi="Times New Roman" w:cs="Times New Roman"/>
          <w:lang w:eastAsia="hr-HR"/>
        </w:rPr>
        <w:footnoteReference w:id="71"/>
      </w:r>
      <w:r w:rsidRPr="001D544F">
        <w:rPr>
          <w:rFonts w:ascii="Times New Roman" w:eastAsia="Arial" w:hAnsi="Times New Roman" w:cs="Times New Roman"/>
          <w:lang w:eastAsia="hr-HR"/>
        </w:rPr>
        <w:t xml:space="preserve"> za većinu djece</w:t>
      </w:r>
      <w:r>
        <w:rPr>
          <w:rFonts w:ascii="Times New Roman" w:eastAsia="Arial" w:hAnsi="Times New Roman" w:cs="Times New Roman"/>
          <w:lang w:eastAsia="hr-HR"/>
        </w:rPr>
        <w:t xml:space="preserve"> </w:t>
      </w:r>
      <w:r w:rsidRPr="001D544F">
        <w:rPr>
          <w:rFonts w:ascii="Times New Roman" w:eastAsia="Arial" w:hAnsi="Times New Roman" w:cs="Times New Roman"/>
          <w:lang w:eastAsia="hr-HR"/>
        </w:rPr>
        <w:t>do pete godine života</w:t>
      </w:r>
      <w:r>
        <w:rPr>
          <w:rFonts w:ascii="Times New Roman" w:eastAsia="Arial" w:hAnsi="Times New Roman" w:cs="Times New Roman"/>
          <w:lang w:eastAsia="hr-HR"/>
        </w:rPr>
        <w:t xml:space="preserve"> </w:t>
      </w:r>
      <w:r w:rsidRPr="001D544F">
        <w:rPr>
          <w:rFonts w:ascii="Times New Roman" w:eastAsia="Arial" w:hAnsi="Times New Roman" w:cs="Times New Roman"/>
          <w:lang w:eastAsia="hr-HR"/>
        </w:rPr>
        <w:t>(99,7%) zabilježen</w:t>
      </w:r>
      <w:r>
        <w:rPr>
          <w:rFonts w:ascii="Times New Roman" w:eastAsia="Arial" w:hAnsi="Times New Roman" w:cs="Times New Roman"/>
          <w:lang w:eastAsia="hr-HR"/>
        </w:rPr>
        <w:t xml:space="preserve"> je</w:t>
      </w:r>
      <w:r w:rsidRPr="001D544F">
        <w:rPr>
          <w:rFonts w:ascii="Times New Roman" w:eastAsia="Arial" w:hAnsi="Times New Roman" w:cs="Times New Roman"/>
          <w:lang w:eastAsia="hr-HR"/>
        </w:rPr>
        <w:t xml:space="preserve"> odlazak na jedan preventivni pregled/savjetovanje konzultaciju, no za tek 63,6% djece </w:t>
      </w:r>
      <w:r>
        <w:rPr>
          <w:rFonts w:ascii="Times New Roman" w:eastAsia="Arial" w:hAnsi="Times New Roman" w:cs="Times New Roman"/>
          <w:lang w:eastAsia="hr-HR"/>
        </w:rPr>
        <w:t>iste dobne skupine</w:t>
      </w:r>
      <w:r w:rsidRPr="001D544F">
        <w:rPr>
          <w:rFonts w:ascii="Times New Roman" w:eastAsia="Arial" w:hAnsi="Times New Roman" w:cs="Times New Roman"/>
          <w:lang w:eastAsia="hr-HR"/>
        </w:rPr>
        <w:t xml:space="preserve"> zabilježen i odlazak na sistematski pregled.</w:t>
      </w:r>
    </w:p>
    <w:p w14:paraId="6F1ABCBB" w14:textId="77777777" w:rsidR="00D812C8" w:rsidRDefault="00D812C8" w:rsidP="00D812C8">
      <w:pPr>
        <w:spacing w:before="24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Prema CEZIH-u, Romi su tijekom 2018. godine primarnu zdravstvenu zaštitu koristili zbog bolesti dišnog sustava, probavnog sustava te bolesti mišićno-koštanog sustava i vezivnog tkiva. </w:t>
      </w:r>
    </w:p>
    <w:p w14:paraId="6FC745D8" w14:textId="77777777" w:rsidR="00D812C8" w:rsidRDefault="00D812C8" w:rsidP="00D812C8">
      <w:pPr>
        <w:spacing w:before="24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Kao najčešći zdravstveni problemi s kojima su se u posljednjih godinu dana susretali Romi u Republici Hrvatskoj, u istraživanju baznih podataka navode se problemi s kralježnicom ili kronične tegobe s leđima ili vratom, visokim tlakom te sa srcem i krvnim žilama – no najčešće poteškoće nisu podjednako učestale u svim regijama ili tipovima naselja. </w:t>
      </w:r>
    </w:p>
    <w:p w14:paraId="4ACF6FAC" w14:textId="77777777" w:rsidR="00D812C8" w:rsidRPr="001D544F" w:rsidRDefault="00D812C8" w:rsidP="00D812C8">
      <w:pPr>
        <w:spacing w:line="360" w:lineRule="auto"/>
        <w:jc w:val="both"/>
        <w:rPr>
          <w:rFonts w:ascii="Times New Roman" w:eastAsia="Arial" w:hAnsi="Times New Roman" w:cs="Times New Roman"/>
          <w:lang w:eastAsia="hr-HR"/>
        </w:rPr>
      </w:pPr>
      <w:r>
        <w:rPr>
          <w:rFonts w:ascii="Times New Roman" w:eastAsia="Arial" w:hAnsi="Times New Roman" w:cs="Times New Roman"/>
          <w:lang w:eastAsia="hr-HR"/>
        </w:rPr>
        <w:t xml:space="preserve">Tako su poteškoće sa srcem ili krvnim žilama najčešće prisutne među Romima koji nastanjuju područje Slavonije (15%), kao i poteškoće sa kralježnicom ili kronične tegobe s leđima ili vratom (22%) te bubrezima (11%). Visok krvni tlak prisutan je kod 16,9% Roma koji nastanjuju područje Zagreba i okolice, a astma kod 7% Roma na istom području. </w:t>
      </w:r>
    </w:p>
    <w:p w14:paraId="382D9257" w14:textId="7DBAF3DF" w:rsidR="00137F4A" w:rsidRDefault="00D812C8" w:rsidP="00D812C8">
      <w:pPr>
        <w:spacing w:before="240"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Premda u odnosu na subjektivnu procjenu općeg zdravstvenog stanja, ne postoji razlika između Roma i opće populacije, pokazalo se da je utjecaj dobi na učestalost dugotrajnih bolesti bitno izraženija kod Roma starijih od 65 godina (70% Roma i 56% opće populacije starijih od 65 godina pati od dugotrajnih bolesti)</w:t>
      </w:r>
      <w:r>
        <w:rPr>
          <w:rStyle w:val="FootnoteReference"/>
          <w:rFonts w:ascii="Times New Roman" w:eastAsia="Arial" w:hAnsi="Times New Roman" w:cs="Times New Roman"/>
          <w:lang w:eastAsia="hr-HR"/>
        </w:rPr>
        <w:footnoteReference w:id="72"/>
      </w:r>
      <w:r>
        <w:rPr>
          <w:rFonts w:ascii="Times New Roman" w:eastAsia="Arial" w:hAnsi="Times New Roman" w:cs="Times New Roman"/>
          <w:lang w:eastAsia="hr-HR"/>
        </w:rPr>
        <w:t>. Kada se podaci prikupljeni baznim istraživanjem upare s podacima opće p</w:t>
      </w:r>
      <w:r w:rsidR="00563A16">
        <w:rPr>
          <w:rFonts w:ascii="Times New Roman" w:eastAsia="Arial" w:hAnsi="Times New Roman" w:cs="Times New Roman"/>
          <w:lang w:eastAsia="hr-HR"/>
        </w:rPr>
        <w:t xml:space="preserve">opulacije, tada je vidljivo da </w:t>
      </w:r>
      <w:r>
        <w:rPr>
          <w:rFonts w:ascii="Times New Roman" w:eastAsia="Arial" w:hAnsi="Times New Roman" w:cs="Times New Roman"/>
          <w:lang w:eastAsia="hr-HR"/>
        </w:rPr>
        <w:t>su kronične bolesti osjetno prisutnije u romskoj u odnosu na opću populaciju duž cijelog dobnog raspona, a da razlike postaju drastične od 45 godina naviše jer u toj dobi od kroničnih bolesti pati svaka druga osoba u romskoj populaciji.</w:t>
      </w:r>
      <w:r w:rsidR="00137F4A">
        <w:rPr>
          <w:rFonts w:ascii="Times New Roman" w:eastAsia="Arial" w:hAnsi="Times New Roman" w:cs="Times New Roman"/>
          <w:lang w:eastAsia="hr-HR"/>
        </w:rPr>
        <w:t xml:space="preserve"> </w:t>
      </w:r>
    </w:p>
    <w:p w14:paraId="657C16CA" w14:textId="62AA3E86" w:rsidR="00D812C8" w:rsidRDefault="00D812C8" w:rsidP="00D812C8">
      <w:pPr>
        <w:spacing w:before="240"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U Bazi hospitaliziranih osoba zbog mentalnog poremećaja</w:t>
      </w:r>
      <w:r>
        <w:rPr>
          <w:rStyle w:val="FootnoteReference"/>
          <w:rFonts w:ascii="Times New Roman" w:eastAsia="Arial" w:hAnsi="Times New Roman" w:cs="Times New Roman"/>
          <w:lang w:eastAsia="hr-HR"/>
        </w:rPr>
        <w:footnoteReference w:id="73"/>
      </w:r>
      <w:r>
        <w:rPr>
          <w:rFonts w:ascii="Times New Roman" w:eastAsia="Arial" w:hAnsi="Times New Roman" w:cs="Times New Roman"/>
          <w:lang w:eastAsia="hr-HR"/>
        </w:rPr>
        <w:t xml:space="preserve"> registrirano je ukupno 136 osoba romske nacionalnosti koje su u 2019. godini bile hospitalizirane pod dijagnozom mentalnog poremećaja ili poremećaja ponašanja, pri čemu su muškarci bili hospitalizirani gotovo dvostruko češće od žena.</w:t>
      </w:r>
    </w:p>
    <w:p w14:paraId="648333D9" w14:textId="77777777" w:rsidR="00D812C8" w:rsidRDefault="00D812C8" w:rsidP="00D812C8">
      <w:pPr>
        <w:spacing w:before="240"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Istovremeno, u istraživanju baznih podataka psihički, duševni poremećaji češće su zabilježeni kod žena.</w:t>
      </w:r>
    </w:p>
    <w:p w14:paraId="1868FE53" w14:textId="77777777" w:rsidR="00D812C8" w:rsidRPr="00E550E3" w:rsidRDefault="00D812C8" w:rsidP="00D812C8">
      <w:pPr>
        <w:spacing w:before="240"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Također, ustanovljeno je da pripadnici romske nacionalne manjine od nekih bolesti obolijevaju u bitno mlađoj dobi u odnosu na opću populaciju, kao i da su neke bolesti češće prisutne u romskoj zajednici u odnosu na opću populaciju. Tako je kod muškaraca primjetna učestalost krvožilnih oboljenja već od 45. godina naviše, a razmjerno nagao porast bilježe u srednjoj dobi i bolesti mišićno-koštanog sustava. Astma, koronarne bolesti, bolesti i problemi s bubrezima češće su prisutne u romskoj zajednici u odnosu na opću populaciju.</w:t>
      </w:r>
    </w:p>
    <w:p w14:paraId="0EF17E9C" w14:textId="77777777" w:rsidR="00D812C8" w:rsidRDefault="00D812C8" w:rsidP="00D812C8">
      <w:pPr>
        <w:spacing w:line="360" w:lineRule="auto"/>
        <w:rPr>
          <w:lang w:eastAsia="hr-HR"/>
        </w:rPr>
      </w:pPr>
    </w:p>
    <w:p w14:paraId="6192F2F2" w14:textId="77777777" w:rsidR="00D812C8" w:rsidRDefault="00D812C8" w:rsidP="00D812C8">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Reproduktivno zdravlje Romkinja i dalje je obilježeno relativno niskom učestalošću ginekoloških pregleda, učestalim maloljetničkim trudnoćama i visokom stopom pobačaja, prvenstveno spontanih. </w:t>
      </w:r>
    </w:p>
    <w:p w14:paraId="5D7F2AAB" w14:textId="417B013E" w:rsidR="00D812C8" w:rsidRDefault="00D812C8" w:rsidP="00D812C8">
      <w:pPr>
        <w:spacing w:line="360" w:lineRule="auto"/>
        <w:jc w:val="both"/>
        <w:rPr>
          <w:rFonts w:ascii="Times New Roman" w:hAnsi="Times New Roman" w:cs="Times New Roman"/>
          <w:lang w:eastAsia="hr-HR"/>
        </w:rPr>
      </w:pPr>
      <w:r>
        <w:rPr>
          <w:rFonts w:ascii="Times New Roman" w:hAnsi="Times New Roman" w:cs="Times New Roman"/>
          <w:lang w:eastAsia="hr-HR"/>
        </w:rPr>
        <w:t>Ukupno je 48% žena u posljednjih godinu dana obavilo redoviti ginekološki pregled, od toga 63% čine žene u dobi od 16-29 godina. Usporedno s općom popu</w:t>
      </w:r>
      <w:r w:rsidR="00E53DE5">
        <w:rPr>
          <w:rFonts w:ascii="Times New Roman" w:hAnsi="Times New Roman" w:cs="Times New Roman"/>
          <w:lang w:eastAsia="hr-HR"/>
        </w:rPr>
        <w:t>lacijom, više je žena pripadnica</w:t>
      </w:r>
      <w:r>
        <w:rPr>
          <w:rFonts w:ascii="Times New Roman" w:hAnsi="Times New Roman" w:cs="Times New Roman"/>
          <w:lang w:eastAsia="hr-HR"/>
        </w:rPr>
        <w:t xml:space="preserve"> romske nacionalne manjine u 12 mjeseci od prikupljanja podataka obavilo Papa-test za utvrđivanje rizika od karcinoma vrata maternice (36%) nego žena u općoj populaciji (22%). </w:t>
      </w:r>
    </w:p>
    <w:p w14:paraId="7294CC84" w14:textId="77777777" w:rsidR="00D812C8" w:rsidRDefault="00D812C8" w:rsidP="00D812C8">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Prosječno, tijekom života Romkinje na području Republike Hrvatske imaju četiri poroda, no prosječni broj poroda razlikuje se s obzirom na regiju. Na području Zagreba i okolice prosječan broj poroda iznosi 2,9, dok na području Sjeverne Hrvatske prosječan broj poroda iznosi 5,1. </w:t>
      </w:r>
    </w:p>
    <w:p w14:paraId="5176E175" w14:textId="77777777" w:rsidR="00D812C8" w:rsidRPr="00F71888" w:rsidRDefault="00D812C8" w:rsidP="00D812C8">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Prosječna dob rađanja prvog djeteta varira od 16,5 godina u Sjevernoj Hrvatskoj do 19,7 godina u Zagrebu i okolici, na nacionalnoj razini ona iznosi 18 godina. </w:t>
      </w:r>
      <w:r w:rsidRPr="00F71888">
        <w:rPr>
          <w:rFonts w:ascii="Times New Roman" w:hAnsi="Times New Roman" w:cs="Times New Roman"/>
          <w:lang w:eastAsia="hr-HR"/>
        </w:rPr>
        <w:t xml:space="preserve">Čak 50% Romkinja prvo su dijete rodile kao maloljetnice, a 17% u dobi mlađoj od 16 godina. </w:t>
      </w:r>
    </w:p>
    <w:p w14:paraId="58B428EF" w14:textId="77777777" w:rsidR="00D812C8" w:rsidRDefault="00D812C8" w:rsidP="00D812C8">
      <w:pPr>
        <w:spacing w:line="360" w:lineRule="auto"/>
        <w:jc w:val="both"/>
        <w:rPr>
          <w:rFonts w:ascii="Times New Roman" w:hAnsi="Times New Roman" w:cs="Times New Roman"/>
          <w:lang w:eastAsia="hr-HR"/>
        </w:rPr>
      </w:pPr>
      <w:r>
        <w:rPr>
          <w:rFonts w:ascii="Times New Roman" w:hAnsi="Times New Roman" w:cs="Times New Roman"/>
          <w:lang w:eastAsia="hr-HR"/>
        </w:rPr>
        <w:t>Stopa rađanja u ukupnoj populaciji žena generativne dobi u Republici Hrvatskoj u 2018. godini iznosila je 42/1000, do je ista za romsku populaciju žena iznosila 126/1000</w:t>
      </w:r>
      <w:r>
        <w:rPr>
          <w:rStyle w:val="FootnoteReference"/>
          <w:rFonts w:ascii="Times New Roman" w:hAnsi="Times New Roman" w:cs="Times New Roman"/>
          <w:lang w:eastAsia="hr-HR"/>
        </w:rPr>
        <w:footnoteReference w:id="74"/>
      </w:r>
      <w:r>
        <w:rPr>
          <w:rFonts w:ascii="Times New Roman" w:hAnsi="Times New Roman" w:cs="Times New Roman"/>
          <w:lang w:eastAsia="hr-HR"/>
        </w:rPr>
        <w:t>.</w:t>
      </w:r>
    </w:p>
    <w:p w14:paraId="12933417" w14:textId="77777777" w:rsidR="00D812C8" w:rsidRDefault="00D812C8" w:rsidP="00D812C8">
      <w:pPr>
        <w:spacing w:line="360" w:lineRule="auto"/>
        <w:jc w:val="both"/>
        <w:rPr>
          <w:rFonts w:ascii="Times New Roman" w:hAnsi="Times New Roman" w:cs="Times New Roman"/>
          <w:lang w:eastAsia="hr-HR"/>
        </w:rPr>
      </w:pPr>
      <w:r>
        <w:rPr>
          <w:rFonts w:ascii="Times New Roman" w:hAnsi="Times New Roman" w:cs="Times New Roman"/>
          <w:lang w:eastAsia="hr-HR"/>
        </w:rPr>
        <w:t>Među Romkinjama koje su imale barem jedan porod u životu prema podacima istraživanja baznih podataka</w:t>
      </w:r>
      <w:r>
        <w:rPr>
          <w:rStyle w:val="FootnoteReference"/>
          <w:rFonts w:ascii="Times New Roman" w:hAnsi="Times New Roman" w:cs="Times New Roman"/>
          <w:lang w:eastAsia="hr-HR"/>
        </w:rPr>
        <w:footnoteReference w:id="75"/>
      </w:r>
      <w:r>
        <w:rPr>
          <w:rFonts w:ascii="Times New Roman" w:hAnsi="Times New Roman" w:cs="Times New Roman"/>
          <w:lang w:eastAsia="hr-HR"/>
        </w:rPr>
        <w:t xml:space="preserve">, smrt fetusa doživjelo je njih 10%, smrt novorođenčeta 5%, a dojenčeta 6% žena. </w:t>
      </w:r>
    </w:p>
    <w:p w14:paraId="344212F9" w14:textId="6C50B5C2" w:rsidR="00D812C8" w:rsidRDefault="00D812C8" w:rsidP="00D812C8">
      <w:pPr>
        <w:spacing w:line="360" w:lineRule="auto"/>
        <w:jc w:val="both"/>
        <w:rPr>
          <w:rFonts w:ascii="Times New Roman" w:hAnsi="Times New Roman" w:cs="Times New Roman"/>
          <w:lang w:eastAsia="hr-HR"/>
        </w:rPr>
      </w:pPr>
      <w:r>
        <w:rPr>
          <w:rFonts w:ascii="Times New Roman" w:hAnsi="Times New Roman" w:cs="Times New Roman"/>
          <w:lang w:eastAsia="hr-HR"/>
        </w:rPr>
        <w:t>Prema podacima iz baza Hrvatskog zavoda za javno zdravstvo</w:t>
      </w:r>
      <w:r>
        <w:rPr>
          <w:rStyle w:val="FootnoteReference"/>
          <w:rFonts w:ascii="Times New Roman" w:hAnsi="Times New Roman" w:cs="Times New Roman"/>
          <w:lang w:eastAsia="hr-HR"/>
        </w:rPr>
        <w:footnoteReference w:id="76"/>
      </w:r>
      <w:r>
        <w:rPr>
          <w:rFonts w:ascii="Times New Roman" w:hAnsi="Times New Roman" w:cs="Times New Roman"/>
          <w:lang w:eastAsia="hr-HR"/>
        </w:rPr>
        <w:t>, ukupne stope pobačaja i legalno induciranih prekida trudnoće među Romkinjama, dva do tri puta su veće u odnosu na opću populaciju žena generativne dobi u Republici Hrvatskoj što je u skladu s nalazima istraživanja baznih podataka. Prema istima, najviše spontanih pobačaja doživjele su Romkinje koje žive na području Slavonije (42,4%), a potom i one koje žive na području Istre i Primorja (37,9%).  Najmanji broj spontanih pobačaja imale su Romkinje koje žive na području Zagreba i okolice (15,5%), no broj induciranih pobačaja je daleko veći od drugih regija Hrvatske (42,4% žena). Ipak treba napomenuti kako se među ženama koje su imale inducirani pobačaj učestalost povećava s dobi te da je inducirani pobačaj imalo značajno više žena starije životne dobi (41%) u odnosu na srednju (26%) i mlađu dob (7%), kao i da se kao jedini značajni prediktor spontanih pobačaja pokazao ukupan broj poroda. Drugim riječima, što je žena imala ukupno veći broj poroda povećava se i broj spontanih pobačaja.</w:t>
      </w:r>
    </w:p>
    <w:p w14:paraId="65DEB245" w14:textId="13389A3C" w:rsidR="00D812C8" w:rsidRDefault="00D812C8" w:rsidP="00D812C8">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Negativan utjecaj na zdravlje ima i nepovoljno obiteljsko okruženje te su u tom smislu važni pokazatelji koji se dotiču problema nasilja u obitelji i nasilja u partnerskim odnosima. Na nacionalnoj razini, </w:t>
      </w:r>
      <w:r w:rsidRPr="00F71888">
        <w:rPr>
          <w:rFonts w:ascii="Times New Roman" w:hAnsi="Times New Roman" w:cs="Times New Roman"/>
          <w:lang w:eastAsia="hr-HR"/>
        </w:rPr>
        <w:t>u</w:t>
      </w:r>
      <w:r w:rsidRPr="00DF1B3E">
        <w:rPr>
          <w:rFonts w:ascii="Times New Roman" w:hAnsi="Times New Roman" w:cs="Times New Roman"/>
          <w:b/>
          <w:lang w:eastAsia="hr-HR"/>
        </w:rPr>
        <w:t xml:space="preserve"> </w:t>
      </w:r>
      <w:r w:rsidRPr="00F71888">
        <w:rPr>
          <w:rFonts w:ascii="Times New Roman" w:hAnsi="Times New Roman" w:cs="Times New Roman"/>
          <w:lang w:eastAsia="hr-HR"/>
        </w:rPr>
        <w:t>trenutnim bračnim ili partnerskim odnosima 35% žena doživjelo je fizičko nasilje, 21% psihičko nasilje, 18% ekonomsko nasilje, a gotovo 9% seksualno nasilje ili seksualni odnos protiv svoje volje.</w:t>
      </w:r>
      <w:r>
        <w:rPr>
          <w:rFonts w:ascii="Times New Roman" w:hAnsi="Times New Roman" w:cs="Times New Roman"/>
          <w:lang w:eastAsia="hr-HR"/>
        </w:rPr>
        <w:t xml:space="preserve"> Dobiveni podaci poprilično korespondiraju s podacima dobivenim na uzorku žena iz opće populacije</w:t>
      </w:r>
      <w:r>
        <w:rPr>
          <w:rStyle w:val="FootnoteReference"/>
          <w:rFonts w:ascii="Times New Roman" w:hAnsi="Times New Roman" w:cs="Times New Roman"/>
          <w:lang w:eastAsia="hr-HR"/>
        </w:rPr>
        <w:footnoteReference w:id="77"/>
      </w:r>
      <w:r>
        <w:rPr>
          <w:rFonts w:ascii="Times New Roman" w:hAnsi="Times New Roman" w:cs="Times New Roman"/>
          <w:lang w:eastAsia="hr-HR"/>
        </w:rPr>
        <w:t>.</w:t>
      </w:r>
    </w:p>
    <w:p w14:paraId="2B69FCC6" w14:textId="77777777" w:rsidR="00D812C8" w:rsidRDefault="00D812C8" w:rsidP="00D812C8">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Fizičko i seksualno nasilje nad ženama najzastupljeniji su u Slavoniji gdje je čak 35% žena doživjelo neki oblik fizičkog zlostavljanja u trenutnom bračnom ili partnerskom odnosu i gdje je čak 18% žena izjavilo da je imalo seksualni odnos sa svojim suprugom ili partnerom protiv svoje volje. </w:t>
      </w:r>
    </w:p>
    <w:p w14:paraId="1C130D80" w14:textId="7ABEC70C" w:rsidR="00D812C8" w:rsidRPr="0061347F" w:rsidRDefault="00D812C8" w:rsidP="00D812C8">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Psihičkom zlostavljanju najčešće su izložene žene na području Istre i Primorja (44%), dok je ekonomsko nasilje od strane supruga ili partnera najčešće u Sjevernoj Hrvatskoj (27%) te Istri i Primorju (24%).  </w:t>
      </w:r>
    </w:p>
    <w:p w14:paraId="21F9AB9D" w14:textId="77777777" w:rsidR="00D812C8" w:rsidRDefault="00D812C8" w:rsidP="00D812C8">
      <w:pPr>
        <w:spacing w:line="360" w:lineRule="auto"/>
        <w:jc w:val="both"/>
        <w:rPr>
          <w:rFonts w:ascii="Times New Roman" w:hAnsi="Times New Roman" w:cs="Times New Roman"/>
          <w:lang w:eastAsia="hr-HR"/>
        </w:rPr>
      </w:pPr>
      <w:r w:rsidRPr="00B031C7">
        <w:rPr>
          <w:rFonts w:ascii="Times New Roman" w:hAnsi="Times New Roman" w:cs="Times New Roman"/>
          <w:lang w:eastAsia="hr-HR"/>
        </w:rPr>
        <w:t xml:space="preserve">Kod sva četiri oblika nasilja nad ženama utvrđene su značajne razlike s obzirom na dob pri čemu su svi oblici nasilja prisutniji u životima Romkinja starije životne dobi. Žene u srednjoj dobi sve su oblike nasilja doživjele u manjem udjelu od starijih žena, a većem od mladih žena. </w:t>
      </w:r>
    </w:p>
    <w:p w14:paraId="02395DC9" w14:textId="05C56C2F" w:rsidR="00D812C8" w:rsidRDefault="00D812C8" w:rsidP="00D812C8">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Prema podacima Hrvatskog </w:t>
      </w:r>
      <w:r w:rsidR="00807432">
        <w:rPr>
          <w:rFonts w:ascii="Times New Roman" w:hAnsi="Times New Roman" w:cs="Times New Roman"/>
          <w:lang w:eastAsia="hr-HR"/>
        </w:rPr>
        <w:t>r</w:t>
      </w:r>
      <w:r>
        <w:rPr>
          <w:rFonts w:ascii="Times New Roman" w:hAnsi="Times New Roman" w:cs="Times New Roman"/>
          <w:lang w:eastAsia="hr-HR"/>
        </w:rPr>
        <w:t>egistra osoba s invaliditetom iz 2019. godine</w:t>
      </w:r>
      <w:r>
        <w:rPr>
          <w:rStyle w:val="FootnoteReference"/>
          <w:rFonts w:ascii="Times New Roman" w:hAnsi="Times New Roman" w:cs="Times New Roman"/>
          <w:lang w:eastAsia="hr-HR"/>
        </w:rPr>
        <w:footnoteReference w:id="78"/>
      </w:r>
      <w:r>
        <w:rPr>
          <w:rFonts w:ascii="Times New Roman" w:hAnsi="Times New Roman" w:cs="Times New Roman"/>
          <w:lang w:eastAsia="hr-HR"/>
        </w:rPr>
        <w:t>, u ukupnoj populaciji registriranih osoba s invaliditetom, 3.322 osobe (0,6%) su pripadnici romske nacionalne manjine. Najveći broj osoba s invaliditetom ima prebivalište u Međimurskoj županiji (41%) te Zagrebu (17%), a najčešći uzroci tjelesnih oštećenja kod pripadnika romske nacionalne manjine pripadaju skupini oštećenja središnjeg živčanog i lokomotornog sustava (57%).</w:t>
      </w:r>
    </w:p>
    <w:p w14:paraId="386DC4B2" w14:textId="6711315E" w:rsidR="00EE6397" w:rsidRDefault="00D812C8" w:rsidP="00C67072">
      <w:pPr>
        <w:tabs>
          <w:tab w:val="left" w:pos="960"/>
        </w:tabs>
        <w:spacing w:line="360" w:lineRule="auto"/>
        <w:jc w:val="both"/>
        <w:rPr>
          <w:rFonts w:ascii="Times New Roman" w:hAnsi="Times New Roman" w:cs="Times New Roman"/>
          <w:lang w:eastAsia="hr-HR"/>
        </w:rPr>
      </w:pPr>
      <w:r>
        <w:rPr>
          <w:rFonts w:ascii="Times New Roman" w:hAnsi="Times New Roman" w:cs="Times New Roman"/>
          <w:lang w:eastAsia="hr-HR"/>
        </w:rPr>
        <w:t>Podaci baznog istraživanja u odnosu na osobe s invaliditetom mogu se, zbog njihova relativno malog udjela u ukupnom broju osoba koje su sudjelovale u istraživanju</w:t>
      </w:r>
      <w:r>
        <w:rPr>
          <w:rStyle w:val="FootnoteReference"/>
          <w:rFonts w:ascii="Times New Roman" w:hAnsi="Times New Roman" w:cs="Times New Roman"/>
          <w:lang w:eastAsia="hr-HR"/>
        </w:rPr>
        <w:footnoteReference w:id="79"/>
      </w:r>
      <w:r>
        <w:rPr>
          <w:rFonts w:ascii="Times New Roman" w:hAnsi="Times New Roman" w:cs="Times New Roman"/>
          <w:lang w:eastAsia="hr-HR"/>
        </w:rPr>
        <w:t xml:space="preserve">, ali i heterogenosti koja proizlazi iz različitih tipova invaliditeta, uzimati tek kao orijentacijski. Prema istima, 3% osoba u ukupnoj populaciji Roma čine osobe s invaliditetom, od čega se kao najčešći tip invaliditeta javlja tjelesni invaliditet (58%), zatim senzorni (20%), potom u istom udjelu (11 %) – mentalni i višestruki. Dvije trećine osoba s tjelesnim invaliditetom u romskoj populaciji čine muškarci, dok među osobama s mentalnim poteškoćama prevladavaju žene. Među osobama s invaliditetom prevladavaju starije osobe, slabijeg obrazovnog statusa u odnosu na prosjek romske populacije. Žive u nešto slabijim materijalnim i životnim uvjetima u odnosu na ostatak stanovništva, a njihovo je opće zdravstveno stanje bitno slabije od zdravlja ostatka populacije, posebno u slučaju višestrukog invaliditeta - što posljedično dovodi i do značajno većih potreba za odlaskom k liječniku (prosječno dva puta mjesečno), a potom i do češćeg  suočavanja s problemima dostupnosti zdravstvenih usluga. </w:t>
      </w:r>
    </w:p>
    <w:p w14:paraId="4B62E9CA" w14:textId="35D3C972" w:rsidR="00797AF6" w:rsidRPr="0077173A" w:rsidRDefault="00797AF6" w:rsidP="00C67072">
      <w:pPr>
        <w:tabs>
          <w:tab w:val="left" w:pos="960"/>
        </w:tabs>
        <w:spacing w:line="360" w:lineRule="auto"/>
        <w:jc w:val="both"/>
        <w:rPr>
          <w:rFonts w:ascii="Times New Roman" w:hAnsi="Times New Roman" w:cs="Times New Roman"/>
          <w:lang w:eastAsia="hr-HR"/>
        </w:rPr>
      </w:pPr>
    </w:p>
    <w:p w14:paraId="18CA5024" w14:textId="70E2712F" w:rsidR="006A0F6D" w:rsidRPr="00AD7E07" w:rsidRDefault="00C875E8" w:rsidP="00AD7E07">
      <w:pPr>
        <w:pStyle w:val="ListParagraph"/>
        <w:numPr>
          <w:ilvl w:val="1"/>
          <w:numId w:val="46"/>
        </w:numPr>
        <w:spacing w:line="360" w:lineRule="auto"/>
        <w:outlineLvl w:val="1"/>
        <w:rPr>
          <w:rFonts w:ascii="Times New Roman" w:hAnsi="Times New Roman" w:cs="Times New Roman"/>
          <w:lang w:eastAsia="hr-HR"/>
        </w:rPr>
      </w:pPr>
      <w:bookmarkStart w:id="326" w:name="_Toc65496578"/>
      <w:bookmarkStart w:id="327" w:name="_Toc75167862"/>
      <w:r w:rsidRPr="00C67072">
        <w:rPr>
          <w:rFonts w:ascii="Times New Roman" w:hAnsi="Times New Roman" w:cs="Times New Roman"/>
          <w:b/>
          <w:sz w:val="24"/>
          <w:szCs w:val="24"/>
          <w:u w:val="single"/>
          <w:lang w:eastAsia="hr-HR"/>
        </w:rPr>
        <w:t>Doživljaj d</w:t>
      </w:r>
      <w:r w:rsidR="008636EC" w:rsidRPr="00C67072">
        <w:rPr>
          <w:rFonts w:ascii="Times New Roman" w:hAnsi="Times New Roman" w:cs="Times New Roman"/>
          <w:b/>
          <w:sz w:val="24"/>
          <w:szCs w:val="24"/>
          <w:u w:val="single"/>
          <w:lang w:eastAsia="hr-HR"/>
        </w:rPr>
        <w:t>iskriminacij</w:t>
      </w:r>
      <w:r w:rsidRPr="00C67072">
        <w:rPr>
          <w:rFonts w:ascii="Times New Roman" w:hAnsi="Times New Roman" w:cs="Times New Roman"/>
          <w:b/>
          <w:sz w:val="24"/>
          <w:szCs w:val="24"/>
          <w:u w:val="single"/>
          <w:lang w:eastAsia="hr-HR"/>
        </w:rPr>
        <w:t>e</w:t>
      </w:r>
      <w:bookmarkEnd w:id="326"/>
      <w:bookmarkEnd w:id="327"/>
    </w:p>
    <w:p w14:paraId="0A89098E" w14:textId="418BC46C" w:rsidR="008636EC" w:rsidRPr="002D3C6E" w:rsidRDefault="00333A3E" w:rsidP="00333A3E">
      <w:pPr>
        <w:spacing w:line="360" w:lineRule="auto"/>
        <w:jc w:val="both"/>
        <w:rPr>
          <w:rFonts w:ascii="Times New Roman" w:hAnsi="Times New Roman" w:cs="Times New Roman"/>
          <w:lang w:eastAsia="hr-HR"/>
        </w:rPr>
      </w:pPr>
      <w:r w:rsidRPr="002D3C6E">
        <w:rPr>
          <w:rFonts w:ascii="Times New Roman" w:hAnsi="Times New Roman" w:cs="Times New Roman"/>
          <w:lang w:eastAsia="hr-HR"/>
        </w:rPr>
        <w:t>Prema istraživanju Agencije Europske unije za temeljna prava</w:t>
      </w:r>
      <w:r w:rsidRPr="002D3C6E">
        <w:rPr>
          <w:rStyle w:val="FootnoteReference"/>
          <w:rFonts w:ascii="Times New Roman" w:hAnsi="Times New Roman" w:cs="Times New Roman"/>
          <w:lang w:eastAsia="hr-HR"/>
        </w:rPr>
        <w:footnoteReference w:id="80"/>
      </w:r>
      <w:r w:rsidR="00931C5D">
        <w:rPr>
          <w:rFonts w:ascii="Times New Roman" w:hAnsi="Times New Roman" w:cs="Times New Roman"/>
          <w:lang w:eastAsia="hr-HR"/>
        </w:rPr>
        <w:t xml:space="preserve"> iz 2016. godine</w:t>
      </w:r>
      <w:r w:rsidRPr="002D3C6E">
        <w:rPr>
          <w:rFonts w:ascii="Times New Roman" w:hAnsi="Times New Roman" w:cs="Times New Roman"/>
          <w:lang w:eastAsia="hr-HR"/>
        </w:rPr>
        <w:t xml:space="preserve">, 37% Roma u Hrvatskoj imalo je osjećaj da je bilo izloženo diskriminaciji zbog svojeg podrijetla u posljednjih 12 mjeseci, a u posljednjih pet godina čak 50% ispitanih. </w:t>
      </w:r>
    </w:p>
    <w:p w14:paraId="46404742" w14:textId="77777777" w:rsidR="00333A3E" w:rsidRPr="002D3C6E" w:rsidRDefault="00333A3E" w:rsidP="00333A3E">
      <w:pPr>
        <w:spacing w:line="360" w:lineRule="auto"/>
        <w:jc w:val="both"/>
        <w:rPr>
          <w:rFonts w:ascii="Times New Roman" w:hAnsi="Times New Roman" w:cs="Times New Roman"/>
          <w:lang w:eastAsia="hr-HR"/>
        </w:rPr>
      </w:pPr>
      <w:r w:rsidRPr="002D3C6E">
        <w:rPr>
          <w:rFonts w:ascii="Times New Roman" w:hAnsi="Times New Roman" w:cs="Times New Roman"/>
          <w:lang w:eastAsia="hr-HR"/>
        </w:rPr>
        <w:t xml:space="preserve">Da su upravo </w:t>
      </w:r>
      <w:r w:rsidR="00403543" w:rsidRPr="002D3C6E">
        <w:rPr>
          <w:rFonts w:ascii="Times New Roman" w:hAnsi="Times New Roman" w:cs="Times New Roman"/>
          <w:lang w:eastAsia="hr-HR"/>
        </w:rPr>
        <w:t>pripadnici romske nacionalne manjine građani koji se</w:t>
      </w:r>
      <w:r w:rsidRPr="002D3C6E">
        <w:rPr>
          <w:rFonts w:ascii="Times New Roman" w:hAnsi="Times New Roman" w:cs="Times New Roman"/>
          <w:lang w:eastAsia="hr-HR"/>
        </w:rPr>
        <w:t xml:space="preserve"> </w:t>
      </w:r>
      <w:r w:rsidR="00403543" w:rsidRPr="002D3C6E">
        <w:rPr>
          <w:rFonts w:ascii="Times New Roman" w:hAnsi="Times New Roman" w:cs="Times New Roman"/>
          <w:lang w:eastAsia="hr-HR"/>
        </w:rPr>
        <w:t>najčešće susreću</w:t>
      </w:r>
      <w:r w:rsidRPr="002D3C6E">
        <w:rPr>
          <w:rFonts w:ascii="Times New Roman" w:hAnsi="Times New Roman" w:cs="Times New Roman"/>
          <w:lang w:eastAsia="hr-HR"/>
        </w:rPr>
        <w:t xml:space="preserve"> s diskriminacijom</w:t>
      </w:r>
      <w:r w:rsidR="00403543" w:rsidRPr="002D3C6E">
        <w:rPr>
          <w:rFonts w:ascii="Times New Roman" w:hAnsi="Times New Roman" w:cs="Times New Roman"/>
          <w:lang w:eastAsia="hr-HR"/>
        </w:rPr>
        <w:t xml:space="preserve"> potvrdilo je i </w:t>
      </w:r>
      <w:r w:rsidR="00403543" w:rsidRPr="002D3C6E">
        <w:rPr>
          <w:rFonts w:ascii="Times New Roman" w:hAnsi="Times New Roman" w:cs="Times New Roman"/>
          <w:i/>
          <w:lang w:eastAsia="hr-HR"/>
        </w:rPr>
        <w:t>Istraživanje pučke pravobraniteljice o stavovima i razini svijesti o diskriminaciji i pojavnim oblicima diskriminacije</w:t>
      </w:r>
      <w:r w:rsidR="00403543" w:rsidRPr="00B74C75">
        <w:rPr>
          <w:rStyle w:val="FootnoteReference"/>
          <w:rFonts w:ascii="Times New Roman" w:hAnsi="Times New Roman" w:cs="Times New Roman"/>
          <w:lang w:eastAsia="hr-HR"/>
        </w:rPr>
        <w:footnoteReference w:id="81"/>
      </w:r>
      <w:r w:rsidR="00403543" w:rsidRPr="002D3C6E">
        <w:rPr>
          <w:rFonts w:ascii="Times New Roman" w:hAnsi="Times New Roman" w:cs="Times New Roman"/>
          <w:lang w:eastAsia="hr-HR"/>
        </w:rPr>
        <w:t>,</w:t>
      </w:r>
      <w:r w:rsidR="00403543" w:rsidRPr="002D3C6E">
        <w:rPr>
          <w:rFonts w:ascii="Times New Roman" w:hAnsi="Times New Roman" w:cs="Times New Roman"/>
          <w:i/>
          <w:lang w:eastAsia="hr-HR"/>
        </w:rPr>
        <w:t xml:space="preserve"> </w:t>
      </w:r>
      <w:r w:rsidR="00403543" w:rsidRPr="002D3C6E">
        <w:rPr>
          <w:rFonts w:ascii="Times New Roman" w:hAnsi="Times New Roman" w:cs="Times New Roman"/>
          <w:lang w:eastAsia="hr-HR"/>
        </w:rPr>
        <w:t>također iz 2016. godine. U istom se istraživanju, čak 48% ispitanika</w:t>
      </w:r>
      <w:r w:rsidR="000E7136" w:rsidRPr="002D3C6E">
        <w:rPr>
          <w:rFonts w:ascii="Times New Roman" w:hAnsi="Times New Roman" w:cs="Times New Roman"/>
          <w:lang w:eastAsia="hr-HR"/>
        </w:rPr>
        <w:t xml:space="preserve"> opće populacije</w:t>
      </w:r>
      <w:r w:rsidR="00403543" w:rsidRPr="002D3C6E">
        <w:rPr>
          <w:rFonts w:ascii="Times New Roman" w:hAnsi="Times New Roman" w:cs="Times New Roman"/>
          <w:lang w:eastAsia="hr-HR"/>
        </w:rPr>
        <w:t xml:space="preserve"> složilo s izjavom da Romi žive od socijalne pomoći i ne žele raditi, a visokih 27% ispitanika </w:t>
      </w:r>
      <w:r w:rsidR="000E7136" w:rsidRPr="002D3C6E">
        <w:rPr>
          <w:rFonts w:ascii="Times New Roman" w:hAnsi="Times New Roman" w:cs="Times New Roman"/>
          <w:lang w:eastAsia="hr-HR"/>
        </w:rPr>
        <w:t>misli</w:t>
      </w:r>
      <w:r w:rsidR="00403543" w:rsidRPr="002D3C6E">
        <w:rPr>
          <w:rFonts w:ascii="Times New Roman" w:hAnsi="Times New Roman" w:cs="Times New Roman"/>
          <w:lang w:eastAsia="hr-HR"/>
        </w:rPr>
        <w:t xml:space="preserve"> da bi Romi zaposleni u uslužnim djelatnosti odbili klijente.</w:t>
      </w:r>
    </w:p>
    <w:p w14:paraId="2AFA7692" w14:textId="3C302237" w:rsidR="00403543" w:rsidRPr="002D3C6E" w:rsidRDefault="00403543" w:rsidP="00333A3E">
      <w:pPr>
        <w:spacing w:line="360" w:lineRule="auto"/>
        <w:jc w:val="both"/>
        <w:rPr>
          <w:rFonts w:ascii="Times New Roman" w:hAnsi="Times New Roman" w:cs="Times New Roman"/>
          <w:lang w:eastAsia="hr-HR"/>
        </w:rPr>
      </w:pPr>
      <w:r w:rsidRPr="002D3C6E">
        <w:rPr>
          <w:rFonts w:ascii="Times New Roman" w:hAnsi="Times New Roman" w:cs="Times New Roman"/>
          <w:lang w:eastAsia="hr-HR"/>
        </w:rPr>
        <w:t>Na pitanje o osobnom iskustvu diskriminacije, u istraživanju baznih podatka</w:t>
      </w:r>
      <w:r w:rsidR="00761105" w:rsidRPr="002D3C6E">
        <w:rPr>
          <w:rFonts w:ascii="Times New Roman" w:hAnsi="Times New Roman" w:cs="Times New Roman"/>
          <w:lang w:eastAsia="hr-HR"/>
        </w:rPr>
        <w:t xml:space="preserve"> najveći broj Roma (71,6%) izjavio je kako u posljednjih godinu dana nisu </w:t>
      </w:r>
      <w:r w:rsidR="006B7989">
        <w:rPr>
          <w:rFonts w:ascii="Times New Roman" w:hAnsi="Times New Roman" w:cs="Times New Roman"/>
          <w:lang w:eastAsia="hr-HR"/>
        </w:rPr>
        <w:t>doživjeli</w:t>
      </w:r>
      <w:r w:rsidR="00761105" w:rsidRPr="002D3C6E">
        <w:rPr>
          <w:rFonts w:ascii="Times New Roman" w:hAnsi="Times New Roman" w:cs="Times New Roman"/>
          <w:lang w:eastAsia="hr-HR"/>
        </w:rPr>
        <w:t xml:space="preserve"> </w:t>
      </w:r>
      <w:r w:rsidR="006B7989" w:rsidRPr="002D3C6E">
        <w:rPr>
          <w:rFonts w:ascii="Times New Roman" w:hAnsi="Times New Roman" w:cs="Times New Roman"/>
          <w:lang w:eastAsia="hr-HR"/>
        </w:rPr>
        <w:t>diskriminacij</w:t>
      </w:r>
      <w:r w:rsidR="006B7989">
        <w:rPr>
          <w:rFonts w:ascii="Times New Roman" w:hAnsi="Times New Roman" w:cs="Times New Roman"/>
          <w:lang w:eastAsia="hr-HR"/>
        </w:rPr>
        <w:t>u</w:t>
      </w:r>
      <w:r w:rsidR="00761105" w:rsidRPr="002D3C6E">
        <w:rPr>
          <w:rFonts w:ascii="Times New Roman" w:hAnsi="Times New Roman" w:cs="Times New Roman"/>
          <w:lang w:eastAsia="hr-HR"/>
        </w:rPr>
        <w:t>. No,</w:t>
      </w:r>
      <w:r w:rsidRPr="002D3C6E">
        <w:rPr>
          <w:rFonts w:ascii="Times New Roman" w:hAnsi="Times New Roman" w:cs="Times New Roman"/>
          <w:lang w:eastAsia="hr-HR"/>
        </w:rPr>
        <w:t xml:space="preserve"> 23,3% Roma je izjavilo kako su</w:t>
      </w:r>
      <w:r w:rsidR="00761105" w:rsidRPr="002D3C6E">
        <w:rPr>
          <w:rFonts w:ascii="Times New Roman" w:hAnsi="Times New Roman" w:cs="Times New Roman"/>
          <w:lang w:eastAsia="hr-HR"/>
        </w:rPr>
        <w:t xml:space="preserve"> u posljednjih godinu dana od provedbe istraživanja</w:t>
      </w:r>
      <w:r w:rsidRPr="002D3C6E">
        <w:rPr>
          <w:rFonts w:ascii="Times New Roman" w:hAnsi="Times New Roman" w:cs="Times New Roman"/>
          <w:lang w:eastAsia="hr-HR"/>
        </w:rPr>
        <w:t xml:space="preserve"> </w:t>
      </w:r>
      <w:r w:rsidR="00761105" w:rsidRPr="002D3C6E">
        <w:rPr>
          <w:rFonts w:ascii="Times New Roman" w:hAnsi="Times New Roman" w:cs="Times New Roman"/>
          <w:lang w:eastAsia="hr-HR"/>
        </w:rPr>
        <w:t>više puta doživjeli diskriminacij</w:t>
      </w:r>
      <w:r w:rsidR="006B7989">
        <w:rPr>
          <w:rFonts w:ascii="Times New Roman" w:hAnsi="Times New Roman" w:cs="Times New Roman"/>
          <w:lang w:eastAsia="hr-HR"/>
        </w:rPr>
        <w:t>u</w:t>
      </w:r>
      <w:r w:rsidR="00761105" w:rsidRPr="002D3C6E">
        <w:rPr>
          <w:rFonts w:ascii="Times New Roman" w:hAnsi="Times New Roman" w:cs="Times New Roman"/>
          <w:lang w:eastAsia="hr-HR"/>
        </w:rPr>
        <w:t>, dok ih je 5,2% isto doživjelo jednom u posljednjih godinu dana.</w:t>
      </w:r>
    </w:p>
    <w:p w14:paraId="68B2C065" w14:textId="5963BC59" w:rsidR="00BE14A3" w:rsidRDefault="00761105" w:rsidP="00333A3E">
      <w:pPr>
        <w:spacing w:line="360" w:lineRule="auto"/>
        <w:jc w:val="both"/>
        <w:rPr>
          <w:rFonts w:ascii="Times New Roman" w:hAnsi="Times New Roman" w:cs="Times New Roman"/>
          <w:lang w:eastAsia="hr-HR"/>
        </w:rPr>
      </w:pPr>
      <w:r w:rsidRPr="002D3C6E">
        <w:rPr>
          <w:rFonts w:ascii="Times New Roman" w:hAnsi="Times New Roman" w:cs="Times New Roman"/>
          <w:lang w:eastAsia="hr-HR"/>
        </w:rPr>
        <w:t>Regionalne razlike u pogledu iskustava diskriminacije su različite i statistički značajne. Najveći udio osoba koji su naveli da su u posljednjih godinu dana doživjeli jednokratn</w:t>
      </w:r>
      <w:r w:rsidR="006B7989">
        <w:rPr>
          <w:rFonts w:ascii="Times New Roman" w:hAnsi="Times New Roman" w:cs="Times New Roman"/>
          <w:lang w:eastAsia="hr-HR"/>
        </w:rPr>
        <w:t>u</w:t>
      </w:r>
      <w:r w:rsidRPr="002D3C6E">
        <w:rPr>
          <w:rFonts w:ascii="Times New Roman" w:hAnsi="Times New Roman" w:cs="Times New Roman"/>
          <w:lang w:eastAsia="hr-HR"/>
        </w:rPr>
        <w:t xml:space="preserve"> ili višekratn</w:t>
      </w:r>
      <w:r w:rsidR="006B7989">
        <w:rPr>
          <w:rFonts w:ascii="Times New Roman" w:hAnsi="Times New Roman" w:cs="Times New Roman"/>
          <w:lang w:eastAsia="hr-HR"/>
        </w:rPr>
        <w:t>u</w:t>
      </w:r>
      <w:r w:rsidRPr="002D3C6E">
        <w:rPr>
          <w:rFonts w:ascii="Times New Roman" w:hAnsi="Times New Roman" w:cs="Times New Roman"/>
          <w:lang w:eastAsia="hr-HR"/>
        </w:rPr>
        <w:t xml:space="preserve"> diskriminacij</w:t>
      </w:r>
      <w:r w:rsidR="006B7989">
        <w:rPr>
          <w:rFonts w:ascii="Times New Roman" w:hAnsi="Times New Roman" w:cs="Times New Roman"/>
          <w:lang w:eastAsia="hr-HR"/>
        </w:rPr>
        <w:t>u</w:t>
      </w:r>
      <w:r w:rsidRPr="002D3C6E">
        <w:rPr>
          <w:rFonts w:ascii="Times New Roman" w:hAnsi="Times New Roman" w:cs="Times New Roman"/>
          <w:lang w:eastAsia="hr-HR"/>
        </w:rPr>
        <w:t xml:space="preserve"> živi na području Sjeverne Hrvatske (41,7%) i Međimurja (36,9%), zatim slijedi Slavonija (29,7%) te Istre i Primorja (29,3%). Na području Zagreba i okolice te Središnje Hrvatske</w:t>
      </w:r>
      <w:r w:rsidR="00A70421" w:rsidRPr="002D3C6E">
        <w:rPr>
          <w:rFonts w:ascii="Times New Roman" w:hAnsi="Times New Roman" w:cs="Times New Roman"/>
          <w:lang w:eastAsia="hr-HR"/>
        </w:rPr>
        <w:t>,</w:t>
      </w:r>
      <w:r w:rsidRPr="002D3C6E">
        <w:rPr>
          <w:rFonts w:ascii="Times New Roman" w:hAnsi="Times New Roman" w:cs="Times New Roman"/>
          <w:lang w:eastAsia="hr-HR"/>
        </w:rPr>
        <w:t xml:space="preserve"> udio osoba koje su u posljednjih godinu dana doživjele jednokratn</w:t>
      </w:r>
      <w:r w:rsidR="006B7989">
        <w:rPr>
          <w:rFonts w:ascii="Times New Roman" w:hAnsi="Times New Roman" w:cs="Times New Roman"/>
          <w:lang w:eastAsia="hr-HR"/>
        </w:rPr>
        <w:t>u</w:t>
      </w:r>
      <w:r w:rsidRPr="002D3C6E">
        <w:rPr>
          <w:rFonts w:ascii="Times New Roman" w:hAnsi="Times New Roman" w:cs="Times New Roman"/>
          <w:lang w:eastAsia="hr-HR"/>
        </w:rPr>
        <w:t xml:space="preserve"> ili višekratn</w:t>
      </w:r>
      <w:r w:rsidR="006B7989">
        <w:rPr>
          <w:rFonts w:ascii="Times New Roman" w:hAnsi="Times New Roman" w:cs="Times New Roman"/>
          <w:lang w:eastAsia="hr-HR"/>
        </w:rPr>
        <w:t>u</w:t>
      </w:r>
      <w:r w:rsidRPr="002D3C6E">
        <w:rPr>
          <w:rFonts w:ascii="Times New Roman" w:hAnsi="Times New Roman" w:cs="Times New Roman"/>
          <w:lang w:eastAsia="hr-HR"/>
        </w:rPr>
        <w:t xml:space="preserve"> diskriminacij</w:t>
      </w:r>
      <w:r w:rsidR="006B7989">
        <w:rPr>
          <w:rFonts w:ascii="Times New Roman" w:hAnsi="Times New Roman" w:cs="Times New Roman"/>
          <w:lang w:eastAsia="hr-HR"/>
        </w:rPr>
        <w:t>u</w:t>
      </w:r>
      <w:r w:rsidRPr="002D3C6E">
        <w:rPr>
          <w:rFonts w:ascii="Times New Roman" w:hAnsi="Times New Roman" w:cs="Times New Roman"/>
          <w:lang w:eastAsia="hr-HR"/>
        </w:rPr>
        <w:t xml:space="preserve"> manji je od 10%.</w:t>
      </w:r>
    </w:p>
    <w:p w14:paraId="77A8FFBB" w14:textId="53E456F5" w:rsidR="00781884" w:rsidRDefault="00781884" w:rsidP="00781884">
      <w:pPr>
        <w:spacing w:after="0" w:line="360" w:lineRule="auto"/>
        <w:jc w:val="both"/>
        <w:rPr>
          <w:rFonts w:ascii="Times New Roman" w:hAnsi="Times New Roman" w:cs="Times New Roman"/>
          <w:lang w:eastAsia="hr-HR"/>
        </w:rPr>
      </w:pPr>
      <w:r w:rsidRPr="002D3C6E">
        <w:rPr>
          <w:rFonts w:ascii="Times New Roman" w:hAnsi="Times New Roman" w:cs="Times New Roman"/>
          <w:lang w:eastAsia="hr-HR"/>
        </w:rPr>
        <w:t>U odnosu na područja diskriminacije, istraživanje baznih podataka pokazalo je, kao i prethodna istraživanja</w:t>
      </w:r>
      <w:r>
        <w:rPr>
          <w:rFonts w:ascii="Times New Roman" w:hAnsi="Times New Roman" w:cs="Times New Roman"/>
          <w:lang w:eastAsia="hr-HR"/>
        </w:rPr>
        <w:t>,</w:t>
      </w:r>
      <w:r w:rsidRPr="002D3C6E">
        <w:rPr>
          <w:rFonts w:ascii="Times New Roman" w:hAnsi="Times New Roman" w:cs="Times New Roman"/>
          <w:lang w:eastAsia="hr-HR"/>
        </w:rPr>
        <w:t xml:space="preserve"> da se diskriminacija najčešće događa u području rada i zapošljavanja. Potom slijedi područje socijalne skrbi. Najveći udio onih koji su doživjeli diskriminacij</w:t>
      </w:r>
      <w:r>
        <w:rPr>
          <w:rFonts w:ascii="Times New Roman" w:hAnsi="Times New Roman" w:cs="Times New Roman"/>
          <w:lang w:eastAsia="hr-HR"/>
        </w:rPr>
        <w:t>u</w:t>
      </w:r>
      <w:r w:rsidRPr="002D3C6E">
        <w:rPr>
          <w:rFonts w:ascii="Times New Roman" w:hAnsi="Times New Roman" w:cs="Times New Roman"/>
          <w:lang w:eastAsia="hr-HR"/>
        </w:rPr>
        <w:t xml:space="preserve"> u području rada i zapošljavanja živi u Sjevernoj Hrvatskoj i Međimurju, dok najveći udio onih koji su diskriminacij</w:t>
      </w:r>
      <w:r>
        <w:rPr>
          <w:rFonts w:ascii="Times New Roman" w:hAnsi="Times New Roman" w:cs="Times New Roman"/>
          <w:lang w:eastAsia="hr-HR"/>
        </w:rPr>
        <w:t>u</w:t>
      </w:r>
      <w:r w:rsidRPr="002D3C6E">
        <w:rPr>
          <w:rFonts w:ascii="Times New Roman" w:hAnsi="Times New Roman" w:cs="Times New Roman"/>
          <w:lang w:eastAsia="hr-HR"/>
        </w:rPr>
        <w:t xml:space="preserve"> doživjeli u području socijalne skrbi živi na području Sjeverne Hrvatske. </w:t>
      </w:r>
    </w:p>
    <w:p w14:paraId="2D9E5AB7" w14:textId="027D4BA8" w:rsidR="00781884" w:rsidRDefault="00781884" w:rsidP="00781884">
      <w:pPr>
        <w:spacing w:after="0" w:line="360" w:lineRule="auto"/>
        <w:jc w:val="both"/>
        <w:rPr>
          <w:rFonts w:ascii="Times New Roman" w:hAnsi="Times New Roman" w:cs="Times New Roman"/>
          <w:lang w:eastAsia="hr-HR"/>
        </w:rPr>
      </w:pPr>
    </w:p>
    <w:p w14:paraId="2F73B830" w14:textId="623D8742" w:rsidR="00781884" w:rsidRDefault="00442DD0" w:rsidP="00333A3E">
      <w:pPr>
        <w:spacing w:line="360" w:lineRule="auto"/>
        <w:jc w:val="both"/>
        <w:rPr>
          <w:rFonts w:ascii="Times New Roman" w:hAnsi="Times New Roman" w:cs="Times New Roman"/>
          <w:lang w:eastAsia="hr-HR"/>
        </w:rPr>
      </w:pPr>
      <w:r w:rsidRPr="00BE14A3">
        <w:rPr>
          <w:rFonts w:ascii="Times New Roman" w:hAnsi="Times New Roman" w:cs="Times New Roman"/>
          <w:noProof/>
          <w:lang w:eastAsia="hr-HR"/>
        </w:rPr>
        <mc:AlternateContent>
          <mc:Choice Requires="wps">
            <w:drawing>
              <wp:anchor distT="365760" distB="365760" distL="365760" distR="365760" simplePos="0" relativeHeight="251669504" behindDoc="0" locked="0" layoutInCell="1" allowOverlap="1" wp14:anchorId="134EB6F9" wp14:editId="790A9FA4">
                <wp:simplePos x="0" y="0"/>
                <wp:positionH relativeFrom="margin">
                  <wp:posOffset>3891280</wp:posOffset>
                </wp:positionH>
                <wp:positionV relativeFrom="margin">
                  <wp:posOffset>2319655</wp:posOffset>
                </wp:positionV>
                <wp:extent cx="1724025" cy="3333750"/>
                <wp:effectExtent l="0" t="0" r="9525" b="0"/>
                <wp:wrapSquare wrapText="bothSides"/>
                <wp:docPr id="13" name="Text Box 13"/>
                <wp:cNvGraphicFramePr/>
                <a:graphic xmlns:a="http://schemas.openxmlformats.org/drawingml/2006/main">
                  <a:graphicData uri="http://schemas.microsoft.com/office/word/2010/wordprocessingShape">
                    <wps:wsp>
                      <wps:cNvSpPr txBox="1"/>
                      <wps:spPr>
                        <a:xfrm>
                          <a:off x="0" y="0"/>
                          <a:ext cx="1724025" cy="3333750"/>
                        </a:xfrm>
                        <a:prstGeom prst="rect">
                          <a:avLst/>
                        </a:prstGeom>
                        <a:noFill/>
                        <a:ln w="6350">
                          <a:noFill/>
                        </a:ln>
                        <a:effectLst/>
                      </wps:spPr>
                      <wps:txbx>
                        <w:txbxContent>
                          <w:p w14:paraId="74E39FB2" w14:textId="77777777" w:rsidR="00576E8B" w:rsidRPr="002D3C6E" w:rsidRDefault="00576E8B" w:rsidP="00781884">
                            <w:pPr>
                              <w:spacing w:line="360" w:lineRule="auto"/>
                              <w:jc w:val="both"/>
                              <w:rPr>
                                <w:rFonts w:ascii="Times New Roman" w:hAnsi="Times New Roman" w:cs="Times New Roman"/>
                                <w:lang w:eastAsia="hr-HR"/>
                              </w:rPr>
                            </w:pPr>
                            <w:r w:rsidRPr="002D3C6E">
                              <w:rPr>
                                <w:rFonts w:ascii="Times New Roman" w:hAnsi="Times New Roman" w:cs="Times New Roman"/>
                                <w:lang w:eastAsia="hr-HR"/>
                              </w:rPr>
                              <w:t>Valja napomenuti i da je 44,9% osoba koje su 2017. godine aktivno tražile posao izjavilo kako su diskriminacij</w:t>
                            </w:r>
                            <w:r>
                              <w:rPr>
                                <w:rFonts w:ascii="Times New Roman" w:hAnsi="Times New Roman" w:cs="Times New Roman"/>
                                <w:lang w:eastAsia="hr-HR"/>
                              </w:rPr>
                              <w:t>u</w:t>
                            </w:r>
                            <w:r w:rsidRPr="002D3C6E">
                              <w:rPr>
                                <w:rFonts w:ascii="Times New Roman" w:hAnsi="Times New Roman" w:cs="Times New Roman"/>
                                <w:lang w:eastAsia="hr-HR"/>
                              </w:rPr>
                              <w:t xml:space="preserve"> zbog činjenice što su Romi </w:t>
                            </w:r>
                            <w:r>
                              <w:rPr>
                                <w:rFonts w:ascii="Times New Roman" w:hAnsi="Times New Roman" w:cs="Times New Roman"/>
                                <w:lang w:eastAsia="hr-HR"/>
                              </w:rPr>
                              <w:t xml:space="preserve">doživjeli </w:t>
                            </w:r>
                            <w:r w:rsidRPr="002D3C6E">
                              <w:rPr>
                                <w:rFonts w:ascii="Times New Roman" w:hAnsi="Times New Roman" w:cs="Times New Roman"/>
                                <w:lang w:eastAsia="hr-HR"/>
                              </w:rPr>
                              <w:t>upravo prilikom traženja zaposlenja. Regionalno analizirano, najveći udio onih koji su diskriminacij</w:t>
                            </w:r>
                            <w:r>
                              <w:rPr>
                                <w:rFonts w:ascii="Times New Roman" w:hAnsi="Times New Roman" w:cs="Times New Roman"/>
                                <w:lang w:eastAsia="hr-HR"/>
                              </w:rPr>
                              <w:t>u</w:t>
                            </w:r>
                            <w:r w:rsidRPr="002D3C6E">
                              <w:rPr>
                                <w:rFonts w:ascii="Times New Roman" w:hAnsi="Times New Roman" w:cs="Times New Roman"/>
                                <w:lang w:eastAsia="hr-HR"/>
                              </w:rPr>
                              <w:t xml:space="preserve"> doživjeli prilikom aktivnog traženja zaposlenja živi na području Međimurja (61,9%) i Sjeverne Hrvatske (56,4%).</w:t>
                            </w:r>
                          </w:p>
                          <w:p w14:paraId="6C3896FD" w14:textId="2F46A039" w:rsidR="00576E8B" w:rsidRDefault="00576E8B" w:rsidP="00590FAE">
                            <w:pPr>
                              <w:spacing w:after="0" w:line="360" w:lineRule="auto"/>
                              <w:jc w:val="both"/>
                              <w:rPr>
                                <w:rFonts w:ascii="Times New Roman" w:hAnsi="Times New Roman" w:cs="Times New Roman"/>
                                <w:lang w:eastAsia="hr-HR"/>
                              </w:rPr>
                            </w:pPr>
                            <w:r w:rsidRPr="002D3C6E">
                              <w:rPr>
                                <w:rFonts w:ascii="Times New Roman" w:hAnsi="Times New Roman" w:cs="Times New Roman"/>
                                <w:lang w:eastAsia="hr-HR"/>
                              </w:rPr>
                              <w:t xml:space="preserve">. </w:t>
                            </w:r>
                          </w:p>
                          <w:p w14:paraId="315036B3" w14:textId="77777777" w:rsidR="00576E8B" w:rsidRDefault="00576E8B" w:rsidP="00590FAE">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EB6F9" id="Text Box 13" o:spid="_x0000_s1030" type="#_x0000_t202" style="position:absolute;left:0;text-align:left;margin-left:306.4pt;margin-top:182.65pt;width:135.75pt;height:262.5pt;z-index:2516695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" filled="f" stroked="f" strokeweight=".5pt">
                <v:textbox inset="0,0,0,0">
                  <w:txbxContent>
                    <w:p w14:paraId="74E39FB2" w14:textId="77777777" w:rsidR="00576E8B" w:rsidRPr="002D3C6E" w:rsidRDefault="00576E8B" w:rsidP="00781884">
                      <w:pPr>
                        <w:spacing w:line="360" w:lineRule="auto"/>
                        <w:jc w:val="both"/>
                        <w:rPr>
                          <w:rFonts w:ascii="Times New Roman" w:hAnsi="Times New Roman" w:cs="Times New Roman"/>
                          <w:lang w:eastAsia="hr-HR"/>
                        </w:rPr>
                      </w:pPr>
                      <w:r w:rsidRPr="002D3C6E">
                        <w:rPr>
                          <w:rFonts w:ascii="Times New Roman" w:hAnsi="Times New Roman" w:cs="Times New Roman"/>
                          <w:lang w:eastAsia="hr-HR"/>
                        </w:rPr>
                        <w:t>Valja napomenuti i da je 44,9% osoba koje su 2017. godine aktivno tražile posao izjavilo kako su diskriminacij</w:t>
                      </w:r>
                      <w:r>
                        <w:rPr>
                          <w:rFonts w:ascii="Times New Roman" w:hAnsi="Times New Roman" w:cs="Times New Roman"/>
                          <w:lang w:eastAsia="hr-HR"/>
                        </w:rPr>
                        <w:t>u</w:t>
                      </w:r>
                      <w:r w:rsidRPr="002D3C6E">
                        <w:rPr>
                          <w:rFonts w:ascii="Times New Roman" w:hAnsi="Times New Roman" w:cs="Times New Roman"/>
                          <w:lang w:eastAsia="hr-HR"/>
                        </w:rPr>
                        <w:t xml:space="preserve"> zbog činjenice što su Romi </w:t>
                      </w:r>
                      <w:r>
                        <w:rPr>
                          <w:rFonts w:ascii="Times New Roman" w:hAnsi="Times New Roman" w:cs="Times New Roman"/>
                          <w:lang w:eastAsia="hr-HR"/>
                        </w:rPr>
                        <w:t xml:space="preserve">doživjeli </w:t>
                      </w:r>
                      <w:r w:rsidRPr="002D3C6E">
                        <w:rPr>
                          <w:rFonts w:ascii="Times New Roman" w:hAnsi="Times New Roman" w:cs="Times New Roman"/>
                          <w:lang w:eastAsia="hr-HR"/>
                        </w:rPr>
                        <w:t>upravo prilikom traženja zaposlenja. Regionalno analizirano, najveći udio onih koji su diskriminacij</w:t>
                      </w:r>
                      <w:r>
                        <w:rPr>
                          <w:rFonts w:ascii="Times New Roman" w:hAnsi="Times New Roman" w:cs="Times New Roman"/>
                          <w:lang w:eastAsia="hr-HR"/>
                        </w:rPr>
                        <w:t>u</w:t>
                      </w:r>
                      <w:r w:rsidRPr="002D3C6E">
                        <w:rPr>
                          <w:rFonts w:ascii="Times New Roman" w:hAnsi="Times New Roman" w:cs="Times New Roman"/>
                          <w:lang w:eastAsia="hr-HR"/>
                        </w:rPr>
                        <w:t xml:space="preserve"> doživjeli prilikom aktivnog traženja zaposlenja živi na području Međimurja (61,9%) i Sjeverne Hrvatske (56,4%).</w:t>
                      </w:r>
                    </w:p>
                    <w:p w14:paraId="6C3896FD" w14:textId="2F46A039" w:rsidR="00576E8B" w:rsidRDefault="00576E8B" w:rsidP="00590FAE">
                      <w:pPr>
                        <w:spacing w:after="0" w:line="360" w:lineRule="auto"/>
                        <w:jc w:val="both"/>
                        <w:rPr>
                          <w:rFonts w:ascii="Times New Roman" w:hAnsi="Times New Roman" w:cs="Times New Roman"/>
                          <w:lang w:eastAsia="hr-HR"/>
                        </w:rPr>
                      </w:pPr>
                      <w:r w:rsidRPr="002D3C6E">
                        <w:rPr>
                          <w:rFonts w:ascii="Times New Roman" w:hAnsi="Times New Roman" w:cs="Times New Roman"/>
                          <w:lang w:eastAsia="hr-HR"/>
                        </w:rPr>
                        <w:t xml:space="preserve">. </w:t>
                      </w:r>
                    </w:p>
                    <w:p w14:paraId="315036B3" w14:textId="77777777" w:rsidR="00576E8B" w:rsidRDefault="00576E8B" w:rsidP="00590FAE">
                      <w:pPr>
                        <w:rPr>
                          <w:color w:val="7F7F7F" w:themeColor="text1" w:themeTint="80"/>
                          <w:sz w:val="20"/>
                          <w:szCs w:val="20"/>
                        </w:rPr>
                      </w:pPr>
                    </w:p>
                  </w:txbxContent>
                </v:textbox>
                <w10:wrap type="square" anchorx="margin" anchory="margin"/>
              </v:shape>
            </w:pict>
          </mc:Fallback>
        </mc:AlternateContent>
      </w:r>
    </w:p>
    <w:p w14:paraId="62F60D9A" w14:textId="35ED41F5" w:rsidR="005910E6" w:rsidRPr="002D3C6E" w:rsidRDefault="00590FAE" w:rsidP="00333A3E">
      <w:pPr>
        <w:spacing w:line="360" w:lineRule="auto"/>
        <w:jc w:val="both"/>
        <w:rPr>
          <w:rFonts w:ascii="Times New Roman" w:hAnsi="Times New Roman" w:cs="Times New Roman"/>
          <w:lang w:eastAsia="hr-HR"/>
        </w:rPr>
      </w:pPr>
      <w:r>
        <w:rPr>
          <w:rFonts w:ascii="Times New Roman" w:hAnsi="Times New Roman" w:cs="Times New Roman"/>
          <w:noProof/>
          <w:lang w:eastAsia="hr-HR"/>
        </w:rPr>
        <w:drawing>
          <wp:inline distT="0" distB="0" distL="0" distR="0" wp14:anchorId="50555F9E" wp14:editId="643E6187">
            <wp:extent cx="3495675" cy="31527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DE6AA30" w14:textId="77777777" w:rsidR="00781884" w:rsidRDefault="00781884" w:rsidP="00333A3E">
      <w:pPr>
        <w:spacing w:line="360" w:lineRule="auto"/>
        <w:jc w:val="both"/>
        <w:rPr>
          <w:rFonts w:ascii="Times New Roman" w:hAnsi="Times New Roman" w:cs="Times New Roman"/>
          <w:lang w:eastAsia="hr-HR"/>
        </w:rPr>
      </w:pPr>
    </w:p>
    <w:p w14:paraId="523F0B17" w14:textId="7D890DE3" w:rsidR="00CD5063" w:rsidRPr="002D3C6E" w:rsidRDefault="00CD5063" w:rsidP="00333A3E">
      <w:pPr>
        <w:spacing w:line="360" w:lineRule="auto"/>
        <w:jc w:val="both"/>
        <w:rPr>
          <w:rFonts w:ascii="Times New Roman" w:hAnsi="Times New Roman" w:cs="Times New Roman"/>
          <w:lang w:eastAsia="hr-HR"/>
        </w:rPr>
      </w:pPr>
      <w:r w:rsidRPr="002D3C6E">
        <w:rPr>
          <w:rFonts w:ascii="Times New Roman" w:hAnsi="Times New Roman" w:cs="Times New Roman"/>
          <w:lang w:eastAsia="hr-HR"/>
        </w:rPr>
        <w:t xml:space="preserve">Iskustvo zločina iz mržnje, prema istraživanju baznih podataka </w:t>
      </w:r>
      <w:r w:rsidR="00DC5943">
        <w:rPr>
          <w:rFonts w:ascii="Times New Roman" w:hAnsi="Times New Roman" w:cs="Times New Roman"/>
          <w:lang w:eastAsia="hr-HR"/>
        </w:rPr>
        <w:t>potvrdilo</w:t>
      </w:r>
      <w:r w:rsidR="00DC5943" w:rsidRPr="002D3C6E">
        <w:rPr>
          <w:rFonts w:ascii="Times New Roman" w:hAnsi="Times New Roman" w:cs="Times New Roman"/>
          <w:lang w:eastAsia="hr-HR"/>
        </w:rPr>
        <w:t xml:space="preserve"> </w:t>
      </w:r>
      <w:r w:rsidRPr="002D3C6E">
        <w:rPr>
          <w:rFonts w:ascii="Times New Roman" w:hAnsi="Times New Roman" w:cs="Times New Roman"/>
          <w:lang w:eastAsia="hr-HR"/>
        </w:rPr>
        <w:t xml:space="preserve">je 16,9% Roma u Republici Hrvatskoj. Najveći udio osoba koje su </w:t>
      </w:r>
      <w:r w:rsidR="009B6BCE">
        <w:rPr>
          <w:rFonts w:ascii="Times New Roman" w:hAnsi="Times New Roman" w:cs="Times New Roman"/>
          <w:lang w:eastAsia="hr-HR"/>
        </w:rPr>
        <w:t>doživjele zločin</w:t>
      </w:r>
      <w:r w:rsidRPr="002D3C6E">
        <w:rPr>
          <w:rFonts w:ascii="Times New Roman" w:hAnsi="Times New Roman" w:cs="Times New Roman"/>
          <w:lang w:eastAsia="hr-HR"/>
        </w:rPr>
        <w:t xml:space="preserve"> iz mržnje živi na području Zagreba i okolice (21%), </w:t>
      </w:r>
      <w:r w:rsidR="00C452C8" w:rsidRPr="002D3C6E">
        <w:rPr>
          <w:rFonts w:ascii="Times New Roman" w:hAnsi="Times New Roman" w:cs="Times New Roman"/>
          <w:lang w:eastAsia="hr-HR"/>
        </w:rPr>
        <w:t xml:space="preserve">a </w:t>
      </w:r>
      <w:r w:rsidRPr="002D3C6E">
        <w:rPr>
          <w:rFonts w:ascii="Times New Roman" w:hAnsi="Times New Roman" w:cs="Times New Roman"/>
          <w:lang w:eastAsia="hr-HR"/>
        </w:rPr>
        <w:t xml:space="preserve">zatim u Međimurju (19,3%). Najmanji udio </w:t>
      </w:r>
      <w:r w:rsidR="00C452C8" w:rsidRPr="002D3C6E">
        <w:rPr>
          <w:rFonts w:ascii="Times New Roman" w:hAnsi="Times New Roman" w:cs="Times New Roman"/>
          <w:lang w:eastAsia="hr-HR"/>
        </w:rPr>
        <w:t xml:space="preserve">osoba koje su doživjele zločin iz mržnje živi na području Središnje Hrvatske (6,5%). </w:t>
      </w:r>
    </w:p>
    <w:p w14:paraId="2F428AB3" w14:textId="3D95D581" w:rsidR="0077173A" w:rsidRDefault="004545DC" w:rsidP="000E7136">
      <w:pPr>
        <w:spacing w:line="360" w:lineRule="auto"/>
        <w:jc w:val="both"/>
        <w:rPr>
          <w:rFonts w:ascii="Times New Roman" w:hAnsi="Times New Roman" w:cs="Times New Roman"/>
          <w:lang w:eastAsia="hr-HR"/>
        </w:rPr>
      </w:pPr>
      <w:r>
        <w:rPr>
          <w:rFonts w:ascii="Times New Roman" w:hAnsi="Times New Roman" w:cs="Times New Roman"/>
          <w:lang w:eastAsia="hr-HR"/>
        </w:rPr>
        <w:t>N</w:t>
      </w:r>
      <w:r w:rsidR="00BE6939" w:rsidRPr="002D3C6E">
        <w:rPr>
          <w:rFonts w:ascii="Times New Roman" w:hAnsi="Times New Roman" w:cs="Times New Roman"/>
          <w:lang w:eastAsia="hr-HR"/>
        </w:rPr>
        <w:t>egativno iskustvo u postupanjima policije tj. iskustvo fizičkog ili nasilnog ponašanja policajaca navelo je 18,9% Roma, od toga najveći udio osoba koje žive na području Međimurja (25,6%)</w:t>
      </w:r>
      <w:r w:rsidR="003B3D42">
        <w:rPr>
          <w:rFonts w:ascii="Times New Roman" w:hAnsi="Times New Roman" w:cs="Times New Roman"/>
          <w:lang w:eastAsia="hr-HR"/>
        </w:rPr>
        <w:t xml:space="preserve"> te</w:t>
      </w:r>
      <w:r w:rsidR="00BE6939" w:rsidRPr="002D3C6E">
        <w:rPr>
          <w:rFonts w:ascii="Times New Roman" w:hAnsi="Times New Roman" w:cs="Times New Roman"/>
          <w:lang w:eastAsia="hr-HR"/>
        </w:rPr>
        <w:t xml:space="preserve"> Istre i Primorja</w:t>
      </w:r>
      <w:r w:rsidR="00931C5D">
        <w:rPr>
          <w:rFonts w:ascii="Times New Roman" w:hAnsi="Times New Roman" w:cs="Times New Roman"/>
          <w:lang w:eastAsia="hr-HR"/>
        </w:rPr>
        <w:t xml:space="preserve"> (</w:t>
      </w:r>
      <w:r w:rsidR="00931C5D" w:rsidRPr="002D3C6E">
        <w:rPr>
          <w:rFonts w:ascii="Times New Roman" w:hAnsi="Times New Roman" w:cs="Times New Roman"/>
          <w:lang w:eastAsia="hr-HR"/>
        </w:rPr>
        <w:t>20,3%</w:t>
      </w:r>
      <w:r w:rsidR="00931C5D">
        <w:rPr>
          <w:rFonts w:ascii="Times New Roman" w:hAnsi="Times New Roman" w:cs="Times New Roman"/>
          <w:lang w:eastAsia="hr-HR"/>
        </w:rPr>
        <w:t>)</w:t>
      </w:r>
      <w:r w:rsidR="00BE6939" w:rsidRPr="002D3C6E">
        <w:rPr>
          <w:rFonts w:ascii="Times New Roman" w:hAnsi="Times New Roman" w:cs="Times New Roman"/>
          <w:lang w:eastAsia="hr-HR"/>
        </w:rPr>
        <w:t xml:space="preserve">. </w:t>
      </w:r>
    </w:p>
    <w:p w14:paraId="26CFBDA2" w14:textId="150DB266" w:rsidR="003B547F" w:rsidRDefault="000E7136" w:rsidP="003B547F">
      <w:pPr>
        <w:spacing w:line="360" w:lineRule="auto"/>
        <w:jc w:val="both"/>
        <w:rPr>
          <w:rFonts w:ascii="Times New Roman" w:hAnsi="Times New Roman" w:cs="Times New Roman"/>
          <w:lang w:eastAsia="hr-HR"/>
        </w:rPr>
      </w:pPr>
      <w:r w:rsidRPr="002D3C6E">
        <w:rPr>
          <w:rFonts w:ascii="Times New Roman" w:hAnsi="Times New Roman" w:cs="Times New Roman"/>
          <w:lang w:eastAsia="hr-HR"/>
        </w:rPr>
        <w:t>Prema podacima Agencije Europske unije za temeljna prava</w:t>
      </w:r>
      <w:r w:rsidRPr="002D3C6E">
        <w:rPr>
          <w:rStyle w:val="FootnoteReference"/>
          <w:rFonts w:ascii="Times New Roman" w:hAnsi="Times New Roman" w:cs="Times New Roman"/>
          <w:lang w:eastAsia="hr-HR"/>
        </w:rPr>
        <w:footnoteReference w:id="82"/>
      </w:r>
      <w:r w:rsidRPr="002D3C6E">
        <w:rPr>
          <w:rFonts w:ascii="Times New Roman" w:hAnsi="Times New Roman" w:cs="Times New Roman"/>
          <w:lang w:eastAsia="hr-HR"/>
        </w:rPr>
        <w:t>, diskriminacij</w:t>
      </w:r>
      <w:r w:rsidR="006B7989">
        <w:rPr>
          <w:rFonts w:ascii="Times New Roman" w:hAnsi="Times New Roman" w:cs="Times New Roman"/>
          <w:lang w:eastAsia="hr-HR"/>
        </w:rPr>
        <w:t>u</w:t>
      </w:r>
      <w:r w:rsidRPr="002D3C6E">
        <w:rPr>
          <w:rFonts w:ascii="Times New Roman" w:hAnsi="Times New Roman" w:cs="Times New Roman"/>
          <w:lang w:eastAsia="hr-HR"/>
        </w:rPr>
        <w:t xml:space="preserve"> pripadnici romske nacionalne manjine u Republici Hrvatskoj češće prijavljuju nadležnim službama u odnosu na europski prosjek</w:t>
      </w:r>
      <w:r w:rsidR="003B547F" w:rsidRPr="002D3C6E">
        <w:rPr>
          <w:rFonts w:ascii="Times New Roman" w:hAnsi="Times New Roman" w:cs="Times New Roman"/>
          <w:lang w:eastAsia="hr-HR"/>
        </w:rPr>
        <w:t xml:space="preserve">. Tako je incident diskriminacije u Republici Hrvatskoj prijavilo 18% onih koji izjavljuju da su </w:t>
      </w:r>
      <w:r w:rsidR="006B7989">
        <w:rPr>
          <w:rFonts w:ascii="Times New Roman" w:hAnsi="Times New Roman" w:cs="Times New Roman"/>
          <w:lang w:eastAsia="hr-HR"/>
        </w:rPr>
        <w:t>ga</w:t>
      </w:r>
      <w:r w:rsidR="003B547F" w:rsidRPr="002D3C6E">
        <w:rPr>
          <w:rFonts w:ascii="Times New Roman" w:hAnsi="Times New Roman" w:cs="Times New Roman"/>
          <w:lang w:eastAsia="hr-HR"/>
        </w:rPr>
        <w:t xml:space="preserve"> i doživjeli, dok na razini Europske unije to čini 16% osoba</w:t>
      </w:r>
      <w:r w:rsidRPr="002D3C6E">
        <w:rPr>
          <w:rFonts w:ascii="Times New Roman" w:hAnsi="Times New Roman" w:cs="Times New Roman"/>
          <w:lang w:eastAsia="hr-HR"/>
        </w:rPr>
        <w:t xml:space="preserve">. </w:t>
      </w:r>
    </w:p>
    <w:p w14:paraId="5DF48D45" w14:textId="65A4D29A" w:rsidR="00EE6397" w:rsidRDefault="0077173A" w:rsidP="003B547F">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Dio </w:t>
      </w:r>
      <w:r w:rsidR="00B372A6">
        <w:rPr>
          <w:rFonts w:ascii="Times New Roman" w:hAnsi="Times New Roman" w:cs="Times New Roman"/>
          <w:lang w:eastAsia="hr-HR"/>
        </w:rPr>
        <w:t xml:space="preserve">obrazloženja oko </w:t>
      </w:r>
      <w:r>
        <w:rPr>
          <w:rFonts w:ascii="Times New Roman" w:hAnsi="Times New Roman" w:cs="Times New Roman"/>
          <w:lang w:eastAsia="hr-HR"/>
        </w:rPr>
        <w:t xml:space="preserve">propuštanja pritužbi o diskriminaciji </w:t>
      </w:r>
      <w:r w:rsidR="00B372A6">
        <w:rPr>
          <w:rFonts w:ascii="Times New Roman" w:hAnsi="Times New Roman" w:cs="Times New Roman"/>
          <w:lang w:eastAsia="hr-HR"/>
        </w:rPr>
        <w:t xml:space="preserve">sigurno se nalazi </w:t>
      </w:r>
      <w:r>
        <w:rPr>
          <w:rFonts w:ascii="Times New Roman" w:hAnsi="Times New Roman" w:cs="Times New Roman"/>
          <w:lang w:eastAsia="hr-HR"/>
        </w:rPr>
        <w:t>i</w:t>
      </w:r>
      <w:r w:rsidR="00B372A6">
        <w:rPr>
          <w:rFonts w:ascii="Times New Roman" w:hAnsi="Times New Roman" w:cs="Times New Roman"/>
          <w:lang w:eastAsia="hr-HR"/>
        </w:rPr>
        <w:t xml:space="preserve"> u visokom udjelu</w:t>
      </w:r>
      <w:r>
        <w:rPr>
          <w:rFonts w:ascii="Times New Roman" w:hAnsi="Times New Roman" w:cs="Times New Roman"/>
          <w:lang w:eastAsia="hr-HR"/>
        </w:rPr>
        <w:t xml:space="preserve"> osoba u romskoj populaciji</w:t>
      </w:r>
      <w:r w:rsidR="00B372A6">
        <w:rPr>
          <w:rFonts w:ascii="Times New Roman" w:hAnsi="Times New Roman" w:cs="Times New Roman"/>
          <w:lang w:eastAsia="hr-HR"/>
        </w:rPr>
        <w:t xml:space="preserve"> (31%)</w:t>
      </w:r>
      <w:r>
        <w:rPr>
          <w:rFonts w:ascii="Times New Roman" w:hAnsi="Times New Roman" w:cs="Times New Roman"/>
          <w:lang w:eastAsia="hr-HR"/>
        </w:rPr>
        <w:t xml:space="preserve"> </w:t>
      </w:r>
      <w:r w:rsidR="00B372A6">
        <w:rPr>
          <w:rFonts w:ascii="Times New Roman" w:hAnsi="Times New Roman" w:cs="Times New Roman"/>
          <w:lang w:eastAsia="hr-HR"/>
        </w:rPr>
        <w:t>koje</w:t>
      </w:r>
      <w:r>
        <w:rPr>
          <w:rFonts w:ascii="Times New Roman" w:hAnsi="Times New Roman" w:cs="Times New Roman"/>
          <w:lang w:eastAsia="hr-HR"/>
        </w:rPr>
        <w:t xml:space="preserve"> ne zna</w:t>
      </w:r>
      <w:r w:rsidR="00B372A6">
        <w:rPr>
          <w:rFonts w:ascii="Times New Roman" w:hAnsi="Times New Roman" w:cs="Times New Roman"/>
          <w:lang w:eastAsia="hr-HR"/>
        </w:rPr>
        <w:t>ju</w:t>
      </w:r>
      <w:r>
        <w:rPr>
          <w:rFonts w:ascii="Times New Roman" w:hAnsi="Times New Roman" w:cs="Times New Roman"/>
          <w:lang w:eastAsia="hr-HR"/>
        </w:rPr>
        <w:t xml:space="preserve"> kome se</w:t>
      </w:r>
      <w:r w:rsidR="00931C5D">
        <w:rPr>
          <w:rFonts w:ascii="Times New Roman" w:hAnsi="Times New Roman" w:cs="Times New Roman"/>
          <w:lang w:eastAsia="hr-HR"/>
        </w:rPr>
        <w:t xml:space="preserve"> trebaju obratiti</w:t>
      </w:r>
      <w:r w:rsidR="00B372A6">
        <w:rPr>
          <w:rFonts w:ascii="Times New Roman" w:hAnsi="Times New Roman" w:cs="Times New Roman"/>
          <w:lang w:eastAsia="hr-HR"/>
        </w:rPr>
        <w:t xml:space="preserve"> kada </w:t>
      </w:r>
      <w:r w:rsidR="006B7989">
        <w:rPr>
          <w:rFonts w:ascii="Times New Roman" w:hAnsi="Times New Roman" w:cs="Times New Roman"/>
          <w:lang w:eastAsia="hr-HR"/>
        </w:rPr>
        <w:t>dožive</w:t>
      </w:r>
      <w:r w:rsidR="00DC5943">
        <w:rPr>
          <w:rFonts w:ascii="Times New Roman" w:hAnsi="Times New Roman" w:cs="Times New Roman"/>
          <w:lang w:eastAsia="hr-HR"/>
        </w:rPr>
        <w:t xml:space="preserve"> diskriminaciju</w:t>
      </w:r>
      <w:r w:rsidR="00B372A6">
        <w:rPr>
          <w:rFonts w:ascii="Times New Roman" w:hAnsi="Times New Roman" w:cs="Times New Roman"/>
          <w:lang w:eastAsia="hr-HR"/>
        </w:rPr>
        <w:t>.</w:t>
      </w:r>
    </w:p>
    <w:p w14:paraId="71989AD6" w14:textId="24715714" w:rsidR="00590FAE" w:rsidRDefault="00BC4805" w:rsidP="003B547F">
      <w:pPr>
        <w:spacing w:line="360" w:lineRule="auto"/>
        <w:jc w:val="both"/>
        <w:rPr>
          <w:rFonts w:ascii="Times New Roman" w:hAnsi="Times New Roman" w:cs="Times New Roman"/>
        </w:rPr>
      </w:pPr>
      <w:r>
        <w:rPr>
          <w:rFonts w:ascii="Times New Roman" w:hAnsi="Times New Roman" w:cs="Times New Roman"/>
        </w:rPr>
        <w:t>V</w:t>
      </w:r>
      <w:r w:rsidR="006A0F6D">
        <w:rPr>
          <w:rFonts w:ascii="Times New Roman" w:hAnsi="Times New Roman" w:cs="Times New Roman"/>
        </w:rPr>
        <w:t>ažno je napomenuti</w:t>
      </w:r>
      <w:r>
        <w:rPr>
          <w:rFonts w:ascii="Times New Roman" w:hAnsi="Times New Roman" w:cs="Times New Roman"/>
        </w:rPr>
        <w:t xml:space="preserve"> i</w:t>
      </w:r>
      <w:r w:rsidR="006A0F6D">
        <w:rPr>
          <w:rFonts w:ascii="Times New Roman" w:hAnsi="Times New Roman" w:cs="Times New Roman"/>
        </w:rPr>
        <w:t xml:space="preserve"> </w:t>
      </w:r>
      <w:r>
        <w:rPr>
          <w:rFonts w:ascii="Times New Roman" w:hAnsi="Times New Roman" w:cs="Times New Roman"/>
        </w:rPr>
        <w:t xml:space="preserve">ključne </w:t>
      </w:r>
      <w:r w:rsidR="006A0F6D">
        <w:rPr>
          <w:rFonts w:ascii="Times New Roman" w:hAnsi="Times New Roman" w:cs="Times New Roman"/>
        </w:rPr>
        <w:t xml:space="preserve">iskorake kojima se javno istupa protiv </w:t>
      </w:r>
      <w:r>
        <w:rPr>
          <w:rFonts w:ascii="Times New Roman" w:hAnsi="Times New Roman" w:cs="Times New Roman"/>
        </w:rPr>
        <w:t xml:space="preserve">najtežih manifestacija </w:t>
      </w:r>
      <w:r w:rsidR="006A0F6D">
        <w:rPr>
          <w:rFonts w:ascii="Times New Roman" w:hAnsi="Times New Roman" w:cs="Times New Roman"/>
        </w:rPr>
        <w:t xml:space="preserve">antiromskog rasizma u Republici Hrvatskoj, </w:t>
      </w:r>
      <w:r w:rsidR="006D1901" w:rsidRPr="00AD7E07">
        <w:rPr>
          <w:rFonts w:ascii="Times New Roman" w:hAnsi="Times New Roman" w:cs="Times New Roman"/>
        </w:rPr>
        <w:t xml:space="preserve">poput inicijative romskih nevladinih organizacija i istaknutih romskih političkih predstavnika (prije svega </w:t>
      </w:r>
      <w:r w:rsidR="006A0F6D">
        <w:rPr>
          <w:rFonts w:ascii="Times New Roman" w:hAnsi="Times New Roman" w:cs="Times New Roman"/>
        </w:rPr>
        <w:t xml:space="preserve">aktualnog </w:t>
      </w:r>
      <w:r w:rsidR="006D1901" w:rsidRPr="00AD7E07">
        <w:rPr>
          <w:rFonts w:ascii="Times New Roman" w:hAnsi="Times New Roman" w:cs="Times New Roman"/>
        </w:rPr>
        <w:t>saborskog zastupnika)</w:t>
      </w:r>
      <w:r w:rsidR="00161D60">
        <w:rPr>
          <w:rFonts w:ascii="Times New Roman" w:hAnsi="Times New Roman" w:cs="Times New Roman"/>
        </w:rPr>
        <w:t>,</w:t>
      </w:r>
      <w:r>
        <w:rPr>
          <w:rFonts w:ascii="Times New Roman" w:hAnsi="Times New Roman" w:cs="Times New Roman"/>
        </w:rPr>
        <w:t xml:space="preserve"> a</w:t>
      </w:r>
      <w:r w:rsidR="006D1901" w:rsidRPr="00AD7E07">
        <w:rPr>
          <w:rFonts w:ascii="Times New Roman" w:hAnsi="Times New Roman" w:cs="Times New Roman"/>
        </w:rPr>
        <w:t xml:space="preserve"> kojom se započelo s organiziranjem komemorativnih aktivnosti povodom sjećanja na romske žrtve Drugoga svjets</w:t>
      </w:r>
      <w:r w:rsidR="006A0F6D" w:rsidRPr="00A418C0">
        <w:rPr>
          <w:rFonts w:ascii="Times New Roman" w:hAnsi="Times New Roman" w:cs="Times New Roman"/>
        </w:rPr>
        <w:t>k</w:t>
      </w:r>
      <w:r w:rsidR="006A0F6D">
        <w:rPr>
          <w:rFonts w:ascii="Times New Roman" w:hAnsi="Times New Roman" w:cs="Times New Roman"/>
        </w:rPr>
        <w:t>og rata u Ušticama i Draškovcu</w:t>
      </w:r>
      <w:r>
        <w:rPr>
          <w:rFonts w:ascii="Times New Roman" w:hAnsi="Times New Roman" w:cs="Times New Roman"/>
        </w:rPr>
        <w:t xml:space="preserve"> i</w:t>
      </w:r>
      <w:r w:rsidR="006A0F6D" w:rsidRPr="00A418C0">
        <w:rPr>
          <w:rFonts w:ascii="Times New Roman" w:hAnsi="Times New Roman" w:cs="Times New Roman"/>
        </w:rPr>
        <w:t xml:space="preserve"> </w:t>
      </w:r>
      <w:r w:rsidR="006A0F6D">
        <w:rPr>
          <w:rFonts w:ascii="Times New Roman" w:hAnsi="Times New Roman" w:cs="Times New Roman"/>
        </w:rPr>
        <w:t>u čijem obilježavanju sudjeluje politički vrh Republike Hrvatske.</w:t>
      </w:r>
    </w:p>
    <w:p w14:paraId="158EAEA0" w14:textId="40BB6706" w:rsidR="00052C46" w:rsidRPr="00B372A6" w:rsidRDefault="00052C46" w:rsidP="003B547F">
      <w:pPr>
        <w:spacing w:line="360" w:lineRule="auto"/>
        <w:jc w:val="both"/>
        <w:rPr>
          <w:rFonts w:ascii="Times New Roman" w:hAnsi="Times New Roman" w:cs="Times New Roman"/>
        </w:rPr>
      </w:pPr>
    </w:p>
    <w:p w14:paraId="4915E4FB" w14:textId="5EE2493E" w:rsidR="005222AD" w:rsidRPr="005910E6" w:rsidRDefault="008636EC" w:rsidP="003A0163">
      <w:pPr>
        <w:pStyle w:val="ListParagraph"/>
        <w:numPr>
          <w:ilvl w:val="1"/>
          <w:numId w:val="46"/>
        </w:numPr>
        <w:spacing w:line="360" w:lineRule="auto"/>
        <w:jc w:val="both"/>
        <w:outlineLvl w:val="1"/>
        <w:rPr>
          <w:rFonts w:ascii="Times New Roman" w:hAnsi="Times New Roman" w:cs="Times New Roman"/>
          <w:lang w:eastAsia="hr-HR"/>
        </w:rPr>
      </w:pPr>
      <w:bookmarkStart w:id="328" w:name="_Toc75167863"/>
      <w:r w:rsidRPr="00C67072">
        <w:rPr>
          <w:rFonts w:ascii="Times New Roman" w:hAnsi="Times New Roman" w:cs="Times New Roman"/>
          <w:b/>
          <w:sz w:val="24"/>
          <w:szCs w:val="24"/>
          <w:u w:val="single"/>
          <w:lang w:eastAsia="hr-HR"/>
        </w:rPr>
        <w:t>Participacija Rom</w:t>
      </w:r>
      <w:r w:rsidR="005910E6">
        <w:rPr>
          <w:rFonts w:ascii="Times New Roman" w:hAnsi="Times New Roman" w:cs="Times New Roman"/>
          <w:b/>
          <w:sz w:val="24"/>
          <w:szCs w:val="24"/>
          <w:u w:val="single"/>
          <w:lang w:eastAsia="hr-HR"/>
        </w:rPr>
        <w:t>a</w:t>
      </w:r>
      <w:bookmarkEnd w:id="328"/>
    </w:p>
    <w:p w14:paraId="16E1E20D" w14:textId="52FBA587" w:rsidR="00052C46" w:rsidRDefault="003A0163" w:rsidP="003A0163">
      <w:pPr>
        <w:spacing w:line="360" w:lineRule="auto"/>
        <w:jc w:val="both"/>
        <w:rPr>
          <w:rFonts w:ascii="Times New Roman" w:hAnsi="Times New Roman" w:cs="Times New Roman"/>
          <w:lang w:eastAsia="hr-HR"/>
        </w:rPr>
      </w:pPr>
      <w:r>
        <w:rPr>
          <w:rFonts w:ascii="Times New Roman" w:hAnsi="Times New Roman" w:cs="Times New Roman"/>
          <w:lang w:eastAsia="hr-HR"/>
        </w:rPr>
        <w:t>S</w:t>
      </w:r>
      <w:r w:rsidRPr="003A0163">
        <w:rPr>
          <w:rFonts w:ascii="Times New Roman" w:hAnsi="Times New Roman" w:cs="Times New Roman"/>
          <w:lang w:eastAsia="hr-HR"/>
        </w:rPr>
        <w:t>ukladno članku 17. Zakona</w:t>
      </w:r>
      <w:r w:rsidRPr="003A0163">
        <w:rPr>
          <w:rFonts w:ascii="Times New Roman" w:hAnsi="Times New Roman" w:cs="Times New Roman"/>
        </w:rPr>
        <w:t xml:space="preserve"> </w:t>
      </w:r>
      <w:r w:rsidRPr="003A0163">
        <w:rPr>
          <w:rFonts w:ascii="Times New Roman" w:hAnsi="Times New Roman" w:cs="Times New Roman"/>
          <w:lang w:eastAsia="hr-HR"/>
        </w:rPr>
        <w:t>o izborim</w:t>
      </w:r>
      <w:r w:rsidR="00F71888">
        <w:rPr>
          <w:rFonts w:ascii="Times New Roman" w:hAnsi="Times New Roman" w:cs="Times New Roman"/>
          <w:lang w:eastAsia="hr-HR"/>
        </w:rPr>
        <w:t>a zastupnika u Hrvatski sabor (NN</w:t>
      </w:r>
      <w:r w:rsidRPr="003A0163">
        <w:rPr>
          <w:rFonts w:ascii="Times New Roman" w:hAnsi="Times New Roman" w:cs="Times New Roman"/>
          <w:lang w:eastAsia="hr-HR"/>
        </w:rPr>
        <w:t xml:space="preserve"> 116/99, 109/00, 53/03, 167/03, 44/06, 19/07, 20/09, 145/10, 24/11, 93/11, 19/15, 104/15 i 98/19) pripadnici </w:t>
      </w:r>
      <w:r>
        <w:rPr>
          <w:rFonts w:ascii="Times New Roman" w:hAnsi="Times New Roman" w:cs="Times New Roman"/>
          <w:lang w:eastAsia="hr-HR"/>
        </w:rPr>
        <w:t>romske nacionalne manjine s austrijskom</w:t>
      </w:r>
      <w:r w:rsidRPr="003A0163">
        <w:rPr>
          <w:rFonts w:ascii="Times New Roman" w:hAnsi="Times New Roman" w:cs="Times New Roman"/>
          <w:lang w:eastAsia="hr-HR"/>
        </w:rPr>
        <w:t>, bugarsk</w:t>
      </w:r>
      <w:r>
        <w:rPr>
          <w:rFonts w:ascii="Times New Roman" w:hAnsi="Times New Roman" w:cs="Times New Roman"/>
          <w:lang w:eastAsia="hr-HR"/>
        </w:rPr>
        <w:t>om</w:t>
      </w:r>
      <w:r w:rsidRPr="003A0163">
        <w:rPr>
          <w:rFonts w:ascii="Times New Roman" w:hAnsi="Times New Roman" w:cs="Times New Roman"/>
          <w:lang w:eastAsia="hr-HR"/>
        </w:rPr>
        <w:t>, njemačk</w:t>
      </w:r>
      <w:r>
        <w:rPr>
          <w:rFonts w:ascii="Times New Roman" w:hAnsi="Times New Roman" w:cs="Times New Roman"/>
          <w:lang w:eastAsia="hr-HR"/>
        </w:rPr>
        <w:t>om</w:t>
      </w:r>
      <w:r w:rsidRPr="003A0163">
        <w:rPr>
          <w:rFonts w:ascii="Times New Roman" w:hAnsi="Times New Roman" w:cs="Times New Roman"/>
          <w:lang w:eastAsia="hr-HR"/>
        </w:rPr>
        <w:t>, poljsk</w:t>
      </w:r>
      <w:r>
        <w:rPr>
          <w:rFonts w:ascii="Times New Roman" w:hAnsi="Times New Roman" w:cs="Times New Roman"/>
          <w:lang w:eastAsia="hr-HR"/>
        </w:rPr>
        <w:t>om</w:t>
      </w:r>
      <w:r w:rsidRPr="003A0163">
        <w:rPr>
          <w:rFonts w:ascii="Times New Roman" w:hAnsi="Times New Roman" w:cs="Times New Roman"/>
          <w:lang w:eastAsia="hr-HR"/>
        </w:rPr>
        <w:t xml:space="preserve">, </w:t>
      </w:r>
      <w:r>
        <w:rPr>
          <w:rFonts w:ascii="Times New Roman" w:hAnsi="Times New Roman" w:cs="Times New Roman"/>
          <w:lang w:eastAsia="hr-HR"/>
        </w:rPr>
        <w:t>rumunjskom, rusinskom, ruskom, turskom</w:t>
      </w:r>
      <w:r w:rsidRPr="003A0163">
        <w:rPr>
          <w:rFonts w:ascii="Times New Roman" w:hAnsi="Times New Roman" w:cs="Times New Roman"/>
          <w:lang w:eastAsia="hr-HR"/>
        </w:rPr>
        <w:t>, ukrajinsk</w:t>
      </w:r>
      <w:r>
        <w:rPr>
          <w:rFonts w:ascii="Times New Roman" w:hAnsi="Times New Roman" w:cs="Times New Roman"/>
          <w:lang w:eastAsia="hr-HR"/>
        </w:rPr>
        <w:t>om</w:t>
      </w:r>
      <w:r w:rsidRPr="003A0163">
        <w:rPr>
          <w:rFonts w:ascii="Times New Roman" w:hAnsi="Times New Roman" w:cs="Times New Roman"/>
          <w:lang w:eastAsia="hr-HR"/>
        </w:rPr>
        <w:t>, vlašk</w:t>
      </w:r>
      <w:r>
        <w:rPr>
          <w:rFonts w:ascii="Times New Roman" w:hAnsi="Times New Roman" w:cs="Times New Roman"/>
          <w:lang w:eastAsia="hr-HR"/>
        </w:rPr>
        <w:t>om</w:t>
      </w:r>
      <w:r w:rsidRPr="003A0163">
        <w:rPr>
          <w:rFonts w:ascii="Times New Roman" w:hAnsi="Times New Roman" w:cs="Times New Roman"/>
          <w:lang w:eastAsia="hr-HR"/>
        </w:rPr>
        <w:t xml:space="preserve"> i židovsk</w:t>
      </w:r>
      <w:r>
        <w:rPr>
          <w:rFonts w:ascii="Times New Roman" w:hAnsi="Times New Roman" w:cs="Times New Roman"/>
          <w:lang w:eastAsia="hr-HR"/>
        </w:rPr>
        <w:t>om nacionalnom</w:t>
      </w:r>
      <w:r w:rsidRPr="003A0163">
        <w:rPr>
          <w:rFonts w:ascii="Times New Roman" w:hAnsi="Times New Roman" w:cs="Times New Roman"/>
          <w:lang w:eastAsia="hr-HR"/>
        </w:rPr>
        <w:t xml:space="preserve"> manjin</w:t>
      </w:r>
      <w:r>
        <w:rPr>
          <w:rFonts w:ascii="Times New Roman" w:hAnsi="Times New Roman" w:cs="Times New Roman"/>
          <w:lang w:eastAsia="hr-HR"/>
        </w:rPr>
        <w:t xml:space="preserve">om </w:t>
      </w:r>
      <w:r w:rsidRPr="003A0163">
        <w:rPr>
          <w:rFonts w:ascii="Times New Roman" w:hAnsi="Times New Roman" w:cs="Times New Roman"/>
          <w:lang w:eastAsia="hr-HR"/>
        </w:rPr>
        <w:t xml:space="preserve">biraju </w:t>
      </w:r>
      <w:r w:rsidRPr="003A0163">
        <w:rPr>
          <w:rFonts w:ascii="Times New Roman" w:hAnsi="Times New Roman" w:cs="Times New Roman"/>
          <w:u w:val="single"/>
          <w:lang w:eastAsia="hr-HR"/>
        </w:rPr>
        <w:t>zajedno</w:t>
      </w:r>
      <w:r w:rsidRPr="003A0163">
        <w:rPr>
          <w:rFonts w:ascii="Times New Roman" w:hAnsi="Times New Roman" w:cs="Times New Roman"/>
          <w:lang w:eastAsia="hr-HR"/>
        </w:rPr>
        <w:t xml:space="preserve"> jednog zastupnika u</w:t>
      </w:r>
      <w:r>
        <w:rPr>
          <w:rFonts w:ascii="Times New Roman" w:hAnsi="Times New Roman" w:cs="Times New Roman"/>
          <w:lang w:eastAsia="hr-HR"/>
        </w:rPr>
        <w:t xml:space="preserve"> Sabor. </w:t>
      </w:r>
    </w:p>
    <w:p w14:paraId="0DC00842" w14:textId="1B0A0E20" w:rsidR="00EB72E0" w:rsidRDefault="00442DD0" w:rsidP="003A0163">
      <w:pPr>
        <w:spacing w:line="360" w:lineRule="auto"/>
        <w:jc w:val="both"/>
        <w:rPr>
          <w:rFonts w:ascii="Times New Roman" w:hAnsi="Times New Roman" w:cs="Times New Roman"/>
        </w:rPr>
      </w:pPr>
      <w:r w:rsidRPr="005910E6">
        <w:rPr>
          <w:rFonts w:ascii="Times New Roman" w:hAnsi="Times New Roman" w:cs="Times New Roman"/>
          <w:noProof/>
          <w:lang w:eastAsia="hr-HR"/>
        </w:rPr>
        <mc:AlternateContent>
          <mc:Choice Requires="wps">
            <w:drawing>
              <wp:anchor distT="228600" distB="228600" distL="228600" distR="228600" simplePos="0" relativeHeight="251667456" behindDoc="0" locked="0" layoutInCell="1" allowOverlap="1" wp14:anchorId="6328CDE7" wp14:editId="1F66611D">
                <wp:simplePos x="0" y="0"/>
                <wp:positionH relativeFrom="margin">
                  <wp:align>left</wp:align>
                </wp:positionH>
                <wp:positionV relativeFrom="margin">
                  <wp:posOffset>4338955</wp:posOffset>
                </wp:positionV>
                <wp:extent cx="3476625" cy="2124075"/>
                <wp:effectExtent l="0" t="0" r="86995" b="9525"/>
                <wp:wrapSquare wrapText="bothSides"/>
                <wp:docPr id="10" name="Rectangle 10"/>
                <wp:cNvGraphicFramePr/>
                <a:graphic xmlns:a="http://schemas.openxmlformats.org/drawingml/2006/main">
                  <a:graphicData uri="http://schemas.microsoft.com/office/word/2010/wordprocessingShape">
                    <wps:wsp>
                      <wps:cNvSpPr/>
                      <wps:spPr>
                        <a:xfrm>
                          <a:off x="0" y="0"/>
                          <a:ext cx="3476625" cy="2124075"/>
                        </a:xfrm>
                        <a:prstGeom prst="rect">
                          <a:avLst/>
                        </a:prstGeom>
                        <a:solidFill>
                          <a:srgbClr val="ED7D31"/>
                        </a:solidFill>
                        <a:ln w="25400" cap="flat" cmpd="sng" algn="ctr">
                          <a:noFill/>
                          <a:prstDash val="solid"/>
                        </a:ln>
                        <a:effectLst>
                          <a:outerShdw dist="91440" algn="l" rotWithShape="0">
                            <a:srgbClr val="5B9BD5"/>
                          </a:outerShdw>
                        </a:effectLst>
                      </wps:spPr>
                      <wps:txbx>
                        <w:txbxContent>
                          <w:p w14:paraId="0A6B4DA5" w14:textId="070C8651" w:rsidR="00576E8B" w:rsidRPr="001126B2" w:rsidRDefault="00576E8B" w:rsidP="00EB72E0">
                            <w:pPr>
                              <w:spacing w:line="276" w:lineRule="auto"/>
                              <w:jc w:val="both"/>
                              <w:rPr>
                                <w:rFonts w:asciiTheme="majorHAnsi" w:hAnsiTheme="majorHAnsi" w:cs="Times New Roman"/>
                                <w:lang w:eastAsia="hr-HR"/>
                              </w:rPr>
                            </w:pPr>
                            <w:r w:rsidRPr="001126B2">
                              <w:rPr>
                                <w:rFonts w:asciiTheme="majorHAnsi" w:hAnsiTheme="majorHAnsi" w:cs="Times New Roman"/>
                                <w:lang w:eastAsia="hr-HR"/>
                              </w:rPr>
                              <w:t>Na prijevremenim izborima za zastupnike u Hrvatski sabor održanima u 2016. godine te na izborima održanima u 2020. godini, kao zastupnik austrijske, bugarske, njemačke, poljske, romske, rumunjske, rusinske, ruske, turske, ukrajinske, vlaške i židovske nacionalne manjine izabran je pripadnik romske nacionalne manjine:</w:t>
                            </w:r>
                            <w:r>
                              <w:rPr>
                                <w:rFonts w:asciiTheme="majorHAnsi" w:hAnsiTheme="majorHAnsi" w:cs="Times New Roman"/>
                                <w:lang w:eastAsia="hr-HR"/>
                              </w:rPr>
                              <w:t xml:space="preserve"> Veljko Kajtazi.  Njegov prethodnik, i prvi saborski zastupnik iz redova romske nacionalne manjine bio je </w:t>
                            </w:r>
                            <w:r w:rsidRPr="001126B2">
                              <w:rPr>
                                <w:rFonts w:asciiTheme="majorHAnsi" w:hAnsiTheme="majorHAnsi" w:cs="Times New Roman"/>
                              </w:rPr>
                              <w:t>Nazif Memedi (2008. - 2011.</w:t>
                            </w:r>
                            <w:r>
                              <w:rPr>
                                <w:rFonts w:asciiTheme="majorHAnsi" w:hAnsiTheme="majorHAnsi" w:cs="Times New Roman"/>
                              </w:rPr>
                              <w:t xml:space="preserve"> godine</w:t>
                            </w:r>
                            <w:r w:rsidRPr="001126B2">
                              <w:rPr>
                                <w:rFonts w:asciiTheme="majorHAnsi" w:hAnsiTheme="majorHAnsi" w:cs="Times New Roman"/>
                              </w:rPr>
                              <w:t>).</w:t>
                            </w:r>
                          </w:p>
                          <w:p w14:paraId="518E6BF6" w14:textId="77777777" w:rsidR="00576E8B" w:rsidRDefault="00576E8B" w:rsidP="00EB72E0">
                            <w:pPr>
                              <w:spacing w:after="0"/>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60000</wp14:pctWidth>
                </wp14:sizeRelH>
                <wp14:sizeRelV relativeFrom="margin">
                  <wp14:pctHeight>0</wp14:pctHeight>
                </wp14:sizeRelV>
              </wp:anchor>
            </w:drawing>
          </mc:Choice>
          <mc:Fallback>
            <w:pict>
              <v:rect w14:anchorId="6328CDE7" id="Rectangle 10" o:spid="_x0000_s1031" style="position:absolute;left:0;text-align:left;margin-left:0;margin-top:341.65pt;width:273.75pt;height:167.25pt;z-index:251667456;visibility:visible;mso-wrap-style:square;mso-width-percent:600;mso-height-percent:0;mso-wrap-distance-left:18pt;mso-wrap-distance-top:18pt;mso-wrap-distance-right:18pt;mso-wrap-distance-bottom:18pt;mso-position-horizontal:left;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" fillcolor="#ed7d31" stroked="f" strokeweight="2pt">
                <v:shadow on="t" color="#5b9bd5" origin="-.5" offset="7.2pt,0"/>
                <v:textbox inset=",14.4pt,,14.4pt">
                  <w:txbxContent>
                    <w:p w14:paraId="0A6B4DA5" w14:textId="070C8651" w:rsidR="00576E8B" w:rsidRPr="001126B2" w:rsidRDefault="00576E8B" w:rsidP="00EB72E0">
                      <w:pPr>
                        <w:spacing w:line="276" w:lineRule="auto"/>
                        <w:jc w:val="both"/>
                        <w:rPr>
                          <w:rFonts w:asciiTheme="majorHAnsi" w:hAnsiTheme="majorHAnsi" w:cs="Times New Roman"/>
                          <w:lang w:eastAsia="hr-HR"/>
                        </w:rPr>
                      </w:pPr>
                      <w:r w:rsidRPr="001126B2">
                        <w:rPr>
                          <w:rFonts w:asciiTheme="majorHAnsi" w:hAnsiTheme="majorHAnsi" w:cs="Times New Roman"/>
                          <w:lang w:eastAsia="hr-HR"/>
                        </w:rPr>
                        <w:t>Na prijevremenim izborima za zastupnike u Hrvatski sabor održanima u 2016. godine te na izborima održanima u 2020. godini, kao zastupnik austrijske, bugarske, njemačke, poljske, romske, rumunjske, rusinske, ruske, turske, ukrajinske, vlaške i židovske nacionalne manjine izabran je pripadnik romske nacionalne manjine:</w:t>
                      </w:r>
                      <w:r>
                        <w:rPr>
                          <w:rFonts w:asciiTheme="majorHAnsi" w:hAnsiTheme="majorHAnsi" w:cs="Times New Roman"/>
                          <w:lang w:eastAsia="hr-HR"/>
                        </w:rPr>
                        <w:t xml:space="preserve"> Veljko Kajtazi.  Njegov prethodnik, i prvi saborski zastupnik iz redova romske nacionalne manjine bio je </w:t>
                      </w:r>
                      <w:r w:rsidRPr="001126B2">
                        <w:rPr>
                          <w:rFonts w:asciiTheme="majorHAnsi" w:hAnsiTheme="majorHAnsi" w:cs="Times New Roman"/>
                        </w:rPr>
                        <w:t>Nazif Memedi (2008. - 2011.</w:t>
                      </w:r>
                      <w:r>
                        <w:rPr>
                          <w:rFonts w:asciiTheme="majorHAnsi" w:hAnsiTheme="majorHAnsi" w:cs="Times New Roman"/>
                        </w:rPr>
                        <w:t xml:space="preserve"> godine</w:t>
                      </w:r>
                      <w:r w:rsidRPr="001126B2">
                        <w:rPr>
                          <w:rFonts w:asciiTheme="majorHAnsi" w:hAnsiTheme="majorHAnsi" w:cs="Times New Roman"/>
                        </w:rPr>
                        <w:t>).</w:t>
                      </w:r>
                    </w:p>
                    <w:p w14:paraId="518E6BF6" w14:textId="77777777" w:rsidR="00576E8B" w:rsidRDefault="00576E8B" w:rsidP="00EB72E0">
                      <w:pPr>
                        <w:spacing w:after="0"/>
                        <w:rPr>
                          <w:color w:val="FFFFFF" w:themeColor="background1"/>
                          <w:sz w:val="26"/>
                          <w:szCs w:val="26"/>
                        </w:rPr>
                      </w:pPr>
                    </w:p>
                  </w:txbxContent>
                </v:textbox>
                <w10:wrap type="square" anchorx="margin" anchory="margin"/>
              </v:rect>
            </w:pict>
          </mc:Fallback>
        </mc:AlternateContent>
      </w:r>
      <w:r w:rsidR="001A4682" w:rsidRPr="00C67072">
        <w:rPr>
          <w:rFonts w:ascii="Times New Roman" w:hAnsi="Times New Roman" w:cs="Times New Roman"/>
        </w:rPr>
        <w:t xml:space="preserve">Za zastupnika biva izabran kandidat, pripadnik </w:t>
      </w:r>
      <w:r w:rsidR="001A4682">
        <w:rPr>
          <w:rFonts w:ascii="Times New Roman" w:hAnsi="Times New Roman" w:cs="Times New Roman"/>
        </w:rPr>
        <w:t>jedne</w:t>
      </w:r>
      <w:r w:rsidR="001A4682" w:rsidRPr="00C67072">
        <w:rPr>
          <w:rFonts w:ascii="Times New Roman" w:hAnsi="Times New Roman" w:cs="Times New Roman"/>
        </w:rPr>
        <w:t xml:space="preserve"> od navedenih nacionalnih manjina</w:t>
      </w:r>
      <w:r w:rsidR="005910E6">
        <w:rPr>
          <w:rFonts w:ascii="Times New Roman" w:hAnsi="Times New Roman" w:cs="Times New Roman"/>
        </w:rPr>
        <w:t xml:space="preserve">, koji osvoji najviše glasova. </w:t>
      </w:r>
    </w:p>
    <w:p w14:paraId="23E13A70" w14:textId="423CFDDE" w:rsidR="00CD6AC9" w:rsidRDefault="00CD6AC9" w:rsidP="00CD6AC9">
      <w:pPr>
        <w:pStyle w:val="FootnoteText"/>
        <w:spacing w:after="240" w:line="360" w:lineRule="auto"/>
        <w:jc w:val="both"/>
        <w:rPr>
          <w:rFonts w:ascii="Times New Roman" w:hAnsi="Times New Roman" w:cs="Times New Roman"/>
          <w:sz w:val="22"/>
          <w:szCs w:val="22"/>
          <w:shd w:val="clear" w:color="auto" w:fill="FFFFFF"/>
        </w:rPr>
      </w:pPr>
      <w:r w:rsidRPr="00CD6AC9">
        <w:rPr>
          <w:rFonts w:ascii="Times New Roman" w:hAnsi="Times New Roman" w:cs="Times New Roman"/>
          <w:sz w:val="22"/>
          <w:szCs w:val="22"/>
          <w:lang w:eastAsia="hr-HR"/>
        </w:rPr>
        <w:t xml:space="preserve">Nadalje, u skladu s </w:t>
      </w:r>
      <w:r w:rsidRPr="00CD6AC9">
        <w:rPr>
          <w:rFonts w:ascii="Times New Roman" w:hAnsi="Times New Roman" w:cs="Times New Roman"/>
          <w:sz w:val="22"/>
          <w:szCs w:val="22"/>
          <w:shd w:val="clear" w:color="auto" w:fill="FFFFFF"/>
        </w:rPr>
        <w:t>Ustavnim zakonom o pravima nacionalnih manjina (NN, 155/02</w:t>
      </w:r>
      <w:r w:rsidRPr="00CD6AC9">
        <w:rPr>
          <w:rStyle w:val="FootnoteReference"/>
          <w:rFonts w:ascii="Times New Roman" w:hAnsi="Times New Roman" w:cs="Times New Roman"/>
          <w:sz w:val="22"/>
          <w:szCs w:val="22"/>
          <w:shd w:val="clear" w:color="auto" w:fill="FFFFFF"/>
        </w:rPr>
        <w:footnoteReference w:id="83"/>
      </w:r>
      <w:r w:rsidRPr="00CD6AC9">
        <w:rPr>
          <w:rFonts w:ascii="Times New Roman" w:hAnsi="Times New Roman" w:cs="Times New Roman"/>
          <w:sz w:val="22"/>
          <w:szCs w:val="22"/>
          <w:shd w:val="clear" w:color="auto" w:fill="FFFFFF"/>
        </w:rPr>
        <w:t>, 47/10</w:t>
      </w:r>
      <w:r w:rsidRPr="00CD6AC9">
        <w:rPr>
          <w:rStyle w:val="FootnoteReference"/>
          <w:rFonts w:ascii="Times New Roman" w:hAnsi="Times New Roman" w:cs="Times New Roman"/>
          <w:sz w:val="22"/>
          <w:szCs w:val="22"/>
          <w:shd w:val="clear" w:color="auto" w:fill="FFFFFF"/>
        </w:rPr>
        <w:footnoteReference w:id="84"/>
      </w:r>
      <w:r w:rsidRPr="00CD6AC9">
        <w:rPr>
          <w:rFonts w:ascii="Times New Roman" w:hAnsi="Times New Roman" w:cs="Times New Roman"/>
          <w:sz w:val="22"/>
          <w:szCs w:val="22"/>
          <w:shd w:val="clear" w:color="auto" w:fill="FFFFFF"/>
        </w:rPr>
        <w:t>, 80/10</w:t>
      </w:r>
      <w:r w:rsidRPr="00CD6AC9">
        <w:rPr>
          <w:rStyle w:val="FootnoteReference"/>
          <w:rFonts w:ascii="Times New Roman" w:hAnsi="Times New Roman" w:cs="Times New Roman"/>
          <w:sz w:val="22"/>
          <w:szCs w:val="22"/>
          <w:shd w:val="clear" w:color="auto" w:fill="FFFFFF"/>
        </w:rPr>
        <w:footnoteReference w:id="85"/>
      </w:r>
      <w:r w:rsidRPr="00CD6AC9">
        <w:rPr>
          <w:rFonts w:ascii="Times New Roman" w:hAnsi="Times New Roman" w:cs="Times New Roman"/>
          <w:sz w:val="22"/>
          <w:szCs w:val="22"/>
          <w:shd w:val="clear" w:color="auto" w:fill="FFFFFF"/>
        </w:rPr>
        <w:t>) pripadnici nacionalnih manjina u općinama i gradovima u kojima sudjeluju u stanovništvu od 5% do 15% imaju pravo na jednog vijećnika</w:t>
      </w:r>
      <w:r w:rsidR="00DC5943">
        <w:rPr>
          <w:rFonts w:ascii="Times New Roman" w:hAnsi="Times New Roman" w:cs="Times New Roman"/>
          <w:sz w:val="22"/>
          <w:szCs w:val="22"/>
          <w:shd w:val="clear" w:color="auto" w:fill="FFFFFF"/>
        </w:rPr>
        <w:t xml:space="preserve">, </w:t>
      </w:r>
      <w:r w:rsidRPr="00CD6AC9">
        <w:rPr>
          <w:rFonts w:ascii="Times New Roman" w:hAnsi="Times New Roman" w:cs="Times New Roman"/>
          <w:sz w:val="22"/>
          <w:szCs w:val="22"/>
          <w:shd w:val="clear" w:color="auto" w:fill="FFFFFF"/>
        </w:rPr>
        <w:t>manjinskog predstavnika </w:t>
      </w:r>
      <w:r w:rsidRPr="00CD6AC9">
        <w:rPr>
          <w:rFonts w:ascii="Times New Roman" w:hAnsi="Times New Roman" w:cs="Times New Roman"/>
          <w:bCs/>
          <w:sz w:val="22"/>
          <w:szCs w:val="22"/>
          <w:shd w:val="clear" w:color="auto" w:fill="FFFFFF"/>
        </w:rPr>
        <w:t>u predstavničkom tijelu jedinice</w:t>
      </w:r>
      <w:r w:rsidRPr="00CD6AC9">
        <w:rPr>
          <w:rFonts w:ascii="Times New Roman" w:hAnsi="Times New Roman" w:cs="Times New Roman"/>
          <w:sz w:val="22"/>
          <w:szCs w:val="22"/>
          <w:shd w:val="clear" w:color="auto" w:fill="FFFFFF"/>
        </w:rPr>
        <w:t>, a ukoliko u stanovništvu općina i gradova sudjeluju s više od 15%</w:t>
      </w:r>
      <w:r w:rsidR="003B3D42">
        <w:rPr>
          <w:rFonts w:ascii="Times New Roman" w:hAnsi="Times New Roman" w:cs="Times New Roman"/>
          <w:sz w:val="22"/>
          <w:szCs w:val="22"/>
          <w:shd w:val="clear" w:color="auto" w:fill="FFFFFF"/>
        </w:rPr>
        <w:t xml:space="preserve"> te</w:t>
      </w:r>
      <w:r w:rsidRPr="00CD6AC9">
        <w:rPr>
          <w:rFonts w:ascii="Times New Roman" w:hAnsi="Times New Roman" w:cs="Times New Roman"/>
          <w:sz w:val="22"/>
          <w:szCs w:val="22"/>
          <w:shd w:val="clear" w:color="auto" w:fill="FFFFFF"/>
        </w:rPr>
        <w:t xml:space="preserve"> u županijama s više od 5%, pripadnici nacionalnih manjina imaju pravo na razmjernu zastupljenost u predstavničkim tijelima.</w:t>
      </w:r>
      <w:r w:rsidRPr="00CD6AC9">
        <w:rPr>
          <w:rFonts w:ascii="Times New Roman" w:hAnsi="Times New Roman" w:cs="Times New Roman"/>
          <w:sz w:val="22"/>
          <w:szCs w:val="22"/>
        </w:rPr>
        <w:t xml:space="preserve"> </w:t>
      </w:r>
      <w:r w:rsidRPr="00CD6AC9">
        <w:rPr>
          <w:rFonts w:ascii="Times New Roman" w:hAnsi="Times New Roman" w:cs="Times New Roman"/>
          <w:sz w:val="22"/>
          <w:szCs w:val="22"/>
          <w:shd w:val="clear" w:color="auto" w:fill="FFFFFF"/>
        </w:rPr>
        <w:t>U jedinicama lokalne i područne (regionalne) samouprave u kojima pripadnici nacionalnih manjina ostvaruju pravo na razmjernu zastupljenost u predstavničkim tijelima, osigurava im se i zastupljenost </w:t>
      </w:r>
      <w:r w:rsidRPr="00373B12">
        <w:rPr>
          <w:rFonts w:ascii="Times New Roman" w:hAnsi="Times New Roman" w:cs="Times New Roman"/>
          <w:bCs/>
          <w:sz w:val="22"/>
          <w:szCs w:val="22"/>
          <w:shd w:val="clear" w:color="auto" w:fill="FFFFFF"/>
        </w:rPr>
        <w:t xml:space="preserve">u </w:t>
      </w:r>
      <w:r w:rsidRPr="00CD6AC9">
        <w:rPr>
          <w:rFonts w:ascii="Times New Roman" w:hAnsi="Times New Roman" w:cs="Times New Roman"/>
          <w:bCs/>
          <w:sz w:val="22"/>
          <w:szCs w:val="22"/>
          <w:shd w:val="clear" w:color="auto" w:fill="FFFFFF"/>
        </w:rPr>
        <w:t>izvršnim tijelima</w:t>
      </w:r>
      <w:r w:rsidRPr="00CD6AC9">
        <w:rPr>
          <w:rFonts w:ascii="Times New Roman" w:hAnsi="Times New Roman" w:cs="Times New Roman"/>
          <w:sz w:val="22"/>
          <w:szCs w:val="22"/>
          <w:shd w:val="clear" w:color="auto" w:fill="FFFFFF"/>
        </w:rPr>
        <w:t xml:space="preserve">, tj. prema propisanim uvjetima zamjenik općinskog načelnika, gradonačelnika, odnosno župana mora biti iz redova pripadnika nacionalnih manjina, što se mora urediti statutom jedinice. </w:t>
      </w:r>
    </w:p>
    <w:p w14:paraId="5E6BCF8D" w14:textId="325630D3" w:rsidR="00931C5D" w:rsidRPr="005E3092" w:rsidRDefault="00373B12" w:rsidP="00931C5D">
      <w:pPr>
        <w:pStyle w:val="FootnoteText"/>
        <w:spacing w:after="240" w:line="360" w:lineRule="auto"/>
        <w:jc w:val="both"/>
        <w:rPr>
          <w:rFonts w:ascii="Times New Roman" w:hAnsi="Times New Roman"/>
          <w:sz w:val="22"/>
          <w:szCs w:val="22"/>
        </w:rPr>
      </w:pPr>
      <w:r w:rsidRPr="001A4682">
        <w:rPr>
          <w:rFonts w:ascii="Times New Roman" w:hAnsi="Times New Roman" w:cs="Times New Roman"/>
          <w:sz w:val="22"/>
          <w:szCs w:val="22"/>
          <w:shd w:val="clear" w:color="auto" w:fill="FFFFFF"/>
        </w:rPr>
        <w:t xml:space="preserve">Na </w:t>
      </w:r>
      <w:r w:rsidRPr="001A4682">
        <w:rPr>
          <w:rFonts w:ascii="Times New Roman" w:hAnsi="Times New Roman"/>
          <w:color w:val="000000"/>
          <w:sz w:val="22"/>
          <w:szCs w:val="22"/>
        </w:rPr>
        <w:t xml:space="preserve">izborima za članove vijeća i predstavnike nacionalnih manjina u jedinicama lokalne i područne (regionalne) samouprave </w:t>
      </w:r>
      <w:r w:rsidRPr="001A4682">
        <w:rPr>
          <w:rFonts w:ascii="Times New Roman" w:hAnsi="Times New Roman"/>
          <w:sz w:val="22"/>
          <w:szCs w:val="22"/>
        </w:rPr>
        <w:t xml:space="preserve">provedenim 5. i 19. svibnja 2019. </w:t>
      </w:r>
      <w:r w:rsidR="0019580C" w:rsidRPr="00C67072">
        <w:rPr>
          <w:rFonts w:ascii="Times New Roman" w:hAnsi="Times New Roman" w:cs="Times New Roman"/>
          <w:sz w:val="22"/>
          <w:szCs w:val="22"/>
        </w:rPr>
        <w:t>izabrana su 34 vijeća romske nacionalne manjine, od kojih 25 u punom sastavu (7 na razini županija i Grada Zagreba, 9 na razini gradova i 9 na razini općina) te 9 u nepotpunom sastavu (2 na razini županija i Grada Zagreba, 3 na razini gradova i 4 na razini općina). Ukupno je izabran 491 član u vijećima romske nacionalne manjine diljem Republike Hrvatske, a na istim izborima izabrano je i troje predstavnika romske nacionalne manjine (dvoje na razini županija i Grada Zagreba i jedan na razini gradova).</w:t>
      </w:r>
      <w:r w:rsidR="0004454F" w:rsidRPr="0004454F">
        <w:rPr>
          <w:rFonts w:ascii="Times New Roman" w:hAnsi="Times New Roman"/>
          <w:sz w:val="22"/>
          <w:szCs w:val="22"/>
        </w:rPr>
        <w:t xml:space="preserve"> </w:t>
      </w:r>
      <w:r w:rsidR="00931C5D" w:rsidRPr="005E3092">
        <w:rPr>
          <w:rFonts w:ascii="Times New Roman" w:hAnsi="Times New Roman"/>
          <w:sz w:val="22"/>
          <w:szCs w:val="22"/>
        </w:rPr>
        <w:t>Na lokalnim izborima održanim 21. svibnja i 4. lipnja 2017., izabrana su i dva zamjenika načelnika općine (Orehovica i Pribislavec)</w:t>
      </w:r>
      <w:r w:rsidR="00B74C75">
        <w:rPr>
          <w:rFonts w:ascii="Times New Roman" w:hAnsi="Times New Roman"/>
          <w:sz w:val="22"/>
          <w:szCs w:val="22"/>
        </w:rPr>
        <w:t>,</w:t>
      </w:r>
      <w:r w:rsidR="00931C5D" w:rsidRPr="005E3092">
        <w:rPr>
          <w:rFonts w:ascii="Times New Roman" w:hAnsi="Times New Roman"/>
          <w:sz w:val="22"/>
          <w:szCs w:val="22"/>
        </w:rPr>
        <w:t xml:space="preserve"> a u predstavnička tijela jedinica lokalne i područne (regionalne) samouprave izabrano je ukupno 12 pripadnika romske nacionalne manjine. </w:t>
      </w:r>
    </w:p>
    <w:p w14:paraId="10D39C2C" w14:textId="4A0CEBE2" w:rsidR="003A0163" w:rsidRPr="0004454F" w:rsidRDefault="0004454F" w:rsidP="0004454F">
      <w:pPr>
        <w:pStyle w:val="FootnoteText"/>
        <w:spacing w:after="240" w:line="360" w:lineRule="auto"/>
        <w:jc w:val="both"/>
        <w:rPr>
          <w:rFonts w:ascii="Times New Roman" w:hAnsi="Times New Roman" w:cs="Times New Roman"/>
          <w:sz w:val="22"/>
          <w:szCs w:val="22"/>
          <w:lang w:eastAsia="hr-HR"/>
        </w:rPr>
      </w:pPr>
      <w:r w:rsidRPr="0004454F">
        <w:rPr>
          <w:rFonts w:ascii="Times New Roman" w:hAnsi="Times New Roman" w:cs="Times New Roman"/>
          <w:sz w:val="22"/>
          <w:szCs w:val="22"/>
          <w:lang w:eastAsia="hr-HR"/>
        </w:rPr>
        <w:t>Prema rezultatima istraživanja baznih podatka, č</w:t>
      </w:r>
      <w:r w:rsidR="00CD6AC9" w:rsidRPr="0004454F">
        <w:rPr>
          <w:rFonts w:ascii="Times New Roman" w:hAnsi="Times New Roman" w:cs="Times New Roman"/>
          <w:sz w:val="22"/>
          <w:szCs w:val="22"/>
          <w:lang w:eastAsia="hr-HR"/>
        </w:rPr>
        <w:t>ak 6</w:t>
      </w:r>
      <w:r w:rsidR="00985D33">
        <w:rPr>
          <w:rFonts w:ascii="Times New Roman" w:hAnsi="Times New Roman" w:cs="Times New Roman"/>
          <w:sz w:val="22"/>
          <w:szCs w:val="22"/>
          <w:lang w:eastAsia="hr-HR"/>
        </w:rPr>
        <w:t>3,7</w:t>
      </w:r>
      <w:r w:rsidR="00CD6AC9" w:rsidRPr="0004454F">
        <w:rPr>
          <w:rFonts w:ascii="Times New Roman" w:hAnsi="Times New Roman" w:cs="Times New Roman"/>
          <w:sz w:val="22"/>
          <w:szCs w:val="22"/>
          <w:lang w:eastAsia="hr-HR"/>
        </w:rPr>
        <w:t>% Roma uvijek</w:t>
      </w:r>
      <w:r w:rsidR="00985D33">
        <w:rPr>
          <w:rFonts w:ascii="Times New Roman" w:hAnsi="Times New Roman" w:cs="Times New Roman"/>
          <w:sz w:val="22"/>
          <w:szCs w:val="22"/>
          <w:lang w:eastAsia="hr-HR"/>
        </w:rPr>
        <w:t xml:space="preserve"> ili gotovo uvijek glasa </w:t>
      </w:r>
      <w:r w:rsidR="00CD6AC9" w:rsidRPr="0004454F">
        <w:rPr>
          <w:rFonts w:ascii="Times New Roman" w:hAnsi="Times New Roman" w:cs="Times New Roman"/>
          <w:sz w:val="22"/>
          <w:szCs w:val="22"/>
          <w:lang w:eastAsia="hr-HR"/>
        </w:rPr>
        <w:t>na izborima bilo da je riječ o lokalnim, parlamentarnim ili predsjedničkim izborima. Promatrano s obzirom na dobne skupine, glasači srednje životne dobi i oni iznad 60 godina aktivnije participiraju u izbornim procesima u o</w:t>
      </w:r>
      <w:r w:rsidR="00B74C75">
        <w:rPr>
          <w:rFonts w:ascii="Times New Roman" w:hAnsi="Times New Roman" w:cs="Times New Roman"/>
          <w:sz w:val="22"/>
          <w:szCs w:val="22"/>
          <w:lang w:eastAsia="hr-HR"/>
        </w:rPr>
        <w:t>dnosu na mlađe dobne skupine (</w:t>
      </w:r>
      <w:r w:rsidR="00CD6AC9" w:rsidRPr="0004454F">
        <w:rPr>
          <w:rFonts w:ascii="Times New Roman" w:hAnsi="Times New Roman" w:cs="Times New Roman"/>
          <w:sz w:val="22"/>
          <w:szCs w:val="22"/>
          <w:lang w:eastAsia="hr-HR"/>
        </w:rPr>
        <w:t xml:space="preserve">19-25 i 26-40). </w:t>
      </w:r>
      <w:r w:rsidRPr="0004454F">
        <w:rPr>
          <w:rFonts w:ascii="Times New Roman" w:hAnsi="Times New Roman" w:cs="Times New Roman"/>
          <w:sz w:val="22"/>
          <w:szCs w:val="22"/>
          <w:lang w:eastAsia="hr-HR"/>
        </w:rPr>
        <w:t xml:space="preserve"> </w:t>
      </w:r>
      <w:r w:rsidR="00CD6AC9" w:rsidRPr="0004454F">
        <w:rPr>
          <w:rFonts w:ascii="Times New Roman" w:hAnsi="Times New Roman" w:cs="Times New Roman"/>
          <w:sz w:val="22"/>
          <w:szCs w:val="22"/>
          <w:lang w:eastAsia="hr-HR"/>
        </w:rPr>
        <w:t>No, samo je 8,8% osoba bilo uključeno u rad nekog radnog savjetodavnog tijela na razini jedinica lokalne samouprave, pri čemu je udio uključenih muškaraca značajno veći od udjela uključenih žena.</w:t>
      </w:r>
    </w:p>
    <w:p w14:paraId="211AFA9C" w14:textId="77777777" w:rsidR="00570F0F" w:rsidRPr="00570F0F" w:rsidRDefault="00570F0F" w:rsidP="00570F0F">
      <w:pPr>
        <w:autoSpaceDE w:val="0"/>
        <w:autoSpaceDN w:val="0"/>
        <w:adjustRightInd w:val="0"/>
        <w:spacing w:line="360" w:lineRule="auto"/>
        <w:jc w:val="both"/>
        <w:rPr>
          <w:rFonts w:ascii="Times New Roman" w:hAnsi="Times New Roman" w:cs="Times New Roman"/>
        </w:rPr>
      </w:pPr>
      <w:r w:rsidRPr="00570F0F">
        <w:rPr>
          <w:rFonts w:ascii="Times New Roman" w:hAnsi="Times New Roman" w:cs="Times New Roman"/>
        </w:rPr>
        <w:t>Navedeno se poklapa</w:t>
      </w:r>
      <w:r w:rsidR="00373B12">
        <w:rPr>
          <w:rFonts w:ascii="Times New Roman" w:hAnsi="Times New Roman" w:cs="Times New Roman"/>
        </w:rPr>
        <w:t xml:space="preserve"> i</w:t>
      </w:r>
      <w:r w:rsidRPr="00570F0F">
        <w:rPr>
          <w:rFonts w:ascii="Times New Roman" w:hAnsi="Times New Roman" w:cs="Times New Roman"/>
        </w:rPr>
        <w:t xml:space="preserve"> s nalazima GAP analize</w:t>
      </w:r>
      <w:r w:rsidRPr="00570F0F">
        <w:rPr>
          <w:rFonts w:ascii="Times New Roman" w:hAnsi="Times New Roman" w:cs="Times New Roman"/>
          <w:lang w:eastAsia="hr-HR"/>
        </w:rPr>
        <w:t xml:space="preserve"> kapaciteta vijeća i predstavnika nacionalnih manjina</w:t>
      </w:r>
      <w:r w:rsidRPr="00570F0F">
        <w:rPr>
          <w:rStyle w:val="FootnoteReference"/>
          <w:rFonts w:ascii="Times New Roman" w:hAnsi="Times New Roman" w:cs="Times New Roman"/>
        </w:rPr>
        <w:t xml:space="preserve"> </w:t>
      </w:r>
      <w:r w:rsidRPr="00570F0F">
        <w:rPr>
          <w:rStyle w:val="FootnoteReference"/>
          <w:rFonts w:ascii="Times New Roman" w:hAnsi="Times New Roman" w:cs="Times New Roman"/>
        </w:rPr>
        <w:footnoteReference w:id="86"/>
      </w:r>
      <w:r w:rsidRPr="00570F0F">
        <w:rPr>
          <w:rFonts w:ascii="Times New Roman" w:hAnsi="Times New Roman" w:cs="Times New Roman"/>
        </w:rPr>
        <w:t xml:space="preserve"> </w:t>
      </w:r>
      <w:r>
        <w:rPr>
          <w:rFonts w:ascii="Times New Roman" w:hAnsi="Times New Roman" w:cs="Times New Roman"/>
        </w:rPr>
        <w:t>kojom je utvrđen</w:t>
      </w:r>
      <w:r w:rsidRPr="00570F0F">
        <w:rPr>
          <w:rFonts w:ascii="Times New Roman" w:hAnsi="Times New Roman" w:cs="Times New Roman"/>
        </w:rPr>
        <w:t xml:space="preserve"> prevladavajući broj osoba muškog spola</w:t>
      </w:r>
      <w:r>
        <w:rPr>
          <w:rFonts w:ascii="Times New Roman" w:hAnsi="Times New Roman" w:cs="Times New Roman"/>
        </w:rPr>
        <w:t xml:space="preserve"> među vijećima i predstavnicima nacionalnih manjina</w:t>
      </w:r>
      <w:r w:rsidRPr="00570F0F">
        <w:rPr>
          <w:rFonts w:ascii="Times New Roman" w:hAnsi="Times New Roman" w:cs="Times New Roman"/>
        </w:rPr>
        <w:t xml:space="preserve"> (74% </w:t>
      </w:r>
      <w:r>
        <w:rPr>
          <w:rFonts w:ascii="Times New Roman" w:hAnsi="Times New Roman" w:cs="Times New Roman"/>
        </w:rPr>
        <w:t xml:space="preserve">u populaciji </w:t>
      </w:r>
      <w:r w:rsidRPr="00570F0F">
        <w:rPr>
          <w:rFonts w:ascii="Times New Roman" w:hAnsi="Times New Roman" w:cs="Times New Roman"/>
        </w:rPr>
        <w:t>ispitanih činili su muškarci</w:t>
      </w:r>
      <w:r>
        <w:rPr>
          <w:rFonts w:ascii="Times New Roman" w:hAnsi="Times New Roman" w:cs="Times New Roman"/>
        </w:rPr>
        <w:t xml:space="preserve"> stariji</w:t>
      </w:r>
      <w:r w:rsidRPr="00570F0F">
        <w:rPr>
          <w:rFonts w:ascii="Times New Roman" w:hAnsi="Times New Roman" w:cs="Times New Roman"/>
        </w:rPr>
        <w:t xml:space="preserve"> od 50 godina</w:t>
      </w:r>
      <w:r w:rsidR="00373B12">
        <w:rPr>
          <w:rFonts w:ascii="Times New Roman" w:hAnsi="Times New Roman" w:cs="Times New Roman"/>
        </w:rPr>
        <w:t>)</w:t>
      </w:r>
      <w:r w:rsidRPr="00570F0F">
        <w:rPr>
          <w:rFonts w:ascii="Times New Roman" w:hAnsi="Times New Roman" w:cs="Times New Roman"/>
        </w:rPr>
        <w:t>, kao i na značajnu p</w:t>
      </w:r>
      <w:r w:rsidR="00373B12">
        <w:rPr>
          <w:rFonts w:ascii="Times New Roman" w:hAnsi="Times New Roman" w:cs="Times New Roman"/>
        </w:rPr>
        <w:t>odzastupljenost mlađih</w:t>
      </w:r>
      <w:r w:rsidRPr="00570F0F">
        <w:rPr>
          <w:rFonts w:ascii="Times New Roman" w:hAnsi="Times New Roman" w:cs="Times New Roman"/>
        </w:rPr>
        <w:t xml:space="preserve"> od 30 godina (koji su činili svega 6% među ispitanim vijećima i predstavnicima) i žena (koje su činile 26% u ispitanoj populaciji vijeća i predstavnika).</w:t>
      </w:r>
    </w:p>
    <w:p w14:paraId="230CF61C" w14:textId="7F23F846" w:rsidR="00373B12" w:rsidRDefault="00D73C96" w:rsidP="00CD6AC9">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Treba napomenuti kako je GAP analiza kapaciteta vijeća i predstavnika nacionalnih manjina ustanovila </w:t>
      </w:r>
      <w:r w:rsidR="00373B12">
        <w:rPr>
          <w:rFonts w:ascii="Times New Roman" w:hAnsi="Times New Roman" w:cs="Times New Roman"/>
          <w:lang w:eastAsia="hr-HR"/>
        </w:rPr>
        <w:t xml:space="preserve">i </w:t>
      </w:r>
      <w:r>
        <w:rPr>
          <w:rFonts w:ascii="Times New Roman" w:hAnsi="Times New Roman" w:cs="Times New Roman"/>
          <w:lang w:eastAsia="hr-HR"/>
        </w:rPr>
        <w:t xml:space="preserve">značajnu podkapacitiranost romskih vijeća nacionalnih manjina u odnosu na ostala vijeća i predstavnike nacionalnih manjina, kao i </w:t>
      </w:r>
      <w:r w:rsidR="00373B12">
        <w:rPr>
          <w:rFonts w:ascii="Times New Roman" w:hAnsi="Times New Roman" w:cs="Times New Roman"/>
          <w:lang w:eastAsia="hr-HR"/>
        </w:rPr>
        <w:t xml:space="preserve">izrazitu </w:t>
      </w:r>
      <w:r>
        <w:rPr>
          <w:rFonts w:ascii="Times New Roman" w:hAnsi="Times New Roman" w:cs="Times New Roman"/>
          <w:lang w:eastAsia="hr-HR"/>
        </w:rPr>
        <w:t xml:space="preserve">potrebu za uključivanjem u rad romskih vijeća žena i mladih Roma. Pored navedenog, važan je nalaz navedene analize upućivao da na opće funkcioniranje vijeća i </w:t>
      </w:r>
      <w:r w:rsidR="00373B12">
        <w:rPr>
          <w:rFonts w:ascii="Times New Roman" w:hAnsi="Times New Roman" w:cs="Times New Roman"/>
          <w:lang w:eastAsia="hr-HR"/>
        </w:rPr>
        <w:t xml:space="preserve">predstavnika pa tako i romskih, </w:t>
      </w:r>
      <w:r>
        <w:rPr>
          <w:rFonts w:ascii="Times New Roman" w:hAnsi="Times New Roman" w:cs="Times New Roman"/>
          <w:lang w:eastAsia="hr-HR"/>
        </w:rPr>
        <w:t>u manjoj mjeri utječe njihova formalna opremljenost i učinkovitost, a u većoj mjeri otvorenost i spremnost jedinica lokalne samouprave na suradnju s vijećima i predstavnicima te civilnim sektorom općenito. Tako je u zajednicama koje su manje otvorene i spremne na suradnju ukupno bila manja i učinkovitost rada vijeća i predstavnika</w:t>
      </w:r>
      <w:r w:rsidR="00DC5943">
        <w:rPr>
          <w:rFonts w:ascii="Times New Roman" w:hAnsi="Times New Roman" w:cs="Times New Roman"/>
          <w:lang w:eastAsia="hr-HR"/>
        </w:rPr>
        <w:t>, uključujući</w:t>
      </w:r>
      <w:r>
        <w:rPr>
          <w:rFonts w:ascii="Times New Roman" w:hAnsi="Times New Roman" w:cs="Times New Roman"/>
          <w:lang w:eastAsia="hr-HR"/>
        </w:rPr>
        <w:t xml:space="preserve"> i </w:t>
      </w:r>
      <w:r w:rsidR="00DC5943">
        <w:rPr>
          <w:rFonts w:ascii="Times New Roman" w:hAnsi="Times New Roman" w:cs="Times New Roman"/>
          <w:lang w:eastAsia="hr-HR"/>
        </w:rPr>
        <w:t>učinkovitost rada vijeća i predstavnika romske nacionalne manjine</w:t>
      </w:r>
      <w:r>
        <w:rPr>
          <w:rFonts w:ascii="Times New Roman" w:hAnsi="Times New Roman" w:cs="Times New Roman"/>
          <w:lang w:eastAsia="hr-HR"/>
        </w:rPr>
        <w:t>.</w:t>
      </w:r>
      <w:r w:rsidR="00570F0F">
        <w:rPr>
          <w:rFonts w:ascii="Times New Roman" w:hAnsi="Times New Roman" w:cs="Times New Roman"/>
          <w:lang w:eastAsia="hr-HR"/>
        </w:rPr>
        <w:t xml:space="preserve"> Nalazi spomenute analize, konzistentno upućuju na potrebu međusobne suradnje predstavnika nacionalnih manjina, organizacija civilnog društva šireg spektra kao i </w:t>
      </w:r>
      <w:r w:rsidR="00373B12">
        <w:rPr>
          <w:rFonts w:ascii="Times New Roman" w:hAnsi="Times New Roman" w:cs="Times New Roman"/>
          <w:lang w:eastAsia="hr-HR"/>
        </w:rPr>
        <w:t xml:space="preserve">jedinica </w:t>
      </w:r>
      <w:r w:rsidR="00570F0F">
        <w:rPr>
          <w:rFonts w:ascii="Times New Roman" w:hAnsi="Times New Roman" w:cs="Times New Roman"/>
          <w:lang w:eastAsia="hr-HR"/>
        </w:rPr>
        <w:t>lokalne</w:t>
      </w:r>
      <w:r w:rsidR="00373B12">
        <w:rPr>
          <w:rFonts w:ascii="Times New Roman" w:hAnsi="Times New Roman" w:cs="Times New Roman"/>
          <w:lang w:eastAsia="hr-HR"/>
        </w:rPr>
        <w:t xml:space="preserve"> i područne (regionalne)</w:t>
      </w:r>
      <w:r w:rsidR="00570F0F">
        <w:rPr>
          <w:rFonts w:ascii="Times New Roman" w:hAnsi="Times New Roman" w:cs="Times New Roman"/>
          <w:lang w:eastAsia="hr-HR"/>
        </w:rPr>
        <w:t xml:space="preserve"> samouprave. </w:t>
      </w:r>
    </w:p>
    <w:p w14:paraId="434A55EE" w14:textId="77777777" w:rsidR="00CD6AC9" w:rsidRDefault="00373B12" w:rsidP="00CD6AC9">
      <w:pPr>
        <w:spacing w:line="360" w:lineRule="auto"/>
        <w:jc w:val="both"/>
        <w:rPr>
          <w:rFonts w:ascii="Times New Roman" w:hAnsi="Times New Roman" w:cs="Times New Roman"/>
          <w:lang w:eastAsia="hr-HR"/>
        </w:rPr>
      </w:pPr>
      <w:r>
        <w:rPr>
          <w:rFonts w:ascii="Times New Roman" w:hAnsi="Times New Roman" w:cs="Times New Roman"/>
          <w:lang w:eastAsia="hr-HR"/>
        </w:rPr>
        <w:t>U odnosu na širu uključenost u društveni život zajednica, n</w:t>
      </w:r>
      <w:r w:rsidR="00CD6AC9" w:rsidRPr="002D3C6E">
        <w:rPr>
          <w:rFonts w:ascii="Times New Roman" w:hAnsi="Times New Roman" w:cs="Times New Roman"/>
          <w:lang w:eastAsia="hr-HR"/>
        </w:rPr>
        <w:t>ajveći dio pripadnika romske nacionalne manjine</w:t>
      </w:r>
      <w:r w:rsidR="00CD6AC9">
        <w:rPr>
          <w:rFonts w:ascii="Times New Roman" w:hAnsi="Times New Roman" w:cs="Times New Roman"/>
          <w:lang w:eastAsia="hr-HR"/>
        </w:rPr>
        <w:t xml:space="preserve"> nije član i ne sudjeluje u radu organizacija civilnog društva. Tek 11,1 % Roma su članovi romskih organizacija koje se u najvećem broju slučajeva bave aktivnostima promocije romske kulture i folklora, a zatim obrazovanjem. Samo 1,2% Roma u Republici Hrvatskoj su članovi nekih drugih organizacija.</w:t>
      </w:r>
    </w:p>
    <w:p w14:paraId="740C2D1C" w14:textId="3B75922D" w:rsidR="00820B04" w:rsidRDefault="0004454F" w:rsidP="001B5602">
      <w:pPr>
        <w:spacing w:line="360" w:lineRule="auto"/>
        <w:jc w:val="both"/>
        <w:rPr>
          <w:rFonts w:ascii="Times New Roman" w:hAnsi="Times New Roman" w:cs="Times New Roman"/>
          <w:lang w:eastAsia="hr-HR"/>
        </w:rPr>
      </w:pPr>
      <w:r>
        <w:rPr>
          <w:rFonts w:ascii="Times New Roman" w:hAnsi="Times New Roman" w:cs="Times New Roman"/>
          <w:lang w:eastAsia="hr-HR"/>
        </w:rPr>
        <w:t>Konačno</w:t>
      </w:r>
      <w:r w:rsidR="00467A32">
        <w:rPr>
          <w:rFonts w:ascii="Times New Roman" w:hAnsi="Times New Roman" w:cs="Times New Roman"/>
          <w:lang w:eastAsia="hr-HR"/>
        </w:rPr>
        <w:t>, u odnosu na</w:t>
      </w:r>
      <w:r>
        <w:rPr>
          <w:rFonts w:ascii="Times New Roman" w:hAnsi="Times New Roman" w:cs="Times New Roman"/>
          <w:lang w:eastAsia="hr-HR"/>
        </w:rPr>
        <w:t xml:space="preserve"> uključenost romskih organizacija civilnog društva u praćenje provedbe </w:t>
      </w:r>
      <w:r w:rsidRPr="00370C8E">
        <w:rPr>
          <w:rFonts w:ascii="Times New Roman" w:hAnsi="Times New Roman" w:cs="Times New Roman"/>
          <w:lang w:eastAsia="hr-HR"/>
        </w:rPr>
        <w:t>Okvira</w:t>
      </w:r>
      <w:r w:rsidR="00370C8E" w:rsidRPr="00370C8E">
        <w:rPr>
          <w:rFonts w:ascii="Times New Roman" w:hAnsi="Times New Roman" w:cs="Times New Roman"/>
          <w:lang w:eastAsia="hr-HR"/>
        </w:rPr>
        <w:t xml:space="preserve"> EU za n</w:t>
      </w:r>
      <w:r w:rsidRPr="00370C8E">
        <w:rPr>
          <w:rFonts w:ascii="Times New Roman" w:hAnsi="Times New Roman" w:cs="Times New Roman"/>
          <w:lang w:eastAsia="hr-HR"/>
        </w:rPr>
        <w:t xml:space="preserve">acionalne strategije </w:t>
      </w:r>
      <w:r w:rsidR="00370C8E" w:rsidRPr="00370C8E">
        <w:rPr>
          <w:rFonts w:ascii="Times New Roman" w:hAnsi="Times New Roman" w:cs="Times New Roman"/>
          <w:lang w:eastAsia="hr-HR"/>
        </w:rPr>
        <w:t>integracije</w:t>
      </w:r>
      <w:r w:rsidRPr="00370C8E">
        <w:rPr>
          <w:rFonts w:ascii="Times New Roman" w:hAnsi="Times New Roman" w:cs="Times New Roman"/>
          <w:lang w:eastAsia="hr-HR"/>
        </w:rPr>
        <w:t xml:space="preserve"> Roma</w:t>
      </w:r>
      <w:r>
        <w:rPr>
          <w:rFonts w:ascii="Times New Roman" w:hAnsi="Times New Roman" w:cs="Times New Roman"/>
          <w:lang w:eastAsia="hr-HR"/>
        </w:rPr>
        <w:t xml:space="preserve">, </w:t>
      </w:r>
      <w:r w:rsidR="00467A32">
        <w:rPr>
          <w:rFonts w:ascii="Times New Roman" w:hAnsi="Times New Roman" w:cs="Times New Roman"/>
          <w:lang w:eastAsia="hr-HR"/>
        </w:rPr>
        <w:t xml:space="preserve">vidljivo je da je </w:t>
      </w:r>
      <w:r w:rsidR="002C288F">
        <w:rPr>
          <w:rFonts w:ascii="Times New Roman" w:hAnsi="Times New Roman" w:cs="Times New Roman"/>
          <w:lang w:eastAsia="hr-HR"/>
        </w:rPr>
        <w:t xml:space="preserve">Republika </w:t>
      </w:r>
      <w:r w:rsidR="00467A32">
        <w:rPr>
          <w:rFonts w:ascii="Times New Roman" w:hAnsi="Times New Roman" w:cs="Times New Roman"/>
          <w:lang w:eastAsia="hr-HR"/>
        </w:rPr>
        <w:t xml:space="preserve">Hrvatska </w:t>
      </w:r>
      <w:r>
        <w:rPr>
          <w:rFonts w:ascii="Times New Roman" w:hAnsi="Times New Roman" w:cs="Times New Roman"/>
          <w:lang w:eastAsia="hr-HR"/>
        </w:rPr>
        <w:t xml:space="preserve">zastupljena </w:t>
      </w:r>
      <w:r w:rsidR="002C288F">
        <w:rPr>
          <w:rFonts w:ascii="Times New Roman" w:hAnsi="Times New Roman" w:cs="Times New Roman"/>
          <w:lang w:eastAsia="hr-HR"/>
        </w:rPr>
        <w:t>isključivo putem</w:t>
      </w:r>
      <w:r>
        <w:rPr>
          <w:rFonts w:ascii="Times New Roman" w:hAnsi="Times New Roman" w:cs="Times New Roman"/>
          <w:lang w:eastAsia="hr-HR"/>
        </w:rPr>
        <w:t xml:space="preserve"> Romske organiz</w:t>
      </w:r>
      <w:r w:rsidR="00467A32">
        <w:rPr>
          <w:rFonts w:ascii="Times New Roman" w:hAnsi="Times New Roman" w:cs="Times New Roman"/>
          <w:lang w:eastAsia="hr-HR"/>
        </w:rPr>
        <w:t>acije mladih Republike Hrvatske.</w:t>
      </w:r>
      <w:r>
        <w:rPr>
          <w:rFonts w:ascii="Times New Roman" w:hAnsi="Times New Roman" w:cs="Times New Roman"/>
          <w:lang w:eastAsia="hr-HR"/>
        </w:rPr>
        <w:t xml:space="preserve"> </w:t>
      </w:r>
      <w:r w:rsidR="002C288F">
        <w:rPr>
          <w:rFonts w:ascii="Times New Roman" w:hAnsi="Times New Roman" w:cs="Times New Roman"/>
          <w:lang w:eastAsia="hr-HR"/>
        </w:rPr>
        <w:t xml:space="preserve">Kako je za </w:t>
      </w:r>
      <w:r w:rsidR="00880534">
        <w:rPr>
          <w:rFonts w:ascii="Times New Roman" w:hAnsi="Times New Roman" w:cs="Times New Roman"/>
          <w:lang w:eastAsia="hr-HR"/>
        </w:rPr>
        <w:t xml:space="preserve">kvalitetnu provedbu i izradu </w:t>
      </w:r>
      <w:r w:rsidR="002C288F">
        <w:rPr>
          <w:rFonts w:ascii="Times New Roman" w:hAnsi="Times New Roman" w:cs="Times New Roman"/>
          <w:lang w:eastAsia="hr-HR"/>
        </w:rPr>
        <w:t xml:space="preserve">sveobuhvatnog </w:t>
      </w:r>
      <w:r w:rsidR="00880534">
        <w:rPr>
          <w:rFonts w:ascii="Times New Roman" w:hAnsi="Times New Roman" w:cs="Times New Roman"/>
          <w:lang w:eastAsia="hr-HR"/>
        </w:rPr>
        <w:t>izvještaja</w:t>
      </w:r>
      <w:r w:rsidR="002C288F">
        <w:rPr>
          <w:rFonts w:ascii="Times New Roman" w:hAnsi="Times New Roman" w:cs="Times New Roman"/>
          <w:lang w:eastAsia="hr-HR"/>
        </w:rPr>
        <w:t>,</w:t>
      </w:r>
      <w:r w:rsidR="00880534">
        <w:rPr>
          <w:rFonts w:ascii="Times New Roman" w:hAnsi="Times New Roman" w:cs="Times New Roman"/>
          <w:lang w:eastAsia="hr-HR"/>
        </w:rPr>
        <w:t xml:space="preserve"> sudjelovanje za sada jedine romske organizacije civilnog društva u praćenju Okvira</w:t>
      </w:r>
      <w:r w:rsidR="00370C8E">
        <w:rPr>
          <w:rFonts w:ascii="Times New Roman" w:hAnsi="Times New Roman" w:cs="Times New Roman"/>
          <w:lang w:eastAsia="hr-HR"/>
        </w:rPr>
        <w:t xml:space="preserve"> EU</w:t>
      </w:r>
      <w:r w:rsidR="002C288F">
        <w:rPr>
          <w:rFonts w:ascii="Times New Roman" w:hAnsi="Times New Roman" w:cs="Times New Roman"/>
          <w:lang w:eastAsia="hr-HR"/>
        </w:rPr>
        <w:t>, potrebno</w:t>
      </w:r>
      <w:r w:rsidR="00880534">
        <w:rPr>
          <w:rFonts w:ascii="Times New Roman" w:hAnsi="Times New Roman" w:cs="Times New Roman"/>
          <w:lang w:eastAsia="hr-HR"/>
        </w:rPr>
        <w:t xml:space="preserve"> osnažiti barem s još dvije organizacije</w:t>
      </w:r>
      <w:r w:rsidR="002C288F">
        <w:rPr>
          <w:rFonts w:ascii="Times New Roman" w:hAnsi="Times New Roman" w:cs="Times New Roman"/>
          <w:lang w:eastAsia="hr-HR"/>
        </w:rPr>
        <w:t xml:space="preserve"> tako je u narednom periodu potrebno uložiti značajnije napore u jačanje romskih organizacija civilnog društva, poglavito onih koje će okupljati mlade i žene.</w:t>
      </w:r>
    </w:p>
    <w:p w14:paraId="28CDCEBD" w14:textId="334BA1F8" w:rsidR="009F0EB2" w:rsidRDefault="009F0EB2" w:rsidP="009F0EB2">
      <w:pPr>
        <w:spacing w:line="276" w:lineRule="auto"/>
        <w:jc w:val="both"/>
        <w:rPr>
          <w:rFonts w:ascii="Times New Roman" w:hAnsi="Times New Roman" w:cs="Times New Roman"/>
          <w:lang w:eastAsia="hr-HR"/>
        </w:rPr>
      </w:pPr>
    </w:p>
    <w:p w14:paraId="779169C7" w14:textId="1448C986" w:rsidR="00052C46" w:rsidRDefault="00052C46" w:rsidP="009F0EB2">
      <w:pPr>
        <w:spacing w:line="276" w:lineRule="auto"/>
        <w:jc w:val="both"/>
        <w:rPr>
          <w:rFonts w:ascii="Times New Roman" w:hAnsi="Times New Roman" w:cs="Times New Roman"/>
          <w:lang w:eastAsia="hr-HR"/>
        </w:rPr>
      </w:pPr>
    </w:p>
    <w:p w14:paraId="4767D58C" w14:textId="42CC8EA0" w:rsidR="00052C46" w:rsidRDefault="00052C46" w:rsidP="009F0EB2">
      <w:pPr>
        <w:spacing w:line="276" w:lineRule="auto"/>
        <w:jc w:val="both"/>
        <w:rPr>
          <w:rFonts w:ascii="Times New Roman" w:hAnsi="Times New Roman" w:cs="Times New Roman"/>
          <w:lang w:eastAsia="hr-HR"/>
        </w:rPr>
      </w:pPr>
    </w:p>
    <w:p w14:paraId="3C886D90" w14:textId="3CAC0476" w:rsidR="00052C46" w:rsidRDefault="00052C46" w:rsidP="009F0EB2">
      <w:pPr>
        <w:spacing w:line="276" w:lineRule="auto"/>
        <w:jc w:val="both"/>
        <w:rPr>
          <w:rFonts w:ascii="Times New Roman" w:hAnsi="Times New Roman" w:cs="Times New Roman"/>
          <w:lang w:eastAsia="hr-HR"/>
        </w:rPr>
      </w:pPr>
    </w:p>
    <w:p w14:paraId="2E3405B3" w14:textId="64EA0168" w:rsidR="00052C46" w:rsidRDefault="00052C46" w:rsidP="009F0EB2">
      <w:pPr>
        <w:spacing w:line="276" w:lineRule="auto"/>
        <w:jc w:val="both"/>
        <w:rPr>
          <w:rFonts w:ascii="Times New Roman" w:hAnsi="Times New Roman" w:cs="Times New Roman"/>
          <w:lang w:eastAsia="hr-HR"/>
        </w:rPr>
      </w:pPr>
    </w:p>
    <w:p w14:paraId="0044DDA2" w14:textId="2028F1B1" w:rsidR="00052C46" w:rsidRDefault="00052C46" w:rsidP="009F0EB2">
      <w:pPr>
        <w:spacing w:line="276" w:lineRule="auto"/>
        <w:jc w:val="both"/>
        <w:rPr>
          <w:rFonts w:ascii="Times New Roman" w:hAnsi="Times New Roman" w:cs="Times New Roman"/>
          <w:lang w:eastAsia="hr-HR"/>
        </w:rPr>
      </w:pPr>
    </w:p>
    <w:p w14:paraId="5DCCC726" w14:textId="5636150C" w:rsidR="00052C46" w:rsidRDefault="00052C46" w:rsidP="009F0EB2">
      <w:pPr>
        <w:spacing w:line="276" w:lineRule="auto"/>
        <w:jc w:val="both"/>
        <w:rPr>
          <w:rFonts w:ascii="Times New Roman" w:hAnsi="Times New Roman" w:cs="Times New Roman"/>
          <w:lang w:eastAsia="hr-HR"/>
        </w:rPr>
      </w:pPr>
    </w:p>
    <w:p w14:paraId="73D24B18" w14:textId="04D1DD72" w:rsidR="00052C46" w:rsidRDefault="00052C46" w:rsidP="009F0EB2">
      <w:pPr>
        <w:spacing w:line="276" w:lineRule="auto"/>
        <w:jc w:val="both"/>
        <w:rPr>
          <w:rFonts w:ascii="Times New Roman" w:hAnsi="Times New Roman" w:cs="Times New Roman"/>
          <w:lang w:eastAsia="hr-HR"/>
        </w:rPr>
      </w:pPr>
    </w:p>
    <w:p w14:paraId="022902C2" w14:textId="1BDDA8AC" w:rsidR="00052C46" w:rsidRDefault="00052C46" w:rsidP="009F0EB2">
      <w:pPr>
        <w:spacing w:line="276" w:lineRule="auto"/>
        <w:jc w:val="both"/>
        <w:rPr>
          <w:rFonts w:ascii="Times New Roman" w:hAnsi="Times New Roman" w:cs="Times New Roman"/>
          <w:lang w:eastAsia="hr-HR"/>
        </w:rPr>
      </w:pPr>
    </w:p>
    <w:p w14:paraId="219C9A8A" w14:textId="5065DE03" w:rsidR="00052C46" w:rsidRDefault="00052C46" w:rsidP="009F0EB2">
      <w:pPr>
        <w:spacing w:line="276" w:lineRule="auto"/>
        <w:jc w:val="both"/>
        <w:rPr>
          <w:rFonts w:ascii="Times New Roman" w:hAnsi="Times New Roman" w:cs="Times New Roman"/>
          <w:lang w:eastAsia="hr-HR"/>
        </w:rPr>
      </w:pPr>
    </w:p>
    <w:p w14:paraId="6F02F46D" w14:textId="7E72BEB3" w:rsidR="00052C46" w:rsidRDefault="00052C46" w:rsidP="009F0EB2">
      <w:pPr>
        <w:spacing w:line="276" w:lineRule="auto"/>
        <w:jc w:val="both"/>
        <w:rPr>
          <w:rFonts w:ascii="Times New Roman" w:hAnsi="Times New Roman" w:cs="Times New Roman"/>
          <w:lang w:eastAsia="hr-HR"/>
        </w:rPr>
      </w:pPr>
    </w:p>
    <w:p w14:paraId="130AD44A" w14:textId="109EEF08" w:rsidR="00052C46" w:rsidRDefault="00052C46" w:rsidP="009F0EB2">
      <w:pPr>
        <w:spacing w:line="276" w:lineRule="auto"/>
        <w:jc w:val="both"/>
        <w:rPr>
          <w:rFonts w:ascii="Times New Roman" w:hAnsi="Times New Roman" w:cs="Times New Roman"/>
          <w:lang w:eastAsia="hr-HR"/>
        </w:rPr>
      </w:pPr>
    </w:p>
    <w:p w14:paraId="3C44BC88" w14:textId="15A45B45" w:rsidR="00052C46" w:rsidRDefault="00052C46" w:rsidP="009F0EB2">
      <w:pPr>
        <w:spacing w:line="276" w:lineRule="auto"/>
        <w:jc w:val="both"/>
        <w:rPr>
          <w:rFonts w:ascii="Times New Roman" w:hAnsi="Times New Roman" w:cs="Times New Roman"/>
          <w:lang w:eastAsia="hr-HR"/>
        </w:rPr>
      </w:pPr>
    </w:p>
    <w:p w14:paraId="5D4E22D5" w14:textId="6EBC7448" w:rsidR="00052C46" w:rsidRDefault="00052C46" w:rsidP="009F0EB2">
      <w:pPr>
        <w:spacing w:line="276" w:lineRule="auto"/>
        <w:jc w:val="both"/>
        <w:rPr>
          <w:rFonts w:ascii="Times New Roman" w:hAnsi="Times New Roman" w:cs="Times New Roman"/>
          <w:lang w:eastAsia="hr-HR"/>
        </w:rPr>
      </w:pPr>
    </w:p>
    <w:p w14:paraId="4EC5D794" w14:textId="3B37D732" w:rsidR="00052C46" w:rsidRDefault="00052C46" w:rsidP="009F0EB2">
      <w:pPr>
        <w:spacing w:line="276" w:lineRule="auto"/>
        <w:jc w:val="both"/>
        <w:rPr>
          <w:rFonts w:ascii="Times New Roman" w:hAnsi="Times New Roman" w:cs="Times New Roman"/>
          <w:lang w:eastAsia="hr-HR"/>
        </w:rPr>
      </w:pPr>
    </w:p>
    <w:p w14:paraId="684770D4" w14:textId="4420E000" w:rsidR="00052C46" w:rsidRDefault="00052C46" w:rsidP="009F0EB2">
      <w:pPr>
        <w:spacing w:line="276" w:lineRule="auto"/>
        <w:jc w:val="both"/>
        <w:rPr>
          <w:rFonts w:ascii="Times New Roman" w:hAnsi="Times New Roman" w:cs="Times New Roman"/>
          <w:lang w:eastAsia="hr-HR"/>
        </w:rPr>
      </w:pPr>
    </w:p>
    <w:p w14:paraId="2AB0E181" w14:textId="74DCE6EB" w:rsidR="00052C46" w:rsidRDefault="00052C46" w:rsidP="009F0EB2">
      <w:pPr>
        <w:spacing w:line="276" w:lineRule="auto"/>
        <w:jc w:val="both"/>
        <w:rPr>
          <w:rFonts w:ascii="Times New Roman" w:hAnsi="Times New Roman" w:cs="Times New Roman"/>
          <w:lang w:eastAsia="hr-HR"/>
        </w:rPr>
      </w:pPr>
    </w:p>
    <w:p w14:paraId="1E3841E8" w14:textId="3C7B3A38" w:rsidR="00781884" w:rsidRDefault="00781884" w:rsidP="009F0EB2">
      <w:pPr>
        <w:spacing w:line="276" w:lineRule="auto"/>
        <w:jc w:val="both"/>
        <w:rPr>
          <w:rFonts w:ascii="Times New Roman" w:hAnsi="Times New Roman" w:cs="Times New Roman"/>
          <w:lang w:eastAsia="hr-HR"/>
        </w:rPr>
      </w:pPr>
    </w:p>
    <w:p w14:paraId="551642DB" w14:textId="6E1640AD" w:rsidR="00435281" w:rsidRPr="00C67072" w:rsidRDefault="004C0430" w:rsidP="00C67072">
      <w:pPr>
        <w:pStyle w:val="ListParagraph"/>
        <w:numPr>
          <w:ilvl w:val="0"/>
          <w:numId w:val="46"/>
        </w:numPr>
        <w:outlineLvl w:val="0"/>
        <w:rPr>
          <w:rFonts w:ascii="Times New Roman" w:hAnsi="Times New Roman" w:cs="Times New Roman"/>
          <w:b/>
          <w:sz w:val="28"/>
          <w:szCs w:val="28"/>
          <w:lang w:eastAsia="hr-HR"/>
        </w:rPr>
      </w:pPr>
      <w:bookmarkStart w:id="329" w:name="_Toc75167864"/>
      <w:r w:rsidRPr="00C67072">
        <w:rPr>
          <w:rFonts w:ascii="Times New Roman" w:hAnsi="Times New Roman" w:cs="Times New Roman"/>
          <w:b/>
          <w:sz w:val="28"/>
          <w:szCs w:val="28"/>
          <w:lang w:eastAsia="hr-HR"/>
        </w:rPr>
        <w:t>Zaključci</w:t>
      </w:r>
      <w:r w:rsidR="00435281" w:rsidRPr="00C67072">
        <w:rPr>
          <w:rFonts w:ascii="Times New Roman" w:hAnsi="Times New Roman" w:cs="Times New Roman"/>
          <w:b/>
          <w:sz w:val="28"/>
          <w:szCs w:val="28"/>
          <w:lang w:eastAsia="hr-HR"/>
        </w:rPr>
        <w:t>,</w:t>
      </w:r>
      <w:r w:rsidRPr="00C67072">
        <w:rPr>
          <w:rFonts w:ascii="Times New Roman" w:hAnsi="Times New Roman" w:cs="Times New Roman"/>
          <w:b/>
          <w:sz w:val="28"/>
          <w:szCs w:val="28"/>
          <w:lang w:eastAsia="hr-HR"/>
        </w:rPr>
        <w:t xml:space="preserve"> </w:t>
      </w:r>
      <w:r w:rsidR="00435281" w:rsidRPr="00C67072">
        <w:rPr>
          <w:rFonts w:ascii="Times New Roman" w:hAnsi="Times New Roman" w:cs="Times New Roman"/>
          <w:b/>
          <w:sz w:val="28"/>
          <w:szCs w:val="28"/>
          <w:lang w:eastAsia="hr-HR"/>
        </w:rPr>
        <w:t>potencijali i glavni izazovi</w:t>
      </w:r>
      <w:bookmarkEnd w:id="329"/>
    </w:p>
    <w:p w14:paraId="520FA925" w14:textId="77777777" w:rsidR="004C0430" w:rsidRDefault="004C0430" w:rsidP="004C0430">
      <w:pPr>
        <w:rPr>
          <w:rFonts w:ascii="Times New Roman" w:hAnsi="Times New Roman" w:cs="Times New Roman"/>
          <w:b/>
          <w:sz w:val="24"/>
          <w:szCs w:val="24"/>
          <w:lang w:eastAsia="hr-HR"/>
        </w:rPr>
      </w:pPr>
    </w:p>
    <w:p w14:paraId="3DD8C543" w14:textId="5E4E2659" w:rsidR="00B46A09" w:rsidRDefault="0004163C" w:rsidP="00FA53F5">
      <w:pPr>
        <w:spacing w:after="0" w:line="360" w:lineRule="auto"/>
        <w:jc w:val="both"/>
        <w:rPr>
          <w:rFonts w:ascii="Times New Roman" w:hAnsi="Times New Roman" w:cs="Times New Roman"/>
          <w:lang w:eastAsia="hr-HR"/>
        </w:rPr>
      </w:pPr>
      <w:r w:rsidRPr="0004163C">
        <w:rPr>
          <w:rFonts w:ascii="Times New Roman" w:hAnsi="Times New Roman" w:cs="Times New Roman"/>
          <w:lang w:eastAsia="hr-HR"/>
        </w:rPr>
        <w:t xml:space="preserve">Svi pokazatelji </w:t>
      </w:r>
      <w:r>
        <w:rPr>
          <w:rFonts w:ascii="Times New Roman" w:hAnsi="Times New Roman" w:cs="Times New Roman"/>
          <w:lang w:eastAsia="hr-HR"/>
        </w:rPr>
        <w:t>siromaštva i materijalne deprivacije ujednačeno govore o vrlo lošem ekonomskom položaju većine romskih kućanstava u Republici</w:t>
      </w:r>
      <w:r w:rsidR="00333CB8">
        <w:rPr>
          <w:rFonts w:ascii="Times New Roman" w:hAnsi="Times New Roman" w:cs="Times New Roman"/>
          <w:lang w:eastAsia="hr-HR"/>
        </w:rPr>
        <w:t xml:space="preserve"> Hrvatskoj koji se odražava na specifičan položaj i iznimnu ranjivost djece pripadnika romske nacionalne manjine. </w:t>
      </w:r>
      <w:r w:rsidR="00F56BB3">
        <w:rPr>
          <w:rFonts w:ascii="Times New Roman" w:hAnsi="Times New Roman" w:cs="Times New Roman"/>
          <w:lang w:eastAsia="hr-HR"/>
        </w:rPr>
        <w:t xml:space="preserve">Tri najčešća oblika korištenja socijalne pomoći su zajamčena </w:t>
      </w:r>
      <w:r w:rsidR="003D31E1">
        <w:rPr>
          <w:rFonts w:ascii="Times New Roman" w:hAnsi="Times New Roman" w:cs="Times New Roman"/>
          <w:lang w:eastAsia="hr-HR"/>
        </w:rPr>
        <w:t xml:space="preserve">minimalna </w:t>
      </w:r>
      <w:r w:rsidR="00F56BB3">
        <w:rPr>
          <w:rFonts w:ascii="Times New Roman" w:hAnsi="Times New Roman" w:cs="Times New Roman"/>
          <w:lang w:eastAsia="hr-HR"/>
        </w:rPr>
        <w:t>naknada, pravo na troškove ogrijeva i naknada za troškove stanovanja. Izuzev doplatka</w:t>
      </w:r>
      <w:r w:rsidR="003D31E1">
        <w:rPr>
          <w:rFonts w:ascii="Times New Roman" w:hAnsi="Times New Roman" w:cs="Times New Roman"/>
          <w:lang w:eastAsia="hr-HR"/>
        </w:rPr>
        <w:t xml:space="preserve"> za djecu</w:t>
      </w:r>
      <w:r w:rsidR="00F56BB3">
        <w:rPr>
          <w:rFonts w:ascii="Times New Roman" w:hAnsi="Times New Roman" w:cs="Times New Roman"/>
          <w:lang w:eastAsia="hr-HR"/>
        </w:rPr>
        <w:t xml:space="preserve">, različiti oblici socijalnih usluga – koriste se iznimno rijetko. </w:t>
      </w:r>
    </w:p>
    <w:p w14:paraId="4014667E" w14:textId="77777777" w:rsidR="00D762E1" w:rsidRDefault="00F56BB3" w:rsidP="00FA53F5">
      <w:pPr>
        <w:spacing w:after="0" w:line="360" w:lineRule="auto"/>
        <w:jc w:val="both"/>
        <w:rPr>
          <w:rFonts w:ascii="Times New Roman" w:hAnsi="Times New Roman" w:cs="Times New Roman"/>
          <w:lang w:eastAsia="hr-HR"/>
        </w:rPr>
      </w:pPr>
      <w:r>
        <w:rPr>
          <w:rFonts w:ascii="Times New Roman" w:hAnsi="Times New Roman" w:cs="Times New Roman"/>
          <w:lang w:eastAsia="hr-HR"/>
        </w:rPr>
        <w:t>Materijalna oskudica i skromna naobrazba najbolji su prediktori korištenja socijalne pomoći, a regionalna pripadnost se pokazala značajnom odrednicom korištenja pojedinih oblika socijalne pomoći.</w:t>
      </w:r>
      <w:r w:rsidR="00D762E1">
        <w:rPr>
          <w:rFonts w:ascii="Times New Roman" w:hAnsi="Times New Roman" w:cs="Times New Roman"/>
          <w:lang w:eastAsia="hr-HR"/>
        </w:rPr>
        <w:t xml:space="preserve"> </w:t>
      </w:r>
    </w:p>
    <w:p w14:paraId="69ACD0BA" w14:textId="3797823F" w:rsidR="00B46A09" w:rsidRPr="00880534" w:rsidRDefault="00D762E1" w:rsidP="005743FE">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Premda sustav socijalne skrbi uspješno </w:t>
      </w:r>
      <w:r w:rsidR="00AB0B6B">
        <w:rPr>
          <w:rFonts w:ascii="Times New Roman" w:hAnsi="Times New Roman" w:cs="Times New Roman"/>
          <w:lang w:eastAsia="hr-HR"/>
        </w:rPr>
        <w:t>prepoznaje</w:t>
      </w:r>
      <w:r>
        <w:rPr>
          <w:rFonts w:ascii="Times New Roman" w:hAnsi="Times New Roman" w:cs="Times New Roman"/>
          <w:lang w:eastAsia="hr-HR"/>
        </w:rPr>
        <w:t xml:space="preserve"> potrebite članove romske zajednice, ono što zabrinjava jest dugotrajnost siromaštva u romskoj populaciji</w:t>
      </w:r>
      <w:r w:rsidR="007C63D5">
        <w:rPr>
          <w:rFonts w:ascii="Times New Roman" w:hAnsi="Times New Roman" w:cs="Times New Roman"/>
          <w:lang w:eastAsia="hr-HR"/>
        </w:rPr>
        <w:t xml:space="preserve"> te nemogućnost izlaska iz siromaštva</w:t>
      </w:r>
      <w:r>
        <w:rPr>
          <w:rFonts w:ascii="Times New Roman" w:hAnsi="Times New Roman" w:cs="Times New Roman"/>
          <w:lang w:eastAsia="hr-HR"/>
        </w:rPr>
        <w:t xml:space="preserve">, a posljedično i dugotrajnost siromaštva djece pripadnika romske nacionalne manjine. </w:t>
      </w:r>
      <w:r w:rsidR="00C242DD">
        <w:rPr>
          <w:rFonts w:ascii="Times New Roman" w:hAnsi="Times New Roman" w:cs="Times New Roman"/>
          <w:lang w:eastAsia="hr-HR"/>
        </w:rPr>
        <w:t>Nemogućnost sustava da pruži potporu osobama u dugotrajnom siromaštvu na način da iz istog izađu potvrđena je i na razini opće populacije</w:t>
      </w:r>
      <w:r w:rsidR="00AB0B6B">
        <w:rPr>
          <w:rFonts w:ascii="Times New Roman" w:hAnsi="Times New Roman" w:cs="Times New Roman"/>
          <w:lang w:eastAsia="hr-HR"/>
        </w:rPr>
        <w:t>,</w:t>
      </w:r>
      <w:r w:rsidR="00C242DD">
        <w:rPr>
          <w:rFonts w:ascii="Times New Roman" w:hAnsi="Times New Roman" w:cs="Times New Roman"/>
          <w:lang w:eastAsia="hr-HR"/>
        </w:rPr>
        <w:t xml:space="preserve"> kako odraslih tako i djece</w:t>
      </w:r>
      <w:r w:rsidR="00880534">
        <w:rPr>
          <w:rFonts w:ascii="Times New Roman" w:hAnsi="Times New Roman" w:cs="Times New Roman"/>
          <w:lang w:eastAsia="hr-HR"/>
        </w:rPr>
        <w:t xml:space="preserve">. </w:t>
      </w:r>
      <w:r w:rsidR="00975F9A">
        <w:rPr>
          <w:rFonts w:ascii="Times New Roman" w:hAnsi="Times New Roman" w:cs="Times New Roman"/>
          <w:lang w:eastAsia="hr-HR"/>
        </w:rPr>
        <w:t>Prema</w:t>
      </w:r>
      <w:r w:rsidR="00880534" w:rsidRPr="00880534">
        <w:rPr>
          <w:rFonts w:ascii="Times New Roman" w:hAnsi="Times New Roman" w:cs="Times New Roman"/>
          <w:lang w:eastAsia="hr-HR"/>
        </w:rPr>
        <w:t xml:space="preserve"> usporednoj analizi</w:t>
      </w:r>
      <w:r w:rsidR="00975F9A">
        <w:rPr>
          <w:rFonts w:ascii="Times New Roman" w:hAnsi="Times New Roman" w:cs="Times New Roman"/>
          <w:lang w:eastAsia="hr-HR"/>
        </w:rPr>
        <w:t xml:space="preserve"> Ekonomskog instituta u Zagrebu</w:t>
      </w:r>
      <w:r w:rsidR="00880534" w:rsidRPr="00880534">
        <w:rPr>
          <w:rFonts w:ascii="Times New Roman" w:hAnsi="Times New Roman" w:cs="Times New Roman"/>
          <w:lang w:eastAsia="hr-HR"/>
        </w:rPr>
        <w:t xml:space="preserve">, vjerojatnost da će pojedinac koji je ispod granice siromaštva </w:t>
      </w:r>
      <w:r w:rsidR="00975F9A" w:rsidRPr="00880534">
        <w:rPr>
          <w:rFonts w:ascii="Times New Roman" w:hAnsi="Times New Roman" w:cs="Times New Roman"/>
          <w:lang w:eastAsia="hr-HR"/>
        </w:rPr>
        <w:t xml:space="preserve">2010. </w:t>
      </w:r>
      <w:r w:rsidR="00880534" w:rsidRPr="00880534">
        <w:rPr>
          <w:rFonts w:ascii="Times New Roman" w:hAnsi="Times New Roman" w:cs="Times New Roman"/>
          <w:lang w:eastAsia="hr-HR"/>
        </w:rPr>
        <w:t>biti siromašan i nakon tri godin</w:t>
      </w:r>
      <w:r w:rsidR="00880534">
        <w:rPr>
          <w:rFonts w:ascii="Times New Roman" w:hAnsi="Times New Roman" w:cs="Times New Roman"/>
          <w:lang w:eastAsia="hr-HR"/>
        </w:rPr>
        <w:t>e (tj. 2013. godine) iznosila</w:t>
      </w:r>
      <w:r w:rsidR="00975F9A">
        <w:rPr>
          <w:rFonts w:ascii="Times New Roman" w:hAnsi="Times New Roman" w:cs="Times New Roman"/>
          <w:lang w:eastAsia="hr-HR"/>
        </w:rPr>
        <w:t xml:space="preserve"> je</w:t>
      </w:r>
      <w:r w:rsidR="00880534" w:rsidRPr="00880534">
        <w:rPr>
          <w:rFonts w:ascii="Times New Roman" w:hAnsi="Times New Roman" w:cs="Times New Roman"/>
          <w:lang w:eastAsia="hr-HR"/>
        </w:rPr>
        <w:t xml:space="preserve"> visokih 38%, a vjerojatnost da će djeca koja žive u dugotrajnom siromaštvu 2010. biti siromašna i nakon tri godine </w:t>
      </w:r>
      <w:r w:rsidR="00880534">
        <w:rPr>
          <w:rFonts w:ascii="Times New Roman" w:hAnsi="Times New Roman" w:cs="Times New Roman"/>
          <w:lang w:eastAsia="hr-HR"/>
        </w:rPr>
        <w:t>–</w:t>
      </w:r>
      <w:r w:rsidR="00880534" w:rsidRPr="00880534">
        <w:rPr>
          <w:rFonts w:ascii="Times New Roman" w:hAnsi="Times New Roman" w:cs="Times New Roman"/>
          <w:lang w:eastAsia="hr-HR"/>
        </w:rPr>
        <w:t xml:space="preserve"> zna</w:t>
      </w:r>
      <w:r w:rsidR="00880534">
        <w:rPr>
          <w:rFonts w:ascii="Times New Roman" w:hAnsi="Times New Roman" w:cs="Times New Roman"/>
          <w:lang w:eastAsia="hr-HR"/>
        </w:rPr>
        <w:t xml:space="preserve">čajno </w:t>
      </w:r>
      <w:r w:rsidR="00975F9A">
        <w:rPr>
          <w:rFonts w:ascii="Times New Roman" w:hAnsi="Times New Roman" w:cs="Times New Roman"/>
          <w:lang w:eastAsia="hr-HR"/>
        </w:rPr>
        <w:t xml:space="preserve">je </w:t>
      </w:r>
      <w:r w:rsidR="00880534" w:rsidRPr="00880534">
        <w:rPr>
          <w:rFonts w:ascii="Times New Roman" w:hAnsi="Times New Roman" w:cs="Times New Roman"/>
          <w:lang w:eastAsia="hr-HR"/>
        </w:rPr>
        <w:t xml:space="preserve">veća i iznosila je 72% </w:t>
      </w:r>
      <w:r w:rsidR="00B46A09" w:rsidRPr="00880534">
        <w:rPr>
          <w:rStyle w:val="FootnoteReference"/>
          <w:rFonts w:ascii="Times New Roman" w:hAnsi="Times New Roman" w:cs="Times New Roman"/>
          <w:lang w:eastAsia="hr-HR"/>
        </w:rPr>
        <w:footnoteReference w:id="87"/>
      </w:r>
      <w:r w:rsidR="00C242DD" w:rsidRPr="00880534">
        <w:rPr>
          <w:rFonts w:ascii="Times New Roman" w:hAnsi="Times New Roman" w:cs="Times New Roman"/>
          <w:lang w:eastAsia="hr-HR"/>
        </w:rPr>
        <w:t xml:space="preserve">. </w:t>
      </w:r>
      <w:r w:rsidR="001D1A2A">
        <w:rPr>
          <w:rFonts w:ascii="Times New Roman" w:hAnsi="Times New Roman" w:cs="Times New Roman"/>
          <w:lang w:eastAsia="hr-HR"/>
        </w:rPr>
        <w:t>Imajući u vidu spomenute podatke,</w:t>
      </w:r>
      <w:r w:rsidR="00975F9A">
        <w:rPr>
          <w:rFonts w:ascii="Times New Roman" w:hAnsi="Times New Roman" w:cs="Times New Roman"/>
          <w:lang w:eastAsia="hr-HR"/>
        </w:rPr>
        <w:t xml:space="preserve"> ali i opću gospodarsku situaciju perpetuiranu Covid-19 pandemijom -</w:t>
      </w:r>
      <w:r w:rsidR="001D1A2A">
        <w:rPr>
          <w:rFonts w:ascii="Times New Roman" w:hAnsi="Times New Roman" w:cs="Times New Roman"/>
          <w:lang w:eastAsia="hr-HR"/>
        </w:rPr>
        <w:t xml:space="preserve"> smanjivanje dugotrajnog siromaštva i teške materijalne deprivacije Roma tražit će promj</w:t>
      </w:r>
      <w:r w:rsidR="00975F9A">
        <w:rPr>
          <w:rFonts w:ascii="Times New Roman" w:hAnsi="Times New Roman" w:cs="Times New Roman"/>
          <w:lang w:eastAsia="hr-HR"/>
        </w:rPr>
        <w:t>enu postojećih praksi suočavanja sa siromaštvom</w:t>
      </w:r>
      <w:r w:rsidR="001D1A2A">
        <w:rPr>
          <w:rFonts w:ascii="Times New Roman" w:hAnsi="Times New Roman" w:cs="Times New Roman"/>
          <w:lang w:eastAsia="hr-HR"/>
        </w:rPr>
        <w:t xml:space="preserve"> i uvođenje pristupa baziranih na radu</w:t>
      </w:r>
      <w:r w:rsidR="00975F9A">
        <w:rPr>
          <w:rFonts w:ascii="Times New Roman" w:hAnsi="Times New Roman" w:cs="Times New Roman"/>
          <w:lang w:eastAsia="hr-HR"/>
        </w:rPr>
        <w:t xml:space="preserve"> u zajednici uz značajnu potporu svih drugih sektora u tijelima državne uprave, uključujući i organizacije civilnog društva kao i privatni sektor.</w:t>
      </w:r>
    </w:p>
    <w:p w14:paraId="25D0716C" w14:textId="35D0124F" w:rsidR="00B9147B" w:rsidRDefault="006C7394" w:rsidP="000E532E">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Premda je u području obrazovanja zabilježen najveći napredak u posljednjim godinama, </w:t>
      </w:r>
      <w:r w:rsidR="005073C2">
        <w:rPr>
          <w:rFonts w:ascii="Times New Roman" w:hAnsi="Times New Roman" w:cs="Times New Roman"/>
          <w:lang w:eastAsia="hr-HR"/>
        </w:rPr>
        <w:t xml:space="preserve">prije svega u odnosu na obuhvat  djece osnovnoškolskim obrazovanjem koji je iznad nacionalnog prosjeka, </w:t>
      </w:r>
      <w:r>
        <w:rPr>
          <w:rFonts w:ascii="Times New Roman" w:hAnsi="Times New Roman" w:cs="Times New Roman"/>
          <w:lang w:eastAsia="hr-HR"/>
        </w:rPr>
        <w:t>ono je još uvijek daleko od izjednačavanja</w:t>
      </w:r>
      <w:r w:rsidR="00880534">
        <w:rPr>
          <w:rFonts w:ascii="Times New Roman" w:hAnsi="Times New Roman" w:cs="Times New Roman"/>
          <w:lang w:eastAsia="hr-HR"/>
        </w:rPr>
        <w:t xml:space="preserve"> s općom populacijom. </w:t>
      </w:r>
      <w:r w:rsidR="002813CC">
        <w:rPr>
          <w:rFonts w:ascii="Times New Roman" w:hAnsi="Times New Roman" w:cs="Times New Roman"/>
          <w:lang w:eastAsia="hr-HR"/>
        </w:rPr>
        <w:t>M</w:t>
      </w:r>
      <w:r w:rsidR="005743FE">
        <w:rPr>
          <w:rFonts w:ascii="Times New Roman" w:hAnsi="Times New Roman" w:cs="Times New Roman"/>
          <w:lang w:eastAsia="hr-HR"/>
        </w:rPr>
        <w:t xml:space="preserve">anje od trećine djece obuhvaćeno </w:t>
      </w:r>
      <w:r w:rsidR="002813CC">
        <w:rPr>
          <w:rFonts w:ascii="Times New Roman" w:hAnsi="Times New Roman" w:cs="Times New Roman"/>
          <w:lang w:eastAsia="hr-HR"/>
        </w:rPr>
        <w:t xml:space="preserve">je </w:t>
      </w:r>
      <w:r w:rsidR="005743FE">
        <w:rPr>
          <w:rFonts w:ascii="Times New Roman" w:hAnsi="Times New Roman" w:cs="Times New Roman"/>
          <w:lang w:eastAsia="hr-HR"/>
        </w:rPr>
        <w:t xml:space="preserve">predškolskim obrazovanjem, a propisano trajanje programa predškole (250-550 sati godišnje) u godini prije polaska u osnovnu školu ne jamči ublažavanje posljedica socijalne i materijalne deprivacije kojoj su djeca izložena. </w:t>
      </w:r>
      <w:r w:rsidR="00880534">
        <w:rPr>
          <w:rFonts w:ascii="Times New Roman" w:hAnsi="Times New Roman" w:cs="Times New Roman"/>
          <w:lang w:eastAsia="hr-HR"/>
        </w:rPr>
        <w:t>Nadalje, u</w:t>
      </w:r>
      <w:r w:rsidR="00B46A09">
        <w:rPr>
          <w:rFonts w:ascii="Times New Roman" w:hAnsi="Times New Roman" w:cs="Times New Roman"/>
          <w:lang w:eastAsia="hr-HR"/>
        </w:rPr>
        <w:t>ključivanje</w:t>
      </w:r>
      <w:r w:rsidR="003F77C0">
        <w:rPr>
          <w:rFonts w:ascii="Times New Roman" w:hAnsi="Times New Roman" w:cs="Times New Roman"/>
          <w:lang w:eastAsia="hr-HR"/>
        </w:rPr>
        <w:t>m</w:t>
      </w:r>
      <w:r w:rsidR="00B46A09">
        <w:rPr>
          <w:rFonts w:ascii="Times New Roman" w:hAnsi="Times New Roman" w:cs="Times New Roman"/>
          <w:lang w:eastAsia="hr-HR"/>
        </w:rPr>
        <w:t xml:space="preserve"> djece osnovno</w:t>
      </w:r>
      <w:r w:rsidR="005743FE">
        <w:rPr>
          <w:rFonts w:ascii="Times New Roman" w:hAnsi="Times New Roman" w:cs="Times New Roman"/>
          <w:lang w:eastAsia="hr-HR"/>
        </w:rPr>
        <w:t xml:space="preserve">školske dobi u posebne programe, posebno kod djece koja u njima sudjeluju zbog nedovoljnog poznavanja hrvatskog jezika i propuštanja rane </w:t>
      </w:r>
      <w:r w:rsidR="002813CC">
        <w:rPr>
          <w:rFonts w:ascii="Times New Roman" w:hAnsi="Times New Roman" w:cs="Times New Roman"/>
          <w:lang w:eastAsia="hr-HR"/>
        </w:rPr>
        <w:t xml:space="preserve">integracije, dodatno </w:t>
      </w:r>
      <w:r w:rsidR="003F77C0">
        <w:rPr>
          <w:rFonts w:ascii="Times New Roman" w:hAnsi="Times New Roman" w:cs="Times New Roman"/>
          <w:lang w:eastAsia="hr-HR"/>
        </w:rPr>
        <w:t xml:space="preserve">se </w:t>
      </w:r>
      <w:r w:rsidR="00093D92">
        <w:rPr>
          <w:rFonts w:ascii="Times New Roman" w:hAnsi="Times New Roman" w:cs="Times New Roman"/>
          <w:lang w:eastAsia="hr-HR"/>
        </w:rPr>
        <w:t>sužava prostor njihove</w:t>
      </w:r>
      <w:r w:rsidR="005743FE">
        <w:rPr>
          <w:rFonts w:ascii="Times New Roman" w:hAnsi="Times New Roman" w:cs="Times New Roman"/>
          <w:lang w:eastAsia="hr-HR"/>
        </w:rPr>
        <w:t xml:space="preserve"> socijali</w:t>
      </w:r>
      <w:r w:rsidR="00F71888">
        <w:rPr>
          <w:rFonts w:ascii="Times New Roman" w:hAnsi="Times New Roman" w:cs="Times New Roman"/>
          <w:lang w:eastAsia="hr-HR"/>
        </w:rPr>
        <w:t>zacij</w:t>
      </w:r>
      <w:r w:rsidR="00093D92">
        <w:rPr>
          <w:rFonts w:ascii="Times New Roman" w:hAnsi="Times New Roman" w:cs="Times New Roman"/>
          <w:lang w:eastAsia="hr-HR"/>
        </w:rPr>
        <w:t>e</w:t>
      </w:r>
      <w:r w:rsidR="00F71888">
        <w:rPr>
          <w:rFonts w:ascii="Times New Roman" w:hAnsi="Times New Roman" w:cs="Times New Roman"/>
          <w:lang w:eastAsia="hr-HR"/>
        </w:rPr>
        <w:t xml:space="preserve"> u vršnjačkim skupinama</w:t>
      </w:r>
      <w:r w:rsidR="00093D92">
        <w:rPr>
          <w:rFonts w:ascii="Times New Roman" w:hAnsi="Times New Roman" w:cs="Times New Roman"/>
          <w:lang w:eastAsia="hr-HR"/>
        </w:rPr>
        <w:t>. Problemu</w:t>
      </w:r>
      <w:r w:rsidR="00880534">
        <w:rPr>
          <w:rFonts w:ascii="Times New Roman" w:hAnsi="Times New Roman" w:cs="Times New Roman"/>
          <w:lang w:eastAsia="hr-HR"/>
        </w:rPr>
        <w:t xml:space="preserve"> e</w:t>
      </w:r>
      <w:r w:rsidR="00B46A09">
        <w:rPr>
          <w:rFonts w:ascii="Times New Roman" w:hAnsi="Times New Roman" w:cs="Times New Roman"/>
          <w:lang w:eastAsia="hr-HR"/>
        </w:rPr>
        <w:t>tnički</w:t>
      </w:r>
      <w:r w:rsidR="005743FE">
        <w:rPr>
          <w:rFonts w:ascii="Times New Roman" w:hAnsi="Times New Roman" w:cs="Times New Roman"/>
          <w:lang w:eastAsia="hr-HR"/>
        </w:rPr>
        <w:t xml:space="preserve"> segregirani</w:t>
      </w:r>
      <w:r w:rsidR="00093D92">
        <w:rPr>
          <w:rFonts w:ascii="Times New Roman" w:hAnsi="Times New Roman" w:cs="Times New Roman"/>
          <w:lang w:eastAsia="hr-HR"/>
        </w:rPr>
        <w:t>h razreda,</w:t>
      </w:r>
      <w:r w:rsidR="005073C2">
        <w:rPr>
          <w:rFonts w:ascii="Times New Roman" w:hAnsi="Times New Roman" w:cs="Times New Roman"/>
          <w:lang w:eastAsia="hr-HR"/>
        </w:rPr>
        <w:t xml:space="preserve"> u kojima se školuje </w:t>
      </w:r>
      <w:r w:rsidR="00880534">
        <w:rPr>
          <w:rFonts w:ascii="Times New Roman" w:hAnsi="Times New Roman" w:cs="Times New Roman"/>
          <w:lang w:eastAsia="hr-HR"/>
        </w:rPr>
        <w:t>petina</w:t>
      </w:r>
      <w:r w:rsidR="00B46A09">
        <w:rPr>
          <w:rFonts w:ascii="Times New Roman" w:hAnsi="Times New Roman" w:cs="Times New Roman"/>
          <w:lang w:eastAsia="hr-HR"/>
        </w:rPr>
        <w:t xml:space="preserve"> djec</w:t>
      </w:r>
      <w:r w:rsidR="005073C2">
        <w:rPr>
          <w:rFonts w:ascii="Times New Roman" w:hAnsi="Times New Roman" w:cs="Times New Roman"/>
          <w:lang w:eastAsia="hr-HR"/>
        </w:rPr>
        <w:t>e</w:t>
      </w:r>
      <w:r w:rsidR="00B46A09">
        <w:rPr>
          <w:rFonts w:ascii="Times New Roman" w:hAnsi="Times New Roman" w:cs="Times New Roman"/>
          <w:lang w:eastAsia="hr-HR"/>
        </w:rPr>
        <w:t xml:space="preserve"> Roma u Republici Hrvatskoj</w:t>
      </w:r>
      <w:r w:rsidR="005743FE">
        <w:rPr>
          <w:rFonts w:ascii="Times New Roman" w:hAnsi="Times New Roman" w:cs="Times New Roman"/>
          <w:lang w:eastAsia="hr-HR"/>
        </w:rPr>
        <w:t xml:space="preserve"> </w:t>
      </w:r>
      <w:r w:rsidR="00880534">
        <w:rPr>
          <w:rFonts w:ascii="Times New Roman" w:hAnsi="Times New Roman" w:cs="Times New Roman"/>
          <w:lang w:eastAsia="hr-HR"/>
        </w:rPr>
        <w:t>i gotovo polovina djece u Međimurju</w:t>
      </w:r>
      <w:r w:rsidR="00093D92">
        <w:rPr>
          <w:rFonts w:ascii="Times New Roman" w:hAnsi="Times New Roman" w:cs="Times New Roman"/>
          <w:lang w:eastAsia="hr-HR"/>
        </w:rPr>
        <w:t>, u narednom je razdoblju potrebno posvetiti posebnu pozornost kako bismo</w:t>
      </w:r>
      <w:r w:rsidR="003F77C0">
        <w:rPr>
          <w:rFonts w:ascii="Times New Roman" w:hAnsi="Times New Roman" w:cs="Times New Roman"/>
          <w:lang w:eastAsia="hr-HR"/>
        </w:rPr>
        <w:t xml:space="preserve"> u potpunosti</w:t>
      </w:r>
      <w:r w:rsidR="00093D92">
        <w:rPr>
          <w:rFonts w:ascii="Times New Roman" w:hAnsi="Times New Roman" w:cs="Times New Roman"/>
          <w:lang w:eastAsia="hr-HR"/>
        </w:rPr>
        <w:t xml:space="preserve"> </w:t>
      </w:r>
      <w:r w:rsidR="003F77C0">
        <w:rPr>
          <w:rFonts w:ascii="Times New Roman" w:hAnsi="Times New Roman" w:cs="Times New Roman"/>
          <w:lang w:eastAsia="hr-HR"/>
        </w:rPr>
        <w:t xml:space="preserve">postigli cilj </w:t>
      </w:r>
      <w:r w:rsidR="00093D92">
        <w:rPr>
          <w:rFonts w:ascii="Times New Roman" w:hAnsi="Times New Roman" w:cs="Times New Roman"/>
          <w:lang w:eastAsia="hr-HR"/>
        </w:rPr>
        <w:t>uključivog obrazovanja</w:t>
      </w:r>
      <w:r w:rsidR="005743FE">
        <w:rPr>
          <w:rFonts w:ascii="Times New Roman" w:hAnsi="Times New Roman" w:cs="Times New Roman"/>
          <w:lang w:eastAsia="hr-HR"/>
        </w:rPr>
        <w:t xml:space="preserve">. </w:t>
      </w:r>
      <w:r w:rsidR="00880534">
        <w:rPr>
          <w:rFonts w:ascii="Times New Roman" w:hAnsi="Times New Roman" w:cs="Times New Roman"/>
          <w:lang w:eastAsia="hr-HR"/>
        </w:rPr>
        <w:t>Također, kako bi spriječili odustajanje</w:t>
      </w:r>
      <w:r w:rsidR="008A3BAC">
        <w:rPr>
          <w:rFonts w:ascii="Times New Roman" w:hAnsi="Times New Roman" w:cs="Times New Roman"/>
          <w:lang w:eastAsia="hr-HR"/>
        </w:rPr>
        <w:t xml:space="preserve"> od osnovnoškolskog obrazovanja</w:t>
      </w:r>
      <w:r w:rsidR="00880534">
        <w:rPr>
          <w:rFonts w:ascii="Times New Roman" w:hAnsi="Times New Roman" w:cs="Times New Roman"/>
          <w:lang w:eastAsia="hr-HR"/>
        </w:rPr>
        <w:t xml:space="preserve"> kao preduvjeta kasnijih stupnjeva obrazovanja</w:t>
      </w:r>
      <w:r w:rsidR="005743FE">
        <w:rPr>
          <w:rFonts w:ascii="Times New Roman" w:hAnsi="Times New Roman" w:cs="Times New Roman"/>
          <w:lang w:eastAsia="hr-HR"/>
        </w:rPr>
        <w:t xml:space="preserve"> </w:t>
      </w:r>
      <w:r w:rsidR="00880534">
        <w:rPr>
          <w:rFonts w:ascii="Times New Roman" w:hAnsi="Times New Roman" w:cs="Times New Roman"/>
          <w:lang w:eastAsia="hr-HR"/>
        </w:rPr>
        <w:t>moraju se poduzeti adekvatne</w:t>
      </w:r>
      <w:r w:rsidR="000E532E">
        <w:rPr>
          <w:rFonts w:ascii="Times New Roman" w:hAnsi="Times New Roman" w:cs="Times New Roman"/>
          <w:lang w:eastAsia="hr-HR"/>
        </w:rPr>
        <w:t>,</w:t>
      </w:r>
      <w:r w:rsidR="00880534">
        <w:rPr>
          <w:rFonts w:ascii="Times New Roman" w:hAnsi="Times New Roman" w:cs="Times New Roman"/>
          <w:lang w:eastAsia="hr-HR"/>
        </w:rPr>
        <w:t xml:space="preserve"> rodno osjetljive preventivne mjere i to u ključnim vremenskim intervalima kada se odustajanje najčešće i događa</w:t>
      </w:r>
      <w:r w:rsidR="002813CC">
        <w:rPr>
          <w:rFonts w:ascii="Times New Roman" w:hAnsi="Times New Roman" w:cs="Times New Roman"/>
          <w:lang w:eastAsia="hr-HR"/>
        </w:rPr>
        <w:t xml:space="preserve"> </w:t>
      </w:r>
      <w:r w:rsidR="00880534">
        <w:rPr>
          <w:rFonts w:ascii="Times New Roman" w:hAnsi="Times New Roman" w:cs="Times New Roman"/>
          <w:lang w:eastAsia="hr-HR"/>
        </w:rPr>
        <w:t>(</w:t>
      </w:r>
      <w:r w:rsidR="000E532E">
        <w:rPr>
          <w:rFonts w:ascii="Times New Roman" w:hAnsi="Times New Roman" w:cs="Times New Roman"/>
          <w:lang w:eastAsia="hr-HR"/>
        </w:rPr>
        <w:t xml:space="preserve">tj. </w:t>
      </w:r>
      <w:r w:rsidR="00880534">
        <w:rPr>
          <w:rFonts w:ascii="Times New Roman" w:hAnsi="Times New Roman" w:cs="Times New Roman"/>
          <w:lang w:eastAsia="hr-HR"/>
        </w:rPr>
        <w:t xml:space="preserve">s </w:t>
      </w:r>
      <w:r w:rsidR="002813CC">
        <w:rPr>
          <w:rFonts w:ascii="Times New Roman" w:hAnsi="Times New Roman" w:cs="Times New Roman"/>
          <w:lang w:eastAsia="hr-HR"/>
        </w:rPr>
        <w:t>navršenih 15 godina kada prestaje zakonska obveza obveznog školov</w:t>
      </w:r>
      <w:r w:rsidR="000E532E">
        <w:rPr>
          <w:rFonts w:ascii="Times New Roman" w:hAnsi="Times New Roman" w:cs="Times New Roman"/>
          <w:lang w:eastAsia="hr-HR"/>
        </w:rPr>
        <w:t>anja</w:t>
      </w:r>
      <w:r w:rsidR="00880534">
        <w:rPr>
          <w:rFonts w:ascii="Times New Roman" w:hAnsi="Times New Roman" w:cs="Times New Roman"/>
          <w:lang w:eastAsia="hr-HR"/>
        </w:rPr>
        <w:t>)</w:t>
      </w:r>
      <w:r w:rsidR="002813CC">
        <w:rPr>
          <w:rFonts w:ascii="Times New Roman" w:hAnsi="Times New Roman" w:cs="Times New Roman"/>
          <w:lang w:eastAsia="hr-HR"/>
        </w:rPr>
        <w:t xml:space="preserve">. </w:t>
      </w:r>
      <w:r w:rsidR="00DC5943">
        <w:rPr>
          <w:rFonts w:ascii="Times New Roman" w:hAnsi="Times New Roman" w:cs="Times New Roman"/>
          <w:lang w:eastAsia="hr-HR"/>
        </w:rPr>
        <w:t xml:space="preserve">Također, posebno </w:t>
      </w:r>
      <w:r w:rsidR="000E532E">
        <w:rPr>
          <w:rFonts w:ascii="Times New Roman" w:hAnsi="Times New Roman" w:cs="Times New Roman"/>
          <w:lang w:eastAsia="hr-HR"/>
        </w:rPr>
        <w:t>dizajnirane</w:t>
      </w:r>
      <w:r w:rsidR="00DC5943">
        <w:rPr>
          <w:rFonts w:ascii="Times New Roman" w:hAnsi="Times New Roman" w:cs="Times New Roman"/>
          <w:lang w:eastAsia="hr-HR"/>
        </w:rPr>
        <w:t xml:space="preserve"> i</w:t>
      </w:r>
      <w:r w:rsidR="000E532E">
        <w:rPr>
          <w:rFonts w:ascii="Times New Roman" w:hAnsi="Times New Roman" w:cs="Times New Roman"/>
          <w:lang w:eastAsia="hr-HR"/>
        </w:rPr>
        <w:t xml:space="preserve"> rodno osjetljive aktivnosti potrebno je usmjeriti na NEET skupinu (mladi koji se ne školuju, ne usavršavaju i ne rade) u kojoj se nalazi v</w:t>
      </w:r>
      <w:r w:rsidR="005073C2">
        <w:rPr>
          <w:rFonts w:ascii="Times New Roman" w:hAnsi="Times New Roman" w:cs="Times New Roman"/>
          <w:lang w:eastAsia="hr-HR"/>
        </w:rPr>
        <w:t xml:space="preserve">iše od </w:t>
      </w:r>
      <w:r w:rsidR="00FD14E4">
        <w:rPr>
          <w:rFonts w:ascii="Times New Roman" w:hAnsi="Times New Roman" w:cs="Times New Roman"/>
          <w:lang w:eastAsia="hr-HR"/>
        </w:rPr>
        <w:t>polovine</w:t>
      </w:r>
      <w:r w:rsidR="002813CC">
        <w:rPr>
          <w:rFonts w:ascii="Times New Roman" w:hAnsi="Times New Roman" w:cs="Times New Roman"/>
          <w:lang w:eastAsia="hr-HR"/>
        </w:rPr>
        <w:t xml:space="preserve"> mladih Roma </w:t>
      </w:r>
      <w:r w:rsidR="000E532E">
        <w:rPr>
          <w:rFonts w:ascii="Times New Roman" w:hAnsi="Times New Roman" w:cs="Times New Roman"/>
          <w:lang w:eastAsia="hr-HR"/>
        </w:rPr>
        <w:t xml:space="preserve">kako bi se ostvarile pretpostavke za </w:t>
      </w:r>
      <w:r w:rsidR="00FD14E4">
        <w:rPr>
          <w:rFonts w:ascii="Times New Roman" w:hAnsi="Times New Roman" w:cs="Times New Roman"/>
          <w:lang w:eastAsia="hr-HR"/>
        </w:rPr>
        <w:t>njihov</w:t>
      </w:r>
      <w:r w:rsidR="00D517E1">
        <w:rPr>
          <w:rFonts w:ascii="Times New Roman" w:hAnsi="Times New Roman" w:cs="Times New Roman"/>
          <w:lang w:eastAsia="hr-HR"/>
        </w:rPr>
        <w:t>u</w:t>
      </w:r>
      <w:r w:rsidR="00FD14E4">
        <w:rPr>
          <w:rFonts w:ascii="Times New Roman" w:hAnsi="Times New Roman" w:cs="Times New Roman"/>
          <w:lang w:eastAsia="hr-HR"/>
        </w:rPr>
        <w:t xml:space="preserve"> </w:t>
      </w:r>
      <w:r w:rsidR="000E532E">
        <w:rPr>
          <w:rFonts w:ascii="Times New Roman" w:hAnsi="Times New Roman" w:cs="Times New Roman"/>
          <w:lang w:eastAsia="hr-HR"/>
        </w:rPr>
        <w:t>participacij</w:t>
      </w:r>
      <w:r w:rsidR="00D517E1">
        <w:rPr>
          <w:rFonts w:ascii="Times New Roman" w:hAnsi="Times New Roman" w:cs="Times New Roman"/>
          <w:lang w:eastAsia="hr-HR"/>
        </w:rPr>
        <w:t>u</w:t>
      </w:r>
      <w:r w:rsidR="000E532E">
        <w:rPr>
          <w:rFonts w:ascii="Times New Roman" w:hAnsi="Times New Roman" w:cs="Times New Roman"/>
          <w:lang w:eastAsia="hr-HR"/>
        </w:rPr>
        <w:t xml:space="preserve"> u višem i visokoškolskom obrazovanju</w:t>
      </w:r>
      <w:r w:rsidR="00DC5943">
        <w:rPr>
          <w:rFonts w:ascii="Times New Roman" w:hAnsi="Times New Roman" w:cs="Times New Roman"/>
          <w:lang w:eastAsia="hr-HR"/>
        </w:rPr>
        <w:t xml:space="preserve">. </w:t>
      </w:r>
      <w:r w:rsidR="000E532E">
        <w:rPr>
          <w:rFonts w:ascii="Times New Roman" w:hAnsi="Times New Roman" w:cs="Times New Roman"/>
          <w:lang w:eastAsia="hr-HR"/>
        </w:rPr>
        <w:t xml:space="preserve"> </w:t>
      </w:r>
      <w:r w:rsidR="00DC5943">
        <w:rPr>
          <w:rFonts w:ascii="Times New Roman" w:hAnsi="Times New Roman" w:cs="Times New Roman"/>
          <w:lang w:eastAsia="hr-HR"/>
        </w:rPr>
        <w:t>Z</w:t>
      </w:r>
      <w:r w:rsidR="000E532E">
        <w:rPr>
          <w:rFonts w:ascii="Times New Roman" w:hAnsi="Times New Roman" w:cs="Times New Roman"/>
          <w:lang w:eastAsia="hr-HR"/>
        </w:rPr>
        <w:t>načaj</w:t>
      </w:r>
      <w:r w:rsidR="009A615A">
        <w:rPr>
          <w:rFonts w:ascii="Times New Roman" w:hAnsi="Times New Roman" w:cs="Times New Roman"/>
          <w:lang w:eastAsia="hr-HR"/>
        </w:rPr>
        <w:t>a</w:t>
      </w:r>
      <w:r w:rsidR="000E532E">
        <w:rPr>
          <w:rFonts w:ascii="Times New Roman" w:hAnsi="Times New Roman" w:cs="Times New Roman"/>
          <w:lang w:eastAsia="hr-HR"/>
        </w:rPr>
        <w:t xml:space="preserve">n je napor potrebno usmjeriti </w:t>
      </w:r>
      <w:r w:rsidR="001B19AF">
        <w:rPr>
          <w:rFonts w:ascii="Times New Roman" w:hAnsi="Times New Roman" w:cs="Times New Roman"/>
          <w:lang w:eastAsia="hr-HR"/>
        </w:rPr>
        <w:t xml:space="preserve">i </w:t>
      </w:r>
      <w:r w:rsidR="005073C2">
        <w:rPr>
          <w:rFonts w:ascii="Times New Roman" w:hAnsi="Times New Roman" w:cs="Times New Roman"/>
          <w:lang w:eastAsia="hr-HR"/>
        </w:rPr>
        <w:t xml:space="preserve">u </w:t>
      </w:r>
      <w:r w:rsidR="005743FE">
        <w:rPr>
          <w:rFonts w:ascii="Times New Roman" w:hAnsi="Times New Roman" w:cs="Times New Roman"/>
          <w:lang w:eastAsia="hr-HR"/>
        </w:rPr>
        <w:t>obrazovanje i usavrš</w:t>
      </w:r>
      <w:r w:rsidR="002813CC">
        <w:rPr>
          <w:rFonts w:ascii="Times New Roman" w:hAnsi="Times New Roman" w:cs="Times New Roman"/>
          <w:lang w:eastAsia="hr-HR"/>
        </w:rPr>
        <w:t>avanje</w:t>
      </w:r>
      <w:r w:rsidR="000E532E">
        <w:rPr>
          <w:rFonts w:ascii="Times New Roman" w:hAnsi="Times New Roman" w:cs="Times New Roman"/>
          <w:lang w:eastAsia="hr-HR"/>
        </w:rPr>
        <w:t xml:space="preserve"> Roma</w:t>
      </w:r>
      <w:r w:rsidR="002813CC">
        <w:rPr>
          <w:rFonts w:ascii="Times New Roman" w:hAnsi="Times New Roman" w:cs="Times New Roman"/>
          <w:lang w:eastAsia="hr-HR"/>
        </w:rPr>
        <w:t xml:space="preserve"> u odrasloj dobi </w:t>
      </w:r>
      <w:r w:rsidR="000E532E">
        <w:rPr>
          <w:rFonts w:ascii="Times New Roman" w:hAnsi="Times New Roman" w:cs="Times New Roman"/>
          <w:lang w:eastAsia="hr-HR"/>
        </w:rPr>
        <w:t xml:space="preserve">budući je u ovaj oblik obrazovanja </w:t>
      </w:r>
      <w:r w:rsidR="002813CC">
        <w:rPr>
          <w:rFonts w:ascii="Times New Roman" w:hAnsi="Times New Roman" w:cs="Times New Roman"/>
          <w:lang w:eastAsia="hr-HR"/>
        </w:rPr>
        <w:t>uključen</w:t>
      </w:r>
      <w:r w:rsidR="000E532E">
        <w:rPr>
          <w:rFonts w:ascii="Times New Roman" w:hAnsi="Times New Roman" w:cs="Times New Roman"/>
          <w:lang w:eastAsia="hr-HR"/>
        </w:rPr>
        <w:t xml:space="preserve"> </w:t>
      </w:r>
      <w:r w:rsidR="005743FE">
        <w:rPr>
          <w:rFonts w:ascii="Times New Roman" w:hAnsi="Times New Roman" w:cs="Times New Roman"/>
          <w:lang w:eastAsia="hr-HR"/>
        </w:rPr>
        <w:t>tek</w:t>
      </w:r>
      <w:r w:rsidR="002813CC">
        <w:rPr>
          <w:rFonts w:ascii="Times New Roman" w:hAnsi="Times New Roman" w:cs="Times New Roman"/>
          <w:lang w:eastAsia="hr-HR"/>
        </w:rPr>
        <w:t xml:space="preserve"> neznatan udio</w:t>
      </w:r>
      <w:r w:rsidR="005743FE">
        <w:rPr>
          <w:rFonts w:ascii="Times New Roman" w:hAnsi="Times New Roman" w:cs="Times New Roman"/>
          <w:lang w:eastAsia="hr-HR"/>
        </w:rPr>
        <w:t xml:space="preserve"> </w:t>
      </w:r>
      <w:r w:rsidR="000E532E">
        <w:rPr>
          <w:rFonts w:ascii="Times New Roman" w:hAnsi="Times New Roman" w:cs="Times New Roman"/>
          <w:lang w:eastAsia="hr-HR"/>
        </w:rPr>
        <w:t xml:space="preserve">populacije. </w:t>
      </w:r>
      <w:r w:rsidR="00B9147B">
        <w:rPr>
          <w:rFonts w:ascii="Times New Roman" w:hAnsi="Times New Roman" w:cs="Times New Roman"/>
          <w:lang w:eastAsia="hr-HR"/>
        </w:rPr>
        <w:t>Dio potencijala na kojem je moguće graditi unaprjeđeniji sustav integracije pripadnika romske nacionalne manjine u obrazovanju svakako su i iskazi romskih roditelja koji u 90,8% slučajeva izrazito žele da njihova djeca koja su trenutno u osnovnoj školi nastave školovanje. Potencijal je također vidljiv u mjerama koje smanjuju negativan učinak prostorne segregacije romskih naselja poput: subvencioniranja prije</w:t>
      </w:r>
      <w:r w:rsidR="00F71888">
        <w:rPr>
          <w:rFonts w:ascii="Times New Roman" w:hAnsi="Times New Roman" w:cs="Times New Roman"/>
          <w:lang w:eastAsia="hr-HR"/>
        </w:rPr>
        <w:t>voza od vrtića i osnovnih škola</w:t>
      </w:r>
      <w:r w:rsidR="00B9147B">
        <w:rPr>
          <w:rFonts w:ascii="Times New Roman" w:hAnsi="Times New Roman" w:cs="Times New Roman"/>
          <w:lang w:eastAsia="hr-HR"/>
        </w:rPr>
        <w:t xml:space="preserve"> ili pak mjerama koje potpomažu socijalizacijske procese u vršnjačkim skupinama i/ili doprinose premošćivanju nekih aspekta materijalne deprivacije Roma i/ili povećavaju šanse za bolji školski uspjeh djece</w:t>
      </w:r>
      <w:r w:rsidR="00DC5943">
        <w:rPr>
          <w:rFonts w:ascii="Times New Roman" w:hAnsi="Times New Roman" w:cs="Times New Roman"/>
          <w:lang w:eastAsia="hr-HR"/>
        </w:rPr>
        <w:t xml:space="preserve">, </w:t>
      </w:r>
      <w:r w:rsidR="000E532E">
        <w:rPr>
          <w:rFonts w:ascii="Times New Roman" w:hAnsi="Times New Roman" w:cs="Times New Roman"/>
          <w:lang w:eastAsia="hr-HR"/>
        </w:rPr>
        <w:t>poput produženog boravk</w:t>
      </w:r>
      <w:r w:rsidR="00DC5943">
        <w:rPr>
          <w:rFonts w:ascii="Times New Roman" w:hAnsi="Times New Roman" w:cs="Times New Roman"/>
          <w:lang w:eastAsia="hr-HR"/>
        </w:rPr>
        <w:t>a</w:t>
      </w:r>
      <w:r w:rsidR="000E532E">
        <w:rPr>
          <w:rFonts w:ascii="Times New Roman" w:hAnsi="Times New Roman" w:cs="Times New Roman"/>
          <w:lang w:eastAsia="hr-HR"/>
        </w:rPr>
        <w:t>.</w:t>
      </w:r>
      <w:r w:rsidR="00B9147B">
        <w:rPr>
          <w:rFonts w:ascii="Times New Roman" w:hAnsi="Times New Roman" w:cs="Times New Roman"/>
          <w:lang w:eastAsia="hr-HR"/>
        </w:rPr>
        <w:t xml:space="preserve">   </w:t>
      </w:r>
    </w:p>
    <w:p w14:paraId="5640D852" w14:textId="01DB7117" w:rsidR="0061609F" w:rsidRPr="00341549" w:rsidRDefault="005743FE" w:rsidP="00341549">
      <w:pPr>
        <w:spacing w:line="360" w:lineRule="auto"/>
        <w:jc w:val="both"/>
        <w:rPr>
          <w:rFonts w:ascii="Times New Roman" w:hAnsi="Times New Roman" w:cs="Times New Roman"/>
          <w:lang w:eastAsia="hr-HR"/>
        </w:rPr>
      </w:pPr>
      <w:r>
        <w:rPr>
          <w:rFonts w:ascii="Times New Roman" w:hAnsi="Times New Roman" w:cs="Times New Roman"/>
          <w:lang w:eastAsia="hr-HR"/>
        </w:rPr>
        <w:t>Stopa anketne zaposlenosti Roma u Republici Hrvatskoj niža je od anketne zaposlenosti Roma u komparabilnim europskim zemljama i ne pokazuje trendove pozitivnih promjena. Kada su zaposleni, Romi u Republici Hrvatskoj obavljaju jednostavne, privremene, nesigurne i neprijavljene poslove, a skoro polovica odraslih osoba nema iskustvo plaćenog rada. Plaćeni rad Romima ne nudi znač</w:t>
      </w:r>
      <w:r w:rsidR="00254BD9">
        <w:rPr>
          <w:rFonts w:ascii="Times New Roman" w:hAnsi="Times New Roman" w:cs="Times New Roman"/>
          <w:lang w:eastAsia="hr-HR"/>
        </w:rPr>
        <w:t>ajan iskorak u kvaliteti života, a u</w:t>
      </w:r>
      <w:r>
        <w:rPr>
          <w:rFonts w:ascii="Times New Roman" w:hAnsi="Times New Roman" w:cs="Times New Roman"/>
          <w:lang w:eastAsia="hr-HR"/>
        </w:rPr>
        <w:t xml:space="preserve">spješno zapošljavanje i zadržavanje posla u populaciji Roma u Republici Hrvatskoj </w:t>
      </w:r>
      <w:r w:rsidR="00FD14E4">
        <w:rPr>
          <w:rFonts w:ascii="Times New Roman" w:hAnsi="Times New Roman" w:cs="Times New Roman"/>
          <w:lang w:eastAsia="hr-HR"/>
        </w:rPr>
        <w:t xml:space="preserve">najčešće </w:t>
      </w:r>
      <w:r>
        <w:rPr>
          <w:rFonts w:ascii="Times New Roman" w:hAnsi="Times New Roman" w:cs="Times New Roman"/>
          <w:lang w:eastAsia="hr-HR"/>
        </w:rPr>
        <w:t>nije povezano s trendovima</w:t>
      </w:r>
      <w:r w:rsidR="00FD14E4">
        <w:rPr>
          <w:rFonts w:ascii="Times New Roman" w:hAnsi="Times New Roman" w:cs="Times New Roman"/>
          <w:lang w:eastAsia="hr-HR"/>
        </w:rPr>
        <w:t xml:space="preserve"> koji prate zapošljavanje</w:t>
      </w:r>
      <w:r>
        <w:rPr>
          <w:rFonts w:ascii="Times New Roman" w:hAnsi="Times New Roman" w:cs="Times New Roman"/>
          <w:lang w:eastAsia="hr-HR"/>
        </w:rPr>
        <w:t xml:space="preserve"> u općoj populaciji već se odnosi na najuspješnije pojedince. </w:t>
      </w:r>
      <w:r w:rsidR="00254BD9">
        <w:rPr>
          <w:rFonts w:ascii="Times New Roman" w:hAnsi="Times New Roman" w:cs="Times New Roman"/>
          <w:lang w:eastAsia="hr-HR"/>
        </w:rPr>
        <w:t xml:space="preserve">Potencijal za unapređenje položaja Roma na tržištu rada leži svakako u </w:t>
      </w:r>
      <w:r w:rsidR="001B19AF">
        <w:rPr>
          <w:rFonts w:ascii="Times New Roman" w:hAnsi="Times New Roman" w:cs="Times New Roman"/>
          <w:lang w:eastAsia="hr-HR"/>
        </w:rPr>
        <w:t>prilagođavanju</w:t>
      </w:r>
      <w:r w:rsidR="00254BD9">
        <w:rPr>
          <w:rFonts w:ascii="Times New Roman" w:hAnsi="Times New Roman" w:cs="Times New Roman"/>
          <w:lang w:eastAsia="hr-HR"/>
        </w:rPr>
        <w:t xml:space="preserve"> mjera aktivne politike zapošljavanja</w:t>
      </w:r>
      <w:r w:rsidR="001B19AF">
        <w:rPr>
          <w:rFonts w:ascii="Times New Roman" w:hAnsi="Times New Roman" w:cs="Times New Roman"/>
          <w:lang w:eastAsia="hr-HR"/>
        </w:rPr>
        <w:t xml:space="preserve"> specifičnim potrebama romske zajednice</w:t>
      </w:r>
      <w:r w:rsidR="00254BD9">
        <w:rPr>
          <w:rFonts w:ascii="Times New Roman" w:hAnsi="Times New Roman" w:cs="Times New Roman"/>
          <w:lang w:eastAsia="hr-HR"/>
        </w:rPr>
        <w:t xml:space="preserve"> čemu u prilog govori činjenica da su Romi </w:t>
      </w:r>
      <w:r w:rsidR="001A4682">
        <w:rPr>
          <w:rFonts w:ascii="Times New Roman" w:hAnsi="Times New Roman" w:cs="Times New Roman"/>
          <w:lang w:eastAsia="hr-HR"/>
        </w:rPr>
        <w:t>u vrijeme provođenja istraživanja baznih podataka</w:t>
      </w:r>
      <w:r w:rsidR="00254BD9">
        <w:rPr>
          <w:rFonts w:ascii="Times New Roman" w:hAnsi="Times New Roman" w:cs="Times New Roman"/>
          <w:lang w:eastAsia="hr-HR"/>
        </w:rPr>
        <w:t xml:space="preserve"> od mjera aktivne politike koristili </w:t>
      </w:r>
      <w:r w:rsidR="001A4682">
        <w:rPr>
          <w:rFonts w:ascii="Times New Roman" w:hAnsi="Times New Roman" w:cs="Times New Roman"/>
          <w:lang w:eastAsia="hr-HR"/>
        </w:rPr>
        <w:t xml:space="preserve">gotovo </w:t>
      </w:r>
      <w:r w:rsidR="00254BD9">
        <w:rPr>
          <w:rFonts w:ascii="Times New Roman" w:hAnsi="Times New Roman" w:cs="Times New Roman"/>
          <w:lang w:eastAsia="hr-HR"/>
        </w:rPr>
        <w:t>isključivo mjeru javnih radova koja</w:t>
      </w:r>
      <w:r w:rsidR="001A4682">
        <w:rPr>
          <w:rFonts w:ascii="Times New Roman" w:hAnsi="Times New Roman" w:cs="Times New Roman"/>
          <w:lang w:eastAsia="hr-HR"/>
        </w:rPr>
        <w:t xml:space="preserve">, </w:t>
      </w:r>
      <w:r w:rsidR="00254BD9">
        <w:rPr>
          <w:rFonts w:ascii="Times New Roman" w:hAnsi="Times New Roman" w:cs="Times New Roman"/>
          <w:lang w:eastAsia="hr-HR"/>
        </w:rPr>
        <w:t xml:space="preserve">osim slučajne koristi (povratka osnove zdravstvenog osiguranja za sve one koji su zdravstveno osiguranje izgubili zbog propisanih administrativnih rokova u kojima je potrebno prijaviti novu osnovu osiguranja), nije polučila </w:t>
      </w:r>
      <w:r w:rsidR="003C5945">
        <w:rPr>
          <w:rFonts w:ascii="Times New Roman" w:hAnsi="Times New Roman" w:cs="Times New Roman"/>
          <w:lang w:eastAsia="hr-HR"/>
        </w:rPr>
        <w:t>trajni učinak na</w:t>
      </w:r>
      <w:r w:rsidR="00254BD9">
        <w:rPr>
          <w:rFonts w:ascii="Times New Roman" w:hAnsi="Times New Roman" w:cs="Times New Roman"/>
          <w:lang w:eastAsia="hr-HR"/>
        </w:rPr>
        <w:t xml:space="preserve"> radni status </w:t>
      </w:r>
      <w:r w:rsidR="003C5945">
        <w:rPr>
          <w:rFonts w:ascii="Times New Roman" w:hAnsi="Times New Roman" w:cs="Times New Roman"/>
          <w:lang w:eastAsia="hr-HR"/>
        </w:rPr>
        <w:t xml:space="preserve">većine </w:t>
      </w:r>
      <w:r w:rsidR="00254BD9">
        <w:rPr>
          <w:rFonts w:ascii="Times New Roman" w:hAnsi="Times New Roman" w:cs="Times New Roman"/>
          <w:lang w:eastAsia="hr-HR"/>
        </w:rPr>
        <w:t>Roma</w:t>
      </w:r>
      <w:r w:rsidR="003C5945">
        <w:rPr>
          <w:rFonts w:ascii="Times New Roman" w:hAnsi="Times New Roman" w:cs="Times New Roman"/>
          <w:lang w:eastAsia="hr-HR"/>
        </w:rPr>
        <w:t xml:space="preserve"> koji su mjeru i konzumirali</w:t>
      </w:r>
      <w:r w:rsidR="00254BD9">
        <w:rPr>
          <w:rFonts w:ascii="Times New Roman" w:hAnsi="Times New Roman" w:cs="Times New Roman"/>
          <w:lang w:eastAsia="hr-HR"/>
        </w:rPr>
        <w:t>.</w:t>
      </w:r>
      <w:r w:rsidR="003C5945">
        <w:rPr>
          <w:rFonts w:ascii="Times New Roman" w:hAnsi="Times New Roman" w:cs="Times New Roman"/>
          <w:lang w:eastAsia="hr-HR"/>
        </w:rPr>
        <w:t xml:space="preserve"> N</w:t>
      </w:r>
      <w:r w:rsidR="00526DB4">
        <w:rPr>
          <w:rFonts w:ascii="Times New Roman" w:hAnsi="Times New Roman" w:cs="Times New Roman"/>
          <w:lang w:eastAsia="hr-HR"/>
        </w:rPr>
        <w:t>ovije</w:t>
      </w:r>
      <w:r w:rsidR="003C5945">
        <w:rPr>
          <w:rFonts w:ascii="Times New Roman" w:hAnsi="Times New Roman" w:cs="Times New Roman"/>
          <w:lang w:eastAsia="hr-HR"/>
        </w:rPr>
        <w:t xml:space="preserve"> poda</w:t>
      </w:r>
      <w:r w:rsidR="00526DB4">
        <w:rPr>
          <w:rFonts w:ascii="Times New Roman" w:hAnsi="Times New Roman" w:cs="Times New Roman"/>
          <w:lang w:eastAsia="hr-HR"/>
        </w:rPr>
        <w:t>tke</w:t>
      </w:r>
      <w:r w:rsidR="003C5945">
        <w:rPr>
          <w:rFonts w:ascii="Times New Roman" w:hAnsi="Times New Roman" w:cs="Times New Roman"/>
          <w:lang w:eastAsia="hr-HR"/>
        </w:rPr>
        <w:t xml:space="preserve"> Hrvatskog zavoda za zapo</w:t>
      </w:r>
      <w:r w:rsidR="00A42AD6">
        <w:rPr>
          <w:rFonts w:ascii="Times New Roman" w:hAnsi="Times New Roman" w:cs="Times New Roman"/>
          <w:lang w:eastAsia="hr-HR"/>
        </w:rPr>
        <w:t>šljavanje (iz 2019. godine), a prema kojima je čak</w:t>
      </w:r>
      <w:r w:rsidR="003C5945">
        <w:rPr>
          <w:rFonts w:ascii="Times New Roman" w:hAnsi="Times New Roman" w:cs="Times New Roman"/>
          <w:lang w:eastAsia="hr-HR"/>
        </w:rPr>
        <w:t xml:space="preserve"> 42,1% Roma koji su bili obuhvaćeni mjerama bilo zaposleno i nakon završetka provedbe mjere aktivne politike, </w:t>
      </w:r>
      <w:r w:rsidR="00A42AD6">
        <w:rPr>
          <w:rFonts w:ascii="Times New Roman" w:hAnsi="Times New Roman" w:cs="Times New Roman"/>
          <w:lang w:eastAsia="hr-HR"/>
        </w:rPr>
        <w:t>potrebno je tumačiti u odnosu na ukupni kontekst</w:t>
      </w:r>
      <w:r w:rsidR="006F0872">
        <w:rPr>
          <w:rFonts w:ascii="Times New Roman" w:hAnsi="Times New Roman" w:cs="Times New Roman"/>
          <w:lang w:eastAsia="hr-HR"/>
        </w:rPr>
        <w:t xml:space="preserve"> hrvatskog gospodarstva te kretanja</w:t>
      </w:r>
      <w:r w:rsidR="00A42AD6">
        <w:rPr>
          <w:rFonts w:ascii="Times New Roman" w:hAnsi="Times New Roman" w:cs="Times New Roman"/>
          <w:lang w:eastAsia="hr-HR"/>
        </w:rPr>
        <w:t xml:space="preserve"> </w:t>
      </w:r>
      <w:r w:rsidR="0076707D">
        <w:rPr>
          <w:rFonts w:ascii="Times New Roman" w:hAnsi="Times New Roman" w:cs="Times New Roman"/>
          <w:lang w:eastAsia="hr-HR"/>
        </w:rPr>
        <w:t>na tržištu</w:t>
      </w:r>
      <w:r w:rsidR="00A42AD6">
        <w:rPr>
          <w:rFonts w:ascii="Times New Roman" w:hAnsi="Times New Roman" w:cs="Times New Roman"/>
          <w:lang w:eastAsia="hr-HR"/>
        </w:rPr>
        <w:t xml:space="preserve"> radne snage koji je utjecao i na pozitivne ishode u zapošljavanju Roma. </w:t>
      </w:r>
      <w:r w:rsidR="0064001E">
        <w:rPr>
          <w:rFonts w:ascii="Times New Roman" w:hAnsi="Times New Roman" w:cs="Times New Roman"/>
          <w:lang w:eastAsia="hr-HR"/>
        </w:rPr>
        <w:t xml:space="preserve">Naime, </w:t>
      </w:r>
      <w:r w:rsidR="0076707D">
        <w:rPr>
          <w:rFonts w:ascii="Times New Roman" w:hAnsi="Times New Roman" w:cs="Times New Roman"/>
          <w:lang w:eastAsia="hr-HR"/>
        </w:rPr>
        <w:t>odnos ponude i potražnje poslova u Hrvatskoj sve do ožujka 2020. više nije bio toliko nepovoljan za tražitelje posla, a po prvi puta se u većoj mjeri pojavljivao nedostatak radne snage, posebno u realnom sektoru i turizmu što je</w:t>
      </w:r>
      <w:r w:rsidR="006F0872">
        <w:rPr>
          <w:rFonts w:ascii="Times New Roman" w:hAnsi="Times New Roman" w:cs="Times New Roman"/>
          <w:lang w:eastAsia="hr-HR"/>
        </w:rPr>
        <w:t>, uz gospodarski rast,</w:t>
      </w:r>
      <w:r w:rsidR="0076707D">
        <w:rPr>
          <w:rFonts w:ascii="Times New Roman" w:hAnsi="Times New Roman" w:cs="Times New Roman"/>
          <w:lang w:eastAsia="hr-HR"/>
        </w:rPr>
        <w:t xml:space="preserve"> za posljedicu imalo pozitivne ishode i za inače teško zapošljive skupine stanovništva. No, međunarodna istraživanja</w:t>
      </w:r>
      <w:r w:rsidR="0061609F">
        <w:rPr>
          <w:rStyle w:val="FootnoteReference"/>
          <w:rFonts w:ascii="Times New Roman" w:hAnsi="Times New Roman" w:cs="Times New Roman"/>
          <w:lang w:eastAsia="hr-HR"/>
        </w:rPr>
        <w:footnoteReference w:id="88"/>
      </w:r>
      <w:r w:rsidR="0076707D">
        <w:rPr>
          <w:rFonts w:ascii="Times New Roman" w:hAnsi="Times New Roman" w:cs="Times New Roman"/>
          <w:lang w:eastAsia="hr-HR"/>
        </w:rPr>
        <w:t xml:space="preserve"> </w:t>
      </w:r>
      <w:r w:rsidR="00DE5E74">
        <w:rPr>
          <w:rFonts w:ascii="Times New Roman" w:hAnsi="Times New Roman" w:cs="Times New Roman"/>
          <w:lang w:eastAsia="hr-HR"/>
        </w:rPr>
        <w:t xml:space="preserve">u kojima je sudjelovala i Republika Hrvatska </w:t>
      </w:r>
      <w:r w:rsidR="00584EEF">
        <w:rPr>
          <w:rFonts w:ascii="Times New Roman" w:hAnsi="Times New Roman" w:cs="Times New Roman"/>
          <w:lang w:eastAsia="hr-HR"/>
        </w:rPr>
        <w:t>upućuju</w:t>
      </w:r>
      <w:r w:rsidR="0076707D">
        <w:rPr>
          <w:rFonts w:ascii="Times New Roman" w:hAnsi="Times New Roman" w:cs="Times New Roman"/>
          <w:lang w:eastAsia="hr-HR"/>
        </w:rPr>
        <w:t xml:space="preserve"> da </w:t>
      </w:r>
      <w:r w:rsidR="001B19AF">
        <w:rPr>
          <w:rFonts w:ascii="Times New Roman" w:hAnsi="Times New Roman" w:cs="Times New Roman"/>
          <w:lang w:eastAsia="hr-HR"/>
        </w:rPr>
        <w:t xml:space="preserve">gospodarski </w:t>
      </w:r>
      <w:r w:rsidR="0076707D">
        <w:rPr>
          <w:rFonts w:ascii="Times New Roman" w:hAnsi="Times New Roman" w:cs="Times New Roman"/>
          <w:lang w:eastAsia="hr-HR"/>
        </w:rPr>
        <w:t>rast sam po sebi</w:t>
      </w:r>
      <w:r w:rsidR="0061609F">
        <w:rPr>
          <w:rFonts w:ascii="Times New Roman" w:hAnsi="Times New Roman" w:cs="Times New Roman"/>
          <w:lang w:eastAsia="hr-HR"/>
        </w:rPr>
        <w:t xml:space="preserve"> </w:t>
      </w:r>
      <w:r w:rsidR="0076707D">
        <w:rPr>
          <w:rFonts w:ascii="Times New Roman" w:hAnsi="Times New Roman" w:cs="Times New Roman"/>
          <w:lang w:eastAsia="hr-HR"/>
        </w:rPr>
        <w:t>nije garancija značajnog napretka u zapošljavanju Roma</w:t>
      </w:r>
      <w:r w:rsidR="00931C5D">
        <w:rPr>
          <w:rFonts w:ascii="Times New Roman" w:hAnsi="Times New Roman" w:cs="Times New Roman"/>
          <w:lang w:eastAsia="hr-HR"/>
        </w:rPr>
        <w:t xml:space="preserve">, </w:t>
      </w:r>
      <w:r w:rsidR="008D2209">
        <w:rPr>
          <w:rFonts w:ascii="Times New Roman" w:hAnsi="Times New Roman" w:cs="Times New Roman"/>
          <w:lang w:eastAsia="hr-HR"/>
        </w:rPr>
        <w:t xml:space="preserve">kao </w:t>
      </w:r>
      <w:r w:rsidR="0061609F">
        <w:rPr>
          <w:rFonts w:ascii="Times New Roman" w:hAnsi="Times New Roman" w:cs="Times New Roman"/>
          <w:lang w:eastAsia="hr-HR"/>
        </w:rPr>
        <w:t>da</w:t>
      </w:r>
      <w:r w:rsidR="00931C5D">
        <w:rPr>
          <w:rFonts w:ascii="Times New Roman" w:hAnsi="Times New Roman" w:cs="Times New Roman"/>
          <w:lang w:eastAsia="hr-HR"/>
        </w:rPr>
        <w:t xml:space="preserve"> ni</w:t>
      </w:r>
      <w:r w:rsidR="00FD14E4">
        <w:rPr>
          <w:rFonts w:ascii="Times New Roman" w:hAnsi="Times New Roman" w:cs="Times New Roman"/>
          <w:lang w:eastAsia="hr-HR"/>
        </w:rPr>
        <w:t>ti</w:t>
      </w:r>
      <w:r w:rsidR="0061609F">
        <w:rPr>
          <w:rFonts w:ascii="Times New Roman" w:hAnsi="Times New Roman" w:cs="Times New Roman"/>
          <w:lang w:eastAsia="hr-HR"/>
        </w:rPr>
        <w:t xml:space="preserve"> razlike u obrazovanju ne nude cjelokupno obrazloženje za nisku participaciju Roma u svijetu rada</w:t>
      </w:r>
      <w:r w:rsidR="008D2209">
        <w:rPr>
          <w:rFonts w:ascii="Times New Roman" w:hAnsi="Times New Roman" w:cs="Times New Roman"/>
          <w:lang w:eastAsia="hr-HR"/>
        </w:rPr>
        <w:t xml:space="preserve"> ali</w:t>
      </w:r>
      <w:r w:rsidR="00DE5E74">
        <w:rPr>
          <w:rFonts w:ascii="Times New Roman" w:hAnsi="Times New Roman" w:cs="Times New Roman"/>
          <w:lang w:eastAsia="hr-HR"/>
        </w:rPr>
        <w:t xml:space="preserve"> </w:t>
      </w:r>
      <w:r w:rsidR="008D2209">
        <w:rPr>
          <w:rFonts w:ascii="Times New Roman" w:hAnsi="Times New Roman" w:cs="Times New Roman"/>
          <w:lang w:eastAsia="hr-HR"/>
        </w:rPr>
        <w:t>niti za</w:t>
      </w:r>
      <w:r w:rsidR="00DE5E74">
        <w:rPr>
          <w:rFonts w:ascii="Times New Roman" w:hAnsi="Times New Roman" w:cs="Times New Roman"/>
          <w:lang w:eastAsia="hr-HR"/>
        </w:rPr>
        <w:t xml:space="preserve"> razlike u plaćama</w:t>
      </w:r>
      <w:r w:rsidR="008D2209">
        <w:rPr>
          <w:rFonts w:ascii="Times New Roman" w:hAnsi="Times New Roman" w:cs="Times New Roman"/>
          <w:lang w:eastAsia="hr-HR"/>
        </w:rPr>
        <w:t xml:space="preserve"> između Roma i ostalog stanovništva</w:t>
      </w:r>
      <w:r w:rsidR="0076707D">
        <w:rPr>
          <w:rFonts w:ascii="Times New Roman" w:hAnsi="Times New Roman" w:cs="Times New Roman"/>
          <w:lang w:eastAsia="hr-HR"/>
        </w:rPr>
        <w:t>. S druge strane, nepovoljne ekonomske</w:t>
      </w:r>
      <w:r w:rsidR="0061609F">
        <w:rPr>
          <w:rFonts w:ascii="Times New Roman" w:hAnsi="Times New Roman" w:cs="Times New Roman"/>
          <w:lang w:eastAsia="hr-HR"/>
        </w:rPr>
        <w:t xml:space="preserve"> prilike (poput upravo uzrokovanih Covid-</w:t>
      </w:r>
      <w:r w:rsidR="0041730A">
        <w:rPr>
          <w:rFonts w:ascii="Times New Roman" w:hAnsi="Times New Roman" w:cs="Times New Roman"/>
          <w:lang w:eastAsia="hr-HR"/>
        </w:rPr>
        <w:t>1</w:t>
      </w:r>
      <w:r w:rsidR="0061609F">
        <w:rPr>
          <w:rFonts w:ascii="Times New Roman" w:hAnsi="Times New Roman" w:cs="Times New Roman"/>
          <w:lang w:eastAsia="hr-HR"/>
        </w:rPr>
        <w:t>9 pandemijom u Republici Hrvatskoj) posebno su nepovoljne</w:t>
      </w:r>
      <w:r w:rsidR="00584EEF">
        <w:rPr>
          <w:rFonts w:ascii="Times New Roman" w:hAnsi="Times New Roman" w:cs="Times New Roman"/>
          <w:lang w:eastAsia="hr-HR"/>
        </w:rPr>
        <w:t xml:space="preserve"> upravo</w:t>
      </w:r>
      <w:r w:rsidR="0076707D">
        <w:rPr>
          <w:rFonts w:ascii="Times New Roman" w:hAnsi="Times New Roman" w:cs="Times New Roman"/>
          <w:lang w:eastAsia="hr-HR"/>
        </w:rPr>
        <w:t xml:space="preserve"> </w:t>
      </w:r>
      <w:r w:rsidR="0061609F">
        <w:rPr>
          <w:rFonts w:ascii="Times New Roman" w:hAnsi="Times New Roman" w:cs="Times New Roman"/>
          <w:lang w:eastAsia="hr-HR"/>
        </w:rPr>
        <w:t xml:space="preserve">za diskriminirane i marginalizirane skupine na tržištu rada. </w:t>
      </w:r>
      <w:r w:rsidR="00584EEF">
        <w:rPr>
          <w:rFonts w:ascii="Times New Roman" w:hAnsi="Times New Roman" w:cs="Times New Roman"/>
          <w:lang w:eastAsia="hr-HR"/>
        </w:rPr>
        <w:t>Stoga je iznimno</w:t>
      </w:r>
      <w:r w:rsidR="0061609F">
        <w:rPr>
          <w:rFonts w:ascii="Times New Roman" w:hAnsi="Times New Roman" w:cs="Times New Roman"/>
          <w:lang w:eastAsia="hr-HR"/>
        </w:rPr>
        <w:t xml:space="preserve"> važno u periodu koji slijedi imati na</w:t>
      </w:r>
      <w:r w:rsidR="00DE5E74">
        <w:rPr>
          <w:rFonts w:ascii="Times New Roman" w:hAnsi="Times New Roman" w:cs="Times New Roman"/>
          <w:lang w:eastAsia="hr-HR"/>
        </w:rPr>
        <w:t xml:space="preserve"> umu da odgojno-obrazovni sustav, iako neosporno</w:t>
      </w:r>
      <w:r w:rsidR="001D7599">
        <w:rPr>
          <w:rFonts w:ascii="Times New Roman" w:hAnsi="Times New Roman" w:cs="Times New Roman"/>
          <w:lang w:eastAsia="hr-HR"/>
        </w:rPr>
        <w:t xml:space="preserve"> važan, ne može sam</w:t>
      </w:r>
      <w:r w:rsidR="00DE5E74">
        <w:rPr>
          <w:rFonts w:ascii="Times New Roman" w:hAnsi="Times New Roman" w:cs="Times New Roman"/>
          <w:lang w:eastAsia="hr-HR"/>
        </w:rPr>
        <w:t xml:space="preserve"> po sebi donijeti promjene u području integracije na tržištu rada, da Romi, posebice žene i mladi, trebaju intenzivnu i dugotrajnu podršku pri traž</w:t>
      </w:r>
      <w:r w:rsidR="008D2209">
        <w:rPr>
          <w:rFonts w:ascii="Times New Roman" w:hAnsi="Times New Roman" w:cs="Times New Roman"/>
          <w:lang w:eastAsia="hr-HR"/>
        </w:rPr>
        <w:t>enju posla i zapošljavanja te da</w:t>
      </w:r>
      <w:r w:rsidR="00DE5E74">
        <w:rPr>
          <w:rFonts w:ascii="Times New Roman" w:hAnsi="Times New Roman" w:cs="Times New Roman"/>
          <w:lang w:eastAsia="hr-HR"/>
        </w:rPr>
        <w:t xml:space="preserve"> mjere aktivne politike zapošljavanja moraju biti potpomognute obrazovanjem poslodavaca ali i stvaranjem uključive socijalne klime kako bismo sačuvali pozitivne trendove u zapošljavanju Roma iz 2019. godine.</w:t>
      </w:r>
    </w:p>
    <w:p w14:paraId="25C896EE" w14:textId="3AF97157" w:rsidR="00971553" w:rsidRDefault="005743FE" w:rsidP="005743FE">
      <w:pPr>
        <w:spacing w:after="0" w:line="360" w:lineRule="auto"/>
        <w:jc w:val="both"/>
        <w:rPr>
          <w:rFonts w:ascii="Times New Roman" w:eastAsia="Arial" w:hAnsi="Times New Roman" w:cs="Times New Roman"/>
          <w:lang w:eastAsia="hr-HR"/>
        </w:rPr>
      </w:pPr>
      <w:r>
        <w:rPr>
          <w:rFonts w:ascii="Times New Roman" w:eastAsia="Arial" w:hAnsi="Times New Roman" w:cs="Times New Roman"/>
          <w:lang w:eastAsia="hr-HR"/>
        </w:rPr>
        <w:t>O</w:t>
      </w:r>
      <w:r w:rsidRPr="00E550E3">
        <w:rPr>
          <w:rFonts w:ascii="Times New Roman" w:eastAsia="Arial" w:hAnsi="Times New Roman" w:cs="Times New Roman"/>
          <w:lang w:eastAsia="hr-HR"/>
        </w:rPr>
        <w:t>buh</w:t>
      </w:r>
      <w:r>
        <w:rPr>
          <w:rFonts w:ascii="Times New Roman" w:eastAsia="Arial" w:hAnsi="Times New Roman" w:cs="Times New Roman"/>
          <w:lang w:eastAsia="hr-HR"/>
        </w:rPr>
        <w:t>vat zdravstvenim osiguranjem je u proteklom periodu povećan, a velika većina djece cijepljena je protiv zaraznih bolesti i prijavljena kod pedijatra. Romi se u odnosu na subjektivnu procjenu općeg zdravstvenog stanja, ne razlikuju u odnosu na opću populaciju, no utjecaj dobi na učestalost dugotrajnih bolest</w:t>
      </w:r>
      <w:r w:rsidR="00971553">
        <w:rPr>
          <w:rFonts w:ascii="Times New Roman" w:eastAsia="Arial" w:hAnsi="Times New Roman" w:cs="Times New Roman"/>
          <w:lang w:eastAsia="hr-HR"/>
        </w:rPr>
        <w:t>i bitno je izraženija kod Roma.</w:t>
      </w:r>
      <w:r w:rsidR="00B41AF6">
        <w:rPr>
          <w:rFonts w:ascii="Times New Roman" w:eastAsia="Arial" w:hAnsi="Times New Roman" w:cs="Times New Roman"/>
          <w:lang w:eastAsia="hr-HR"/>
        </w:rPr>
        <w:t xml:space="preserve"> </w:t>
      </w:r>
      <w:r w:rsidR="00971553">
        <w:rPr>
          <w:rFonts w:ascii="Times New Roman" w:eastAsia="Arial" w:hAnsi="Times New Roman" w:cs="Times New Roman"/>
          <w:lang w:eastAsia="hr-HR"/>
        </w:rPr>
        <w:t>O</w:t>
      </w:r>
      <w:r>
        <w:rPr>
          <w:rFonts w:ascii="Times New Roman" w:eastAsia="Arial" w:hAnsi="Times New Roman" w:cs="Times New Roman"/>
          <w:lang w:eastAsia="hr-HR"/>
        </w:rPr>
        <w:t>d nekih bolesti obolijevaju u bitno mlađoj dobi u odnosu na opću populaciju, a neke su bolesti češće prisutne u roms</w:t>
      </w:r>
      <w:r w:rsidR="00B41AF6">
        <w:rPr>
          <w:rFonts w:ascii="Times New Roman" w:eastAsia="Arial" w:hAnsi="Times New Roman" w:cs="Times New Roman"/>
          <w:lang w:eastAsia="hr-HR"/>
        </w:rPr>
        <w:t>koj populaciji u odnosu na opću</w:t>
      </w:r>
      <w:r w:rsidR="00971553">
        <w:rPr>
          <w:rFonts w:ascii="Times New Roman" w:eastAsia="Arial" w:hAnsi="Times New Roman" w:cs="Times New Roman"/>
          <w:lang w:eastAsia="hr-HR"/>
        </w:rPr>
        <w:t xml:space="preserve"> (poput a</w:t>
      </w:r>
      <w:r>
        <w:rPr>
          <w:rFonts w:ascii="Times New Roman" w:eastAsia="Arial" w:hAnsi="Times New Roman" w:cs="Times New Roman"/>
          <w:lang w:eastAsia="hr-HR"/>
        </w:rPr>
        <w:t>stm</w:t>
      </w:r>
      <w:r w:rsidR="00971553">
        <w:rPr>
          <w:rFonts w:ascii="Times New Roman" w:eastAsia="Arial" w:hAnsi="Times New Roman" w:cs="Times New Roman"/>
          <w:lang w:eastAsia="hr-HR"/>
        </w:rPr>
        <w:t>e, koronarnih</w:t>
      </w:r>
      <w:r>
        <w:rPr>
          <w:rFonts w:ascii="Times New Roman" w:eastAsia="Arial" w:hAnsi="Times New Roman" w:cs="Times New Roman"/>
          <w:lang w:eastAsia="hr-HR"/>
        </w:rPr>
        <w:t xml:space="preserve"> bolesti, bolesti i</w:t>
      </w:r>
      <w:r w:rsidR="00971553">
        <w:rPr>
          <w:rFonts w:ascii="Times New Roman" w:eastAsia="Arial" w:hAnsi="Times New Roman" w:cs="Times New Roman"/>
          <w:lang w:eastAsia="hr-HR"/>
        </w:rPr>
        <w:t>/ili problema</w:t>
      </w:r>
      <w:r>
        <w:rPr>
          <w:rFonts w:ascii="Times New Roman" w:eastAsia="Arial" w:hAnsi="Times New Roman" w:cs="Times New Roman"/>
          <w:lang w:eastAsia="hr-HR"/>
        </w:rPr>
        <w:t xml:space="preserve"> s bubrezima</w:t>
      </w:r>
      <w:r w:rsidR="00971553">
        <w:rPr>
          <w:rFonts w:ascii="Times New Roman" w:eastAsia="Arial" w:hAnsi="Times New Roman" w:cs="Times New Roman"/>
          <w:lang w:eastAsia="hr-HR"/>
        </w:rPr>
        <w:t>).</w:t>
      </w:r>
      <w:r w:rsidR="000E532E">
        <w:rPr>
          <w:rFonts w:ascii="Times New Roman" w:eastAsia="Arial" w:hAnsi="Times New Roman" w:cs="Times New Roman"/>
          <w:lang w:eastAsia="hr-HR"/>
        </w:rPr>
        <w:t xml:space="preserve"> No, </w:t>
      </w:r>
      <w:r w:rsidR="004B24D2">
        <w:rPr>
          <w:rFonts w:ascii="Times New Roman" w:eastAsia="Arial" w:hAnsi="Times New Roman" w:cs="Times New Roman"/>
          <w:lang w:eastAsia="hr-HR"/>
        </w:rPr>
        <w:t xml:space="preserve">suštinsko </w:t>
      </w:r>
      <w:r w:rsidR="000E532E">
        <w:rPr>
          <w:rFonts w:ascii="Times New Roman" w:eastAsia="Arial" w:hAnsi="Times New Roman" w:cs="Times New Roman"/>
          <w:lang w:eastAsia="hr-HR"/>
        </w:rPr>
        <w:t xml:space="preserve">zaključivanje o razmjerima nejednakosti romske populacije u odnosu na opću populaciju u Republici Hrvatskoj u području zdravlja, </w:t>
      </w:r>
      <w:r w:rsidR="004B24D2">
        <w:rPr>
          <w:rFonts w:ascii="Times New Roman" w:eastAsia="Arial" w:hAnsi="Times New Roman" w:cs="Times New Roman"/>
          <w:lang w:eastAsia="hr-HR"/>
        </w:rPr>
        <w:t xml:space="preserve">nemoguće je sve dok se ne osigura </w:t>
      </w:r>
      <w:r w:rsidR="00675FA1">
        <w:rPr>
          <w:rFonts w:ascii="Times New Roman" w:eastAsia="Arial" w:hAnsi="Times New Roman" w:cs="Times New Roman"/>
          <w:lang w:eastAsia="hr-HR"/>
        </w:rPr>
        <w:t xml:space="preserve">potpunija </w:t>
      </w:r>
      <w:r w:rsidR="004B24D2">
        <w:rPr>
          <w:rFonts w:ascii="Times New Roman" w:eastAsia="Arial" w:hAnsi="Times New Roman" w:cs="Times New Roman"/>
          <w:lang w:eastAsia="hr-HR"/>
        </w:rPr>
        <w:t xml:space="preserve">usporedba </w:t>
      </w:r>
      <w:r w:rsidR="006F0872">
        <w:rPr>
          <w:rFonts w:ascii="Times New Roman" w:eastAsia="Arial" w:hAnsi="Times New Roman" w:cs="Times New Roman"/>
          <w:lang w:eastAsia="hr-HR"/>
        </w:rPr>
        <w:t xml:space="preserve">socijalnih determinanti zdravlja s </w:t>
      </w:r>
      <w:r w:rsidR="004B24D2">
        <w:rPr>
          <w:rFonts w:ascii="Times New Roman" w:eastAsia="Arial" w:hAnsi="Times New Roman" w:cs="Times New Roman"/>
          <w:lang w:eastAsia="hr-HR"/>
        </w:rPr>
        <w:t xml:space="preserve">pokazateljima iz sustava zdravstva, stoga je u narednom razdoblju potrebno osigurati podlogu koja će omogućiti upravo takvu vrstu zaključivanja. </w:t>
      </w:r>
    </w:p>
    <w:p w14:paraId="1B52FEEE" w14:textId="27375D9E" w:rsidR="00971553" w:rsidRDefault="008D2209" w:rsidP="00341549">
      <w:pPr>
        <w:spacing w:after="0" w:line="360" w:lineRule="auto"/>
        <w:jc w:val="both"/>
        <w:rPr>
          <w:rFonts w:ascii="Times New Roman" w:hAnsi="Times New Roman" w:cs="Times New Roman"/>
          <w:lang w:eastAsia="hr-HR"/>
        </w:rPr>
      </w:pPr>
      <w:r>
        <w:rPr>
          <w:rFonts w:ascii="Times New Roman" w:hAnsi="Times New Roman" w:cs="Times New Roman"/>
          <w:lang w:eastAsia="hr-HR"/>
        </w:rPr>
        <w:t xml:space="preserve">Još jedno područje za koje nedostaju detaljniji podaci, ne samo u odnosu na podatke iz zdravstvenog sustava jest nasilje </w:t>
      </w:r>
      <w:r w:rsidR="004B24D2">
        <w:rPr>
          <w:rFonts w:ascii="Times New Roman" w:hAnsi="Times New Roman" w:cs="Times New Roman"/>
          <w:lang w:eastAsia="hr-HR"/>
        </w:rPr>
        <w:t>u romskim obiteljima</w:t>
      </w:r>
      <w:r>
        <w:rPr>
          <w:rFonts w:ascii="Times New Roman" w:hAnsi="Times New Roman" w:cs="Times New Roman"/>
          <w:lang w:eastAsia="hr-HR"/>
        </w:rPr>
        <w:t xml:space="preserve"> koje</w:t>
      </w:r>
      <w:r w:rsidR="004B24D2">
        <w:rPr>
          <w:rFonts w:ascii="Times New Roman" w:hAnsi="Times New Roman" w:cs="Times New Roman"/>
          <w:lang w:eastAsia="hr-HR"/>
        </w:rPr>
        <w:t xml:space="preserve"> mora biti tretirano s adekvatnom razinom pažnje i stručnog rada, kako u odnosu na rad s počiniteljima, </w:t>
      </w:r>
      <w:r w:rsidR="0014673C">
        <w:rPr>
          <w:rFonts w:ascii="Times New Roman" w:hAnsi="Times New Roman" w:cs="Times New Roman"/>
          <w:lang w:eastAsia="hr-HR"/>
        </w:rPr>
        <w:t xml:space="preserve">tako i u odnosu na </w:t>
      </w:r>
      <w:r w:rsidR="004B24D2">
        <w:rPr>
          <w:rFonts w:ascii="Times New Roman" w:hAnsi="Times New Roman" w:cs="Times New Roman"/>
          <w:lang w:eastAsia="hr-HR"/>
        </w:rPr>
        <w:t xml:space="preserve">rad s obitelji s posebnim naglaskom na djecu koja odrastaju u obiteljima u kojima svjedoče nasilju. </w:t>
      </w:r>
    </w:p>
    <w:p w14:paraId="5A0ABB77" w14:textId="719A79C3" w:rsidR="00341549" w:rsidRDefault="00FA53F5" w:rsidP="006F0872">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Potencijal za </w:t>
      </w:r>
      <w:r w:rsidR="00341549">
        <w:rPr>
          <w:rFonts w:ascii="Times New Roman" w:hAnsi="Times New Roman" w:cs="Times New Roman"/>
          <w:lang w:eastAsia="hr-HR"/>
        </w:rPr>
        <w:t>razvoj sustavnijeg modela brige o zdravlju pripadnika romske nacionalne manjine</w:t>
      </w:r>
      <w:r w:rsidR="006F0872">
        <w:rPr>
          <w:rFonts w:ascii="Times New Roman" w:hAnsi="Times New Roman" w:cs="Times New Roman"/>
          <w:lang w:eastAsia="hr-HR"/>
        </w:rPr>
        <w:t xml:space="preserve">, kako na  razini prevencije tako i kurative </w:t>
      </w:r>
      <w:r w:rsidR="00341549">
        <w:rPr>
          <w:rFonts w:ascii="Times New Roman" w:hAnsi="Times New Roman" w:cs="Times New Roman"/>
          <w:lang w:eastAsia="hr-HR"/>
        </w:rPr>
        <w:t>moguće je pronaći u rastućoj svjesnosti Roma o važ</w:t>
      </w:r>
      <w:r w:rsidR="006F0872">
        <w:rPr>
          <w:rFonts w:ascii="Times New Roman" w:hAnsi="Times New Roman" w:cs="Times New Roman"/>
          <w:lang w:eastAsia="hr-HR"/>
        </w:rPr>
        <w:t xml:space="preserve">nosti zdravlja i zdravih navika, dok je potencijal za razvoj </w:t>
      </w:r>
      <w:r w:rsidR="00B234E4">
        <w:rPr>
          <w:rFonts w:ascii="Times New Roman" w:hAnsi="Times New Roman" w:cs="Times New Roman"/>
          <w:lang w:eastAsia="hr-HR"/>
        </w:rPr>
        <w:t xml:space="preserve">sustavnijeg modela </w:t>
      </w:r>
      <w:r w:rsidR="006F0872">
        <w:rPr>
          <w:rFonts w:ascii="Times New Roman" w:hAnsi="Times New Roman" w:cs="Times New Roman"/>
          <w:lang w:eastAsia="hr-HR"/>
        </w:rPr>
        <w:t xml:space="preserve">praćenja i </w:t>
      </w:r>
      <w:r w:rsidR="00B234E4">
        <w:rPr>
          <w:rFonts w:ascii="Times New Roman" w:hAnsi="Times New Roman" w:cs="Times New Roman"/>
          <w:lang w:eastAsia="hr-HR"/>
        </w:rPr>
        <w:t xml:space="preserve">evaluacije usluga u području zdravstva moguće pronaći u iskazanoj spremnosti ključnih dionika za </w:t>
      </w:r>
      <w:r w:rsidR="00675FA1">
        <w:rPr>
          <w:rFonts w:ascii="Times New Roman" w:hAnsi="Times New Roman" w:cs="Times New Roman"/>
          <w:lang w:eastAsia="hr-HR"/>
        </w:rPr>
        <w:t xml:space="preserve">njegov </w:t>
      </w:r>
      <w:r w:rsidR="00B234E4">
        <w:rPr>
          <w:rFonts w:ascii="Times New Roman" w:hAnsi="Times New Roman" w:cs="Times New Roman"/>
          <w:lang w:eastAsia="hr-HR"/>
        </w:rPr>
        <w:t xml:space="preserve">razvoj. </w:t>
      </w:r>
    </w:p>
    <w:p w14:paraId="68C69740" w14:textId="1817726C" w:rsidR="00D34151" w:rsidRDefault="005743FE" w:rsidP="00341549">
      <w:pPr>
        <w:shd w:val="clear" w:color="auto" w:fill="FFFFFF" w:themeFill="background1"/>
        <w:spacing w:line="360" w:lineRule="auto"/>
        <w:jc w:val="both"/>
        <w:rPr>
          <w:rFonts w:ascii="Times New Roman" w:hAnsi="Times New Roman" w:cs="Times New Roman"/>
          <w:noProof/>
        </w:rPr>
      </w:pPr>
      <w:r>
        <w:rPr>
          <w:rFonts w:ascii="Times New Roman" w:hAnsi="Times New Roman" w:cs="Times New Roman"/>
          <w:noProof/>
        </w:rPr>
        <w:t>Romi su neupitno st</w:t>
      </w:r>
      <w:r w:rsidR="00D34151">
        <w:rPr>
          <w:rFonts w:ascii="Times New Roman" w:hAnsi="Times New Roman" w:cs="Times New Roman"/>
          <w:noProof/>
        </w:rPr>
        <w:t xml:space="preserve">ambeno deprivirana populacija. Više od polovine Roma u Republici Hrvatskoj živi na lokalitetima koji se nalaze odvojeno od gradova ili sela na zasebnim lokacijama ili na rubu grada ili sela. Takva naselja karakterizira slabija prometna povezanost, lošija infrastrukturna opremljenost, </w:t>
      </w:r>
      <w:r>
        <w:rPr>
          <w:rFonts w:ascii="Times New Roman" w:hAnsi="Times New Roman" w:cs="Times New Roman"/>
          <w:noProof/>
        </w:rPr>
        <w:t>uključujući</w:t>
      </w:r>
      <w:r w:rsidR="00D34151">
        <w:rPr>
          <w:rFonts w:ascii="Times New Roman" w:hAnsi="Times New Roman" w:cs="Times New Roman"/>
          <w:noProof/>
        </w:rPr>
        <w:t xml:space="preserve"> i nedostatke poput pitke vode iz </w:t>
      </w:r>
      <w:r w:rsidR="000079B0">
        <w:rPr>
          <w:rFonts w:ascii="Times New Roman" w:hAnsi="Times New Roman" w:cs="Times New Roman"/>
          <w:noProof/>
        </w:rPr>
        <w:t xml:space="preserve">sustava javne vodoopskrbe </w:t>
      </w:r>
      <w:r w:rsidR="00D34151">
        <w:rPr>
          <w:rFonts w:ascii="Times New Roman" w:hAnsi="Times New Roman" w:cs="Times New Roman"/>
          <w:noProof/>
        </w:rPr>
        <w:t xml:space="preserve">te </w:t>
      </w:r>
      <w:r>
        <w:rPr>
          <w:rFonts w:ascii="Times New Roman" w:hAnsi="Times New Roman" w:cs="Times New Roman"/>
          <w:noProof/>
        </w:rPr>
        <w:t>otežan pristup sadržajima i uslugama koje ostatak populacije podrazumijeva (poput trgovine s kućnim potrepštinama ili doma zdravlja</w:t>
      </w:r>
      <w:r w:rsidR="00D34151">
        <w:rPr>
          <w:rFonts w:ascii="Times New Roman" w:hAnsi="Times New Roman" w:cs="Times New Roman"/>
          <w:noProof/>
        </w:rPr>
        <w:t xml:space="preserve"> i ljekarne</w:t>
      </w:r>
      <w:r>
        <w:rPr>
          <w:rFonts w:ascii="Times New Roman" w:hAnsi="Times New Roman" w:cs="Times New Roman"/>
          <w:noProof/>
        </w:rPr>
        <w:t>)</w:t>
      </w:r>
      <w:r w:rsidR="006F0872">
        <w:rPr>
          <w:rFonts w:ascii="Times New Roman" w:hAnsi="Times New Roman" w:cs="Times New Roman"/>
          <w:noProof/>
        </w:rPr>
        <w:t>, ali i čitav niz okolišnih problema</w:t>
      </w:r>
      <w:r w:rsidR="00D34151">
        <w:rPr>
          <w:rFonts w:ascii="Times New Roman" w:hAnsi="Times New Roman" w:cs="Times New Roman"/>
          <w:noProof/>
        </w:rPr>
        <w:t>. Potenicijal za razvijanje integr</w:t>
      </w:r>
      <w:r w:rsidR="002348DD">
        <w:rPr>
          <w:rFonts w:ascii="Times New Roman" w:hAnsi="Times New Roman" w:cs="Times New Roman"/>
          <w:noProof/>
        </w:rPr>
        <w:t>a</w:t>
      </w:r>
      <w:r w:rsidR="00D34151">
        <w:rPr>
          <w:rFonts w:ascii="Times New Roman" w:hAnsi="Times New Roman" w:cs="Times New Roman"/>
          <w:noProof/>
        </w:rPr>
        <w:t>tivnog pristupa rješavanju specifičnih oblika prostorne segregacije Roma</w:t>
      </w:r>
      <w:r w:rsidR="0022250E">
        <w:rPr>
          <w:rFonts w:ascii="Times New Roman" w:hAnsi="Times New Roman" w:cs="Times New Roman"/>
          <w:noProof/>
        </w:rPr>
        <w:t xml:space="preserve"> ogleda se u dosadaš</w:t>
      </w:r>
      <w:r w:rsidR="00BC585F">
        <w:rPr>
          <w:rFonts w:ascii="Times New Roman" w:hAnsi="Times New Roman" w:cs="Times New Roman"/>
          <w:noProof/>
        </w:rPr>
        <w:t xml:space="preserve">njoj dobroj suradnji pripadnika romske nacionalne manjine i nadležnih tijela vezano uz poboljšavanje uvjeta života Roma na području Republike Hrvatske. Međusobno povjerenje izgrađeno na temelju ranije uspješne suradnje </w:t>
      </w:r>
      <w:r w:rsidR="00553D6B">
        <w:rPr>
          <w:rFonts w:ascii="Times New Roman" w:hAnsi="Times New Roman" w:cs="Times New Roman"/>
          <w:noProof/>
        </w:rPr>
        <w:t>čine dobru</w:t>
      </w:r>
      <w:r w:rsidR="00BC585F">
        <w:rPr>
          <w:rFonts w:ascii="Times New Roman" w:hAnsi="Times New Roman" w:cs="Times New Roman"/>
          <w:noProof/>
        </w:rPr>
        <w:t xml:space="preserve"> podlogu za poduzimanje aktivnosti kojima bi se spriječila daljnja periferizacija i segregacija pripa</w:t>
      </w:r>
      <w:r w:rsidR="0022250E">
        <w:rPr>
          <w:rFonts w:ascii="Times New Roman" w:hAnsi="Times New Roman" w:cs="Times New Roman"/>
          <w:noProof/>
        </w:rPr>
        <w:t>dnika romske nacionalne manjine, ali isto tako omogućila temeljna ljudska prava, poput prava na pitku vodu.</w:t>
      </w:r>
    </w:p>
    <w:p w14:paraId="25A555FB" w14:textId="4A09C368" w:rsidR="00F6436C" w:rsidRPr="00BC585F" w:rsidRDefault="0022250E" w:rsidP="00341549">
      <w:pPr>
        <w:spacing w:line="36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Činjenica da opća populacija prepoznaje nejednak položaj Roma u Republici Hrvatskoj u odnosu na ostatak stanovništva predstavlja temelj na kojem treba graditi daljnju senzibilizaciju i osvještavanje stanovništva. Pri tome, posebnu pažnju treba usmjeriti na područje rada i zapošljavanja, tj. poslodavce u Republici Hrvatskoj budući je upravo područje rada i zapošljavanja prepoznato kao ono u kojem se diskriminacija najčešće događa. </w:t>
      </w:r>
      <w:r w:rsidR="00675FA1">
        <w:rPr>
          <w:rFonts w:ascii="Times New Roman" w:eastAsia="Times New Roman" w:hAnsi="Times New Roman" w:cs="Times New Roman"/>
          <w:lang w:eastAsia="en-GB"/>
        </w:rPr>
        <w:t>Svako</w:t>
      </w:r>
      <w:r w:rsidR="001A35F0">
        <w:rPr>
          <w:rFonts w:ascii="Times New Roman" w:eastAsia="Times New Roman" w:hAnsi="Times New Roman" w:cs="Times New Roman"/>
          <w:lang w:eastAsia="en-GB"/>
        </w:rPr>
        <w:t xml:space="preserve"> iskustvo diskriminacije </w:t>
      </w:r>
      <w:r w:rsidR="00675FA1">
        <w:rPr>
          <w:rFonts w:ascii="Times New Roman" w:eastAsia="Times New Roman" w:hAnsi="Times New Roman" w:cs="Times New Roman"/>
          <w:lang w:eastAsia="en-GB"/>
        </w:rPr>
        <w:t xml:space="preserve">mora biti </w:t>
      </w:r>
      <w:r>
        <w:rPr>
          <w:rFonts w:ascii="Times New Roman" w:eastAsia="Times New Roman" w:hAnsi="Times New Roman" w:cs="Times New Roman"/>
          <w:lang w:eastAsia="en-GB"/>
        </w:rPr>
        <w:t xml:space="preserve">prepoznato od strane žrtve </w:t>
      </w:r>
      <w:r w:rsidR="00675FA1">
        <w:rPr>
          <w:rFonts w:ascii="Times New Roman" w:eastAsia="Times New Roman" w:hAnsi="Times New Roman" w:cs="Times New Roman"/>
          <w:lang w:eastAsia="en-GB"/>
        </w:rPr>
        <w:t>te</w:t>
      </w:r>
      <w:r>
        <w:rPr>
          <w:rFonts w:ascii="Times New Roman" w:eastAsia="Times New Roman" w:hAnsi="Times New Roman" w:cs="Times New Roman"/>
          <w:lang w:eastAsia="en-GB"/>
        </w:rPr>
        <w:t xml:space="preserve"> pravodobno i adekvatno sankcionirano. U tom smislu, izuzetno je važno u narednom periodu povećati udio </w:t>
      </w:r>
      <w:r w:rsidR="002A465D">
        <w:rPr>
          <w:rFonts w:ascii="Times New Roman" w:eastAsia="Times New Roman" w:hAnsi="Times New Roman" w:cs="Times New Roman"/>
          <w:lang w:eastAsia="en-GB"/>
        </w:rPr>
        <w:t xml:space="preserve">Roma u Republici Hrvatskoj </w:t>
      </w:r>
      <w:r>
        <w:rPr>
          <w:rFonts w:ascii="Times New Roman" w:eastAsia="Times New Roman" w:hAnsi="Times New Roman" w:cs="Times New Roman"/>
          <w:lang w:eastAsia="en-GB"/>
        </w:rPr>
        <w:t>koji poznaje oblike diskriminacije i koji zna kome</w:t>
      </w:r>
      <w:r w:rsidR="002A465D">
        <w:rPr>
          <w:rFonts w:ascii="Times New Roman" w:eastAsia="Times New Roman" w:hAnsi="Times New Roman" w:cs="Times New Roman"/>
          <w:lang w:eastAsia="en-GB"/>
        </w:rPr>
        <w:t xml:space="preserve"> se obratiti </w:t>
      </w:r>
      <w:r w:rsidR="001A35F0">
        <w:rPr>
          <w:rFonts w:ascii="Times New Roman" w:eastAsia="Times New Roman" w:hAnsi="Times New Roman" w:cs="Times New Roman"/>
          <w:lang w:eastAsia="en-GB"/>
        </w:rPr>
        <w:t>za pomoć</w:t>
      </w:r>
      <w:r>
        <w:rPr>
          <w:rFonts w:ascii="Times New Roman" w:eastAsia="Times New Roman" w:hAnsi="Times New Roman" w:cs="Times New Roman"/>
          <w:lang w:eastAsia="en-GB"/>
        </w:rPr>
        <w:t xml:space="preserve"> u slučaju kada se incident dogodi. </w:t>
      </w:r>
      <w:r w:rsidR="001A35F0">
        <w:rPr>
          <w:rFonts w:ascii="Times New Roman" w:eastAsia="Times New Roman" w:hAnsi="Times New Roman" w:cs="Times New Roman"/>
          <w:lang w:eastAsia="en-GB"/>
        </w:rPr>
        <w:t xml:space="preserve"> </w:t>
      </w:r>
    </w:p>
    <w:p w14:paraId="217A9A02" w14:textId="2191BBEE" w:rsidR="00901B3A" w:rsidRDefault="0014673C" w:rsidP="00F6436C">
      <w:pPr>
        <w:spacing w:line="360" w:lineRule="auto"/>
        <w:jc w:val="both"/>
        <w:rPr>
          <w:rFonts w:ascii="Times New Roman" w:hAnsi="Times New Roman" w:cs="Times New Roman"/>
          <w:noProof/>
        </w:rPr>
      </w:pPr>
      <w:r>
        <w:rPr>
          <w:rFonts w:ascii="Times New Roman" w:hAnsi="Times New Roman" w:cs="Times New Roman"/>
          <w:noProof/>
        </w:rPr>
        <w:t>Participacij</w:t>
      </w:r>
      <w:r w:rsidR="00901B3A">
        <w:rPr>
          <w:rFonts w:ascii="Times New Roman" w:hAnsi="Times New Roman" w:cs="Times New Roman"/>
          <w:noProof/>
        </w:rPr>
        <w:t>a</w:t>
      </w:r>
      <w:r>
        <w:rPr>
          <w:rFonts w:ascii="Times New Roman" w:hAnsi="Times New Roman" w:cs="Times New Roman"/>
          <w:noProof/>
        </w:rPr>
        <w:t xml:space="preserve"> Roma</w:t>
      </w:r>
      <w:r w:rsidRPr="0014673C">
        <w:rPr>
          <w:rFonts w:ascii="Times New Roman" w:hAnsi="Times New Roman" w:cs="Times New Roman"/>
          <w:noProof/>
        </w:rPr>
        <w:t>,</w:t>
      </w:r>
      <w:r w:rsidR="00901B3A">
        <w:rPr>
          <w:rFonts w:ascii="Times New Roman" w:hAnsi="Times New Roman" w:cs="Times New Roman"/>
          <w:noProof/>
        </w:rPr>
        <w:t xml:space="preserve"> bilo da je riječ o sudjelovanju u radu organizacija civilnog društva ili rad</w:t>
      </w:r>
      <w:r w:rsidR="00675FA1">
        <w:rPr>
          <w:rFonts w:ascii="Times New Roman" w:hAnsi="Times New Roman" w:cs="Times New Roman"/>
          <w:noProof/>
        </w:rPr>
        <w:t>u  predstavničkih tijel</w:t>
      </w:r>
      <w:r w:rsidR="00901B3A">
        <w:rPr>
          <w:rFonts w:ascii="Times New Roman" w:hAnsi="Times New Roman" w:cs="Times New Roman"/>
          <w:noProof/>
        </w:rPr>
        <w:t xml:space="preserve">a </w:t>
      </w:r>
      <w:r w:rsidR="00901B3A" w:rsidRPr="0014673C">
        <w:rPr>
          <w:rFonts w:ascii="Times New Roman" w:hAnsi="Times New Roman"/>
        </w:rPr>
        <w:t>jedinica lokalne i područne (regionalne) samouprave</w:t>
      </w:r>
      <w:r w:rsidR="00675FA1">
        <w:rPr>
          <w:rFonts w:ascii="Times New Roman" w:hAnsi="Times New Roman" w:cs="Times New Roman"/>
          <w:noProof/>
        </w:rPr>
        <w:t xml:space="preserve"> ili </w:t>
      </w:r>
      <w:r w:rsidR="00901B3A">
        <w:rPr>
          <w:rFonts w:ascii="Times New Roman" w:hAnsi="Times New Roman" w:cs="Times New Roman"/>
          <w:noProof/>
        </w:rPr>
        <w:t>vijećima</w:t>
      </w:r>
      <w:r w:rsidR="00901B3A" w:rsidRPr="0014673C">
        <w:rPr>
          <w:rFonts w:ascii="Times New Roman" w:hAnsi="Times New Roman" w:cs="Times New Roman"/>
          <w:noProof/>
        </w:rPr>
        <w:t xml:space="preserve"> romske nacionalne manjine</w:t>
      </w:r>
      <w:r w:rsidR="00675FA1">
        <w:rPr>
          <w:rFonts w:ascii="Times New Roman" w:hAnsi="Times New Roman" w:cs="Times New Roman"/>
          <w:noProof/>
        </w:rPr>
        <w:t>,</w:t>
      </w:r>
      <w:r w:rsidR="00901B3A">
        <w:rPr>
          <w:rFonts w:ascii="Times New Roman" w:hAnsi="Times New Roman" w:cs="Times New Roman"/>
          <w:noProof/>
        </w:rPr>
        <w:t xml:space="preserve"> obilježena je sudjelovanjem</w:t>
      </w:r>
      <w:r w:rsidRPr="0014673C">
        <w:rPr>
          <w:rFonts w:ascii="Times New Roman" w:hAnsi="Times New Roman" w:cs="Times New Roman"/>
          <w:noProof/>
        </w:rPr>
        <w:t xml:space="preserve"> muškar</w:t>
      </w:r>
      <w:r>
        <w:rPr>
          <w:rFonts w:ascii="Times New Roman" w:hAnsi="Times New Roman" w:cs="Times New Roman"/>
          <w:noProof/>
        </w:rPr>
        <w:t>a</w:t>
      </w:r>
      <w:r w:rsidRPr="0014673C">
        <w:rPr>
          <w:rFonts w:ascii="Times New Roman" w:hAnsi="Times New Roman" w:cs="Times New Roman"/>
          <w:noProof/>
        </w:rPr>
        <w:t>c</w:t>
      </w:r>
      <w:r>
        <w:rPr>
          <w:rFonts w:ascii="Times New Roman" w:hAnsi="Times New Roman" w:cs="Times New Roman"/>
          <w:noProof/>
        </w:rPr>
        <w:t>a</w:t>
      </w:r>
      <w:r w:rsidRPr="0014673C">
        <w:rPr>
          <w:rFonts w:ascii="Times New Roman" w:hAnsi="Times New Roman" w:cs="Times New Roman"/>
          <w:noProof/>
        </w:rPr>
        <w:t xml:space="preserve"> srednje i starije životne dobi</w:t>
      </w:r>
      <w:r w:rsidR="00901B3A">
        <w:rPr>
          <w:rFonts w:ascii="Times New Roman" w:hAnsi="Times New Roman" w:cs="Times New Roman"/>
          <w:noProof/>
        </w:rPr>
        <w:t xml:space="preserve">. </w:t>
      </w:r>
      <w:r w:rsidR="008D2209" w:rsidRPr="005E3092">
        <w:rPr>
          <w:rFonts w:ascii="Times New Roman" w:hAnsi="Times New Roman" w:cs="Times New Roman"/>
          <w:noProof/>
        </w:rPr>
        <w:t xml:space="preserve">Ukupno više od 500 pripadnika </w:t>
      </w:r>
      <w:r w:rsidR="008D2209" w:rsidRPr="005E3092">
        <w:rPr>
          <w:rFonts w:ascii="Times New Roman" w:hAnsi="Times New Roman"/>
        </w:rPr>
        <w:t xml:space="preserve">romske nacionalne manjinu zastupa svoju manjinu u izvršnim i predstavničkim tijelima jedinica lokalne i područne (regionalne) samouprave, </w:t>
      </w:r>
      <w:r w:rsidR="00901B3A">
        <w:rPr>
          <w:rFonts w:ascii="Times New Roman" w:hAnsi="Times New Roman"/>
        </w:rPr>
        <w:t xml:space="preserve">u </w:t>
      </w:r>
      <w:r w:rsidR="008D2209" w:rsidRPr="005E3092">
        <w:rPr>
          <w:rFonts w:ascii="Times New Roman" w:hAnsi="Times New Roman"/>
        </w:rPr>
        <w:t xml:space="preserve">vijećima </w:t>
      </w:r>
      <w:r w:rsidR="00901B3A">
        <w:rPr>
          <w:rFonts w:ascii="Times New Roman" w:hAnsi="Times New Roman"/>
        </w:rPr>
        <w:t>ili</w:t>
      </w:r>
      <w:r w:rsidR="008D2209" w:rsidRPr="005E3092">
        <w:rPr>
          <w:rFonts w:ascii="Times New Roman" w:hAnsi="Times New Roman"/>
        </w:rPr>
        <w:t xml:space="preserve"> kao predstavnici. </w:t>
      </w:r>
      <w:r w:rsidR="008D2209">
        <w:rPr>
          <w:rFonts w:ascii="Times New Roman" w:hAnsi="Times New Roman"/>
        </w:rPr>
        <w:t>Ipak</w:t>
      </w:r>
      <w:r>
        <w:rPr>
          <w:rFonts w:ascii="Times New Roman" w:hAnsi="Times New Roman"/>
        </w:rPr>
        <w:t xml:space="preserve">, Rome prati niska razina sudjelovanja u </w:t>
      </w:r>
      <w:r w:rsidRPr="0014673C">
        <w:rPr>
          <w:rFonts w:ascii="Times New Roman" w:hAnsi="Times New Roman" w:cs="Times New Roman"/>
          <w:noProof/>
        </w:rPr>
        <w:t>općim politikama i aktivnostima</w:t>
      </w:r>
      <w:r>
        <w:rPr>
          <w:rFonts w:ascii="Times New Roman" w:hAnsi="Times New Roman" w:cs="Times New Roman"/>
          <w:noProof/>
        </w:rPr>
        <w:t xml:space="preserve"> na razini lokalnih zajednica, kao i nisko sudjelovanje u aktivnostima organizacija civilnog društva šireg spektra. Kako bi se povećala participacija romskih</w:t>
      </w:r>
      <w:r w:rsidR="00E35305">
        <w:rPr>
          <w:rFonts w:ascii="Times New Roman" w:hAnsi="Times New Roman" w:cs="Times New Roman"/>
          <w:noProof/>
        </w:rPr>
        <w:t xml:space="preserve"> organizacija civilnog društva u narednom je razdoblju potrebno sustavnije ulaganje u kapacitete postojećih romskih organizacija civilnog društva, ali i poticati inovativne i nove prakse mladih organizacija civiln</w:t>
      </w:r>
      <w:r w:rsidR="008D2209">
        <w:rPr>
          <w:rFonts w:ascii="Times New Roman" w:hAnsi="Times New Roman" w:cs="Times New Roman"/>
          <w:noProof/>
        </w:rPr>
        <w:t>o</w:t>
      </w:r>
      <w:r w:rsidR="00E35305">
        <w:rPr>
          <w:rFonts w:ascii="Times New Roman" w:hAnsi="Times New Roman" w:cs="Times New Roman"/>
          <w:noProof/>
        </w:rPr>
        <w:t>g društva iz redova romske</w:t>
      </w:r>
      <w:r w:rsidR="00553D6B">
        <w:rPr>
          <w:rFonts w:ascii="Times New Roman" w:hAnsi="Times New Roman" w:cs="Times New Roman"/>
          <w:noProof/>
        </w:rPr>
        <w:t xml:space="preserve"> nacion</w:t>
      </w:r>
      <w:r w:rsidR="00E35305">
        <w:rPr>
          <w:rFonts w:ascii="Times New Roman" w:hAnsi="Times New Roman" w:cs="Times New Roman"/>
          <w:noProof/>
        </w:rPr>
        <w:t>a</w:t>
      </w:r>
      <w:r w:rsidR="00553D6B">
        <w:rPr>
          <w:rFonts w:ascii="Times New Roman" w:hAnsi="Times New Roman" w:cs="Times New Roman"/>
          <w:noProof/>
        </w:rPr>
        <w:t>l</w:t>
      </w:r>
      <w:r w:rsidR="00E35305">
        <w:rPr>
          <w:rFonts w:ascii="Times New Roman" w:hAnsi="Times New Roman" w:cs="Times New Roman"/>
          <w:noProof/>
        </w:rPr>
        <w:t>ne manjine kako bi se osnažili potencijali romskog civilnog društva</w:t>
      </w:r>
      <w:r w:rsidR="00927662">
        <w:rPr>
          <w:rFonts w:ascii="Times New Roman" w:hAnsi="Times New Roman" w:cs="Times New Roman"/>
          <w:noProof/>
        </w:rPr>
        <w:t xml:space="preserve"> u cijelosti</w:t>
      </w:r>
      <w:r w:rsidR="00E35305">
        <w:rPr>
          <w:rFonts w:ascii="Times New Roman" w:hAnsi="Times New Roman" w:cs="Times New Roman"/>
          <w:noProof/>
        </w:rPr>
        <w:t xml:space="preserve">.  </w:t>
      </w:r>
    </w:p>
    <w:p w14:paraId="5F0D8C96" w14:textId="6768E5C6" w:rsidR="00D05122" w:rsidRDefault="00553D6B" w:rsidP="00390EB7">
      <w:pPr>
        <w:spacing w:line="360" w:lineRule="auto"/>
        <w:jc w:val="both"/>
        <w:rPr>
          <w:rFonts w:ascii="Times New Roman" w:hAnsi="Times New Roman" w:cs="Times New Roman"/>
          <w:lang w:eastAsia="hr-HR"/>
        </w:rPr>
      </w:pPr>
      <w:r>
        <w:rPr>
          <w:rFonts w:ascii="Times New Roman" w:hAnsi="Times New Roman" w:cs="Times New Roman"/>
          <w:noProof/>
        </w:rPr>
        <w:t>Konačno, u</w:t>
      </w:r>
      <w:r w:rsidR="00706CDA">
        <w:rPr>
          <w:rFonts w:ascii="Times New Roman" w:hAnsi="Times New Roman" w:cs="Times New Roman"/>
          <w:noProof/>
        </w:rPr>
        <w:t xml:space="preserve">kupnom položaju pripadnika romske nacionalne manjine u Republici Hrvatskoj doprinosi združeno djelovanje čitavog niza </w:t>
      </w:r>
      <w:r w:rsidR="00767A0C">
        <w:rPr>
          <w:rFonts w:ascii="Times New Roman" w:hAnsi="Times New Roman" w:cs="Times New Roman"/>
          <w:noProof/>
        </w:rPr>
        <w:t xml:space="preserve">međusobno povezanih </w:t>
      </w:r>
      <w:r w:rsidR="00706CDA">
        <w:rPr>
          <w:rFonts w:ascii="Times New Roman" w:hAnsi="Times New Roman" w:cs="Times New Roman"/>
          <w:noProof/>
        </w:rPr>
        <w:t>faktora</w:t>
      </w:r>
      <w:r w:rsidR="00675FA1">
        <w:rPr>
          <w:rFonts w:ascii="Times New Roman" w:hAnsi="Times New Roman" w:cs="Times New Roman"/>
          <w:noProof/>
        </w:rPr>
        <w:t xml:space="preserve"> -</w:t>
      </w:r>
      <w:r w:rsidR="00706CDA">
        <w:rPr>
          <w:rFonts w:ascii="Times New Roman" w:hAnsi="Times New Roman" w:cs="Times New Roman"/>
          <w:noProof/>
        </w:rPr>
        <w:t xml:space="preserve"> nije</w:t>
      </w:r>
      <w:r w:rsidR="00767A0C">
        <w:rPr>
          <w:rFonts w:ascii="Times New Roman" w:hAnsi="Times New Roman" w:cs="Times New Roman"/>
          <w:noProof/>
        </w:rPr>
        <w:t xml:space="preserve"> riječ o</w:t>
      </w:r>
      <w:r w:rsidR="00706CDA">
        <w:rPr>
          <w:rFonts w:ascii="Times New Roman" w:hAnsi="Times New Roman" w:cs="Times New Roman"/>
          <w:noProof/>
        </w:rPr>
        <w:t xml:space="preserve"> </w:t>
      </w:r>
      <w:r w:rsidR="00767A0C">
        <w:rPr>
          <w:rFonts w:ascii="Times New Roman" w:hAnsi="Times New Roman" w:cs="Times New Roman"/>
          <w:noProof/>
        </w:rPr>
        <w:t>jednostavnom</w:t>
      </w:r>
      <w:r w:rsidR="00706CDA">
        <w:rPr>
          <w:rFonts w:ascii="Times New Roman" w:hAnsi="Times New Roman" w:cs="Times New Roman"/>
          <w:noProof/>
        </w:rPr>
        <w:t xml:space="preserve"> model</w:t>
      </w:r>
      <w:r w:rsidR="00767A0C">
        <w:rPr>
          <w:rFonts w:ascii="Times New Roman" w:hAnsi="Times New Roman" w:cs="Times New Roman"/>
          <w:noProof/>
        </w:rPr>
        <w:t xml:space="preserve">u s jasnim razgraničenjem na uzrok i </w:t>
      </w:r>
      <w:r w:rsidR="00706CDA">
        <w:rPr>
          <w:rFonts w:ascii="Times New Roman" w:hAnsi="Times New Roman" w:cs="Times New Roman"/>
          <w:noProof/>
        </w:rPr>
        <w:t>posljedic</w:t>
      </w:r>
      <w:r w:rsidR="00767A0C">
        <w:rPr>
          <w:rFonts w:ascii="Times New Roman" w:hAnsi="Times New Roman" w:cs="Times New Roman"/>
          <w:noProof/>
        </w:rPr>
        <w:t>u</w:t>
      </w:r>
      <w:r w:rsidR="00706CDA">
        <w:rPr>
          <w:rFonts w:ascii="Times New Roman" w:hAnsi="Times New Roman" w:cs="Times New Roman"/>
          <w:noProof/>
        </w:rPr>
        <w:t xml:space="preserve">. </w:t>
      </w:r>
      <w:r w:rsidR="00767A0C">
        <w:rPr>
          <w:rFonts w:ascii="Times New Roman" w:hAnsi="Times New Roman" w:cs="Times New Roman"/>
          <w:noProof/>
        </w:rPr>
        <w:t>Sustavno rješavanje</w:t>
      </w:r>
      <w:r w:rsidR="00706CDA">
        <w:rPr>
          <w:rFonts w:ascii="Times New Roman" w:hAnsi="Times New Roman" w:cs="Times New Roman"/>
          <w:noProof/>
        </w:rPr>
        <w:t xml:space="preserve"> poteškoća s kojima se hrvatski Romi susreću</w:t>
      </w:r>
      <w:r w:rsidR="00767A0C">
        <w:rPr>
          <w:rFonts w:ascii="Times New Roman" w:hAnsi="Times New Roman" w:cs="Times New Roman"/>
          <w:noProof/>
        </w:rPr>
        <w:t>,</w:t>
      </w:r>
      <w:r w:rsidR="00706CDA">
        <w:rPr>
          <w:rFonts w:ascii="Times New Roman" w:hAnsi="Times New Roman" w:cs="Times New Roman"/>
          <w:noProof/>
        </w:rPr>
        <w:t xml:space="preserve"> </w:t>
      </w:r>
      <w:r w:rsidR="00767A0C">
        <w:rPr>
          <w:rFonts w:ascii="Times New Roman" w:hAnsi="Times New Roman" w:cs="Times New Roman"/>
          <w:noProof/>
        </w:rPr>
        <w:t xml:space="preserve">moguće je jedino sustavnim integrativnim pistupom koji će uzimati u obzir doprinose svakog od navedenih faktora, uključujući i odnose između romskog i većinskog stanovništva kao i medijsku sliku, a koja prema riječima pripadnika romske nacionalne manjine najčešće uključuje </w:t>
      </w:r>
      <w:r w:rsidR="00767A0C">
        <w:rPr>
          <w:rFonts w:ascii="Times New Roman" w:hAnsi="Times New Roman" w:cs="Times New Roman"/>
          <w:lang w:eastAsia="hr-HR"/>
        </w:rPr>
        <w:t>teme iz područja crne kronike u kojima su Romi počinitelji prekršajnih i/ili kaznenih djela</w:t>
      </w:r>
      <w:r w:rsidR="00927662">
        <w:rPr>
          <w:rFonts w:ascii="Times New Roman" w:hAnsi="Times New Roman" w:cs="Times New Roman"/>
          <w:lang w:eastAsia="hr-HR"/>
        </w:rPr>
        <w:t>, uz premalo pozitivnih primjera.</w:t>
      </w:r>
      <w:r w:rsidR="005E2BE2">
        <w:rPr>
          <w:rFonts w:ascii="Times New Roman" w:hAnsi="Times New Roman" w:cs="Times New Roman"/>
          <w:lang w:eastAsia="hr-HR"/>
        </w:rPr>
        <w:t xml:space="preserve"> </w:t>
      </w:r>
      <w:r w:rsidR="00767A0C">
        <w:rPr>
          <w:rFonts w:ascii="Times New Roman" w:hAnsi="Times New Roman" w:cs="Times New Roman"/>
          <w:lang w:eastAsia="hr-HR"/>
        </w:rPr>
        <w:t>Nerazumijevanje složenosti faktora koji djeluju na položaj pripadnika romske nacionalne manjine uz</w:t>
      </w:r>
      <w:r w:rsidR="00390EB7">
        <w:rPr>
          <w:rFonts w:ascii="Times New Roman" w:hAnsi="Times New Roman" w:cs="Times New Roman"/>
          <w:lang w:eastAsia="hr-HR"/>
        </w:rPr>
        <w:t xml:space="preserve"> sve navedeno, kao i</w:t>
      </w:r>
      <w:r w:rsidR="00767A0C">
        <w:rPr>
          <w:rFonts w:ascii="Times New Roman" w:hAnsi="Times New Roman" w:cs="Times New Roman"/>
          <w:lang w:eastAsia="hr-HR"/>
        </w:rPr>
        <w:t xml:space="preserve"> sporadična iskustva međusobnih susreta</w:t>
      </w:r>
      <w:r>
        <w:rPr>
          <w:rFonts w:ascii="Times New Roman" w:hAnsi="Times New Roman" w:cs="Times New Roman"/>
          <w:lang w:eastAsia="hr-HR"/>
        </w:rPr>
        <w:t xml:space="preserve"> romske i većinske populacije</w:t>
      </w:r>
      <w:r w:rsidR="00767A0C">
        <w:rPr>
          <w:rFonts w:ascii="Times New Roman" w:hAnsi="Times New Roman" w:cs="Times New Roman"/>
          <w:lang w:eastAsia="hr-HR"/>
        </w:rPr>
        <w:t xml:space="preserve"> u </w:t>
      </w:r>
      <w:r w:rsidR="00390EB7">
        <w:rPr>
          <w:rFonts w:ascii="Times New Roman" w:hAnsi="Times New Roman" w:cs="Times New Roman"/>
          <w:lang w:eastAsia="hr-HR"/>
        </w:rPr>
        <w:t xml:space="preserve">uobičajenim </w:t>
      </w:r>
      <w:r w:rsidR="00767A0C">
        <w:rPr>
          <w:rFonts w:ascii="Times New Roman" w:hAnsi="Times New Roman" w:cs="Times New Roman"/>
          <w:lang w:eastAsia="hr-HR"/>
        </w:rPr>
        <w:t>situacijama</w:t>
      </w:r>
      <w:r w:rsidR="00390EB7">
        <w:rPr>
          <w:rFonts w:ascii="Times New Roman" w:hAnsi="Times New Roman" w:cs="Times New Roman"/>
          <w:lang w:eastAsia="hr-HR"/>
        </w:rPr>
        <w:t xml:space="preserve"> (na radnom mjestu, na dječjem igralištu, u školi, izvanškolskim aktivnostima i sl.)</w:t>
      </w:r>
      <w:r w:rsidR="00675FA1">
        <w:rPr>
          <w:rFonts w:ascii="Times New Roman" w:hAnsi="Times New Roman" w:cs="Times New Roman"/>
          <w:lang w:eastAsia="hr-HR"/>
        </w:rPr>
        <w:t>,</w:t>
      </w:r>
      <w:r w:rsidR="00390EB7">
        <w:rPr>
          <w:rFonts w:ascii="Times New Roman" w:hAnsi="Times New Roman" w:cs="Times New Roman"/>
          <w:lang w:eastAsia="hr-HR"/>
        </w:rPr>
        <w:t xml:space="preserve"> dodatno otežavaju </w:t>
      </w:r>
      <w:r w:rsidR="0013334E">
        <w:rPr>
          <w:rFonts w:ascii="Times New Roman" w:hAnsi="Times New Roman" w:cs="Times New Roman"/>
          <w:lang w:eastAsia="hr-HR"/>
        </w:rPr>
        <w:t xml:space="preserve">dvosmjerne </w:t>
      </w:r>
      <w:r w:rsidR="00390EB7">
        <w:rPr>
          <w:rFonts w:ascii="Times New Roman" w:hAnsi="Times New Roman" w:cs="Times New Roman"/>
          <w:lang w:eastAsia="hr-HR"/>
        </w:rPr>
        <w:t>integrativne</w:t>
      </w:r>
      <w:r w:rsidR="00E35305">
        <w:rPr>
          <w:rFonts w:ascii="Times New Roman" w:hAnsi="Times New Roman" w:cs="Times New Roman"/>
          <w:lang w:eastAsia="hr-HR"/>
        </w:rPr>
        <w:t xml:space="preserve"> procese</w:t>
      </w:r>
      <w:r w:rsidR="00390EB7">
        <w:rPr>
          <w:rFonts w:ascii="Times New Roman" w:hAnsi="Times New Roman" w:cs="Times New Roman"/>
          <w:lang w:eastAsia="hr-HR"/>
        </w:rPr>
        <w:t xml:space="preserve"> </w:t>
      </w:r>
      <w:r w:rsidR="00E35305">
        <w:rPr>
          <w:rFonts w:ascii="Times New Roman" w:hAnsi="Times New Roman" w:cs="Times New Roman"/>
          <w:lang w:eastAsia="hr-HR"/>
        </w:rPr>
        <w:t xml:space="preserve">između </w:t>
      </w:r>
      <w:r>
        <w:rPr>
          <w:rFonts w:ascii="Times New Roman" w:hAnsi="Times New Roman" w:cs="Times New Roman"/>
          <w:lang w:eastAsia="hr-HR"/>
        </w:rPr>
        <w:t>zajednica</w:t>
      </w:r>
      <w:r w:rsidR="00E35305">
        <w:rPr>
          <w:rFonts w:ascii="Times New Roman" w:hAnsi="Times New Roman" w:cs="Times New Roman"/>
          <w:lang w:eastAsia="hr-HR"/>
        </w:rPr>
        <w:t xml:space="preserve"> </w:t>
      </w:r>
      <w:r w:rsidR="00390EB7">
        <w:rPr>
          <w:rFonts w:ascii="Times New Roman" w:hAnsi="Times New Roman" w:cs="Times New Roman"/>
          <w:lang w:eastAsia="hr-HR"/>
        </w:rPr>
        <w:t xml:space="preserve">od najranije dobi. </w:t>
      </w:r>
    </w:p>
    <w:p w14:paraId="5880E727" w14:textId="636E3A28" w:rsidR="001126B2" w:rsidRPr="009F0EB2" w:rsidRDefault="00390EB7" w:rsidP="00AD7E07">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Stoga je upravo u najranijoj dobi pravo vrijeme za </w:t>
      </w:r>
      <w:r w:rsidR="0013334E">
        <w:rPr>
          <w:rFonts w:ascii="Times New Roman" w:hAnsi="Times New Roman" w:cs="Times New Roman"/>
          <w:lang w:eastAsia="hr-HR"/>
        </w:rPr>
        <w:t xml:space="preserve">pokretanje kotača </w:t>
      </w:r>
      <w:r>
        <w:rPr>
          <w:rFonts w:ascii="Times New Roman" w:hAnsi="Times New Roman" w:cs="Times New Roman"/>
          <w:lang w:eastAsia="hr-HR"/>
        </w:rPr>
        <w:t>promjen</w:t>
      </w:r>
      <w:r w:rsidR="0013334E">
        <w:rPr>
          <w:rFonts w:ascii="Times New Roman" w:hAnsi="Times New Roman" w:cs="Times New Roman"/>
          <w:lang w:eastAsia="hr-HR"/>
        </w:rPr>
        <w:t xml:space="preserve">e. </w:t>
      </w:r>
    </w:p>
    <w:p w14:paraId="278DB615" w14:textId="51ADEDFC" w:rsidR="00911EE2" w:rsidRPr="00C67072" w:rsidRDefault="00911EE2" w:rsidP="00C67072">
      <w:pPr>
        <w:pStyle w:val="ListParagraph"/>
        <w:numPr>
          <w:ilvl w:val="0"/>
          <w:numId w:val="46"/>
        </w:numPr>
        <w:outlineLvl w:val="0"/>
        <w:rPr>
          <w:rFonts w:ascii="Times New Roman" w:hAnsi="Times New Roman" w:cs="Times New Roman"/>
          <w:b/>
          <w:sz w:val="28"/>
          <w:szCs w:val="28"/>
          <w:lang w:eastAsia="hr-HR"/>
        </w:rPr>
      </w:pPr>
      <w:bookmarkStart w:id="330" w:name="_Toc75167865"/>
      <w:r w:rsidRPr="00911EE2">
        <w:rPr>
          <w:rFonts w:ascii="Times New Roman" w:eastAsia="Times New Roman" w:hAnsi="Times New Roman" w:cs="Times New Roman"/>
          <w:b/>
          <w:bCs/>
          <w:color w:val="000000"/>
          <w:sz w:val="28"/>
          <w:szCs w:val="28"/>
        </w:rPr>
        <w:t>Usklađenost s Nacionalnom razvojnom strategijom, sektorskim i</w:t>
      </w:r>
      <w:r>
        <w:t xml:space="preserve">     </w:t>
      </w:r>
      <w:r w:rsidRPr="00911EE2">
        <w:rPr>
          <w:rFonts w:ascii="Times New Roman" w:eastAsia="Times New Roman" w:hAnsi="Times New Roman" w:cs="Times New Roman"/>
          <w:b/>
          <w:bCs/>
          <w:color w:val="000000"/>
          <w:sz w:val="28"/>
          <w:szCs w:val="28"/>
        </w:rPr>
        <w:t>višesektorskim strategijama te dokumentima prostornog uređenja</w:t>
      </w:r>
      <w:bookmarkEnd w:id="330"/>
    </w:p>
    <w:p w14:paraId="3678B377" w14:textId="77777777" w:rsidR="001A16AA" w:rsidRDefault="001A16AA" w:rsidP="00D46874">
      <w:pPr>
        <w:spacing w:line="360" w:lineRule="auto"/>
        <w:jc w:val="both"/>
        <w:rPr>
          <w:rFonts w:ascii="Times New Roman" w:eastAsia="Times New Roman" w:hAnsi="Times New Roman" w:cs="Times New Roman"/>
        </w:rPr>
      </w:pPr>
    </w:p>
    <w:p w14:paraId="028F1D9F" w14:textId="10E9DA9F" w:rsidR="00AA487C" w:rsidRPr="00AA487C" w:rsidRDefault="00792660" w:rsidP="00D46874">
      <w:pPr>
        <w:spacing w:line="360" w:lineRule="auto"/>
        <w:jc w:val="both"/>
        <w:rPr>
          <w:rFonts w:ascii="Times New Roman" w:eastAsia="Times New Roman" w:hAnsi="Times New Roman" w:cs="Times New Roman"/>
        </w:rPr>
      </w:pPr>
      <w:r w:rsidRPr="00AA487C">
        <w:rPr>
          <w:rFonts w:ascii="Times New Roman" w:eastAsia="Times New Roman" w:hAnsi="Times New Roman" w:cs="Times New Roman"/>
        </w:rPr>
        <w:t xml:space="preserve">Cijevi Nacionalnog plana za uključivanje Roma, za razdoblje od 2021. do 2027. godine </w:t>
      </w:r>
      <w:r w:rsidR="002F52EC" w:rsidRPr="00AA487C">
        <w:rPr>
          <w:rFonts w:ascii="Times New Roman" w:eastAsia="Times New Roman" w:hAnsi="Times New Roman" w:cs="Times New Roman"/>
        </w:rPr>
        <w:t>doprinose</w:t>
      </w:r>
      <w:r w:rsidR="00A76EDE" w:rsidRPr="00AA487C">
        <w:rPr>
          <w:rFonts w:ascii="Times New Roman" w:eastAsia="Times New Roman" w:hAnsi="Times New Roman" w:cs="Times New Roman"/>
        </w:rPr>
        <w:t xml:space="preserve"> </w:t>
      </w:r>
      <w:r w:rsidRPr="00AA487C">
        <w:rPr>
          <w:rFonts w:ascii="Times New Roman" w:eastAsia="Times New Roman" w:hAnsi="Times New Roman" w:cs="Times New Roman"/>
        </w:rPr>
        <w:t xml:space="preserve">realizaciji </w:t>
      </w:r>
      <w:r w:rsidR="00AA487C" w:rsidRPr="00AA487C">
        <w:rPr>
          <w:rFonts w:ascii="Times New Roman" w:eastAsia="Times New Roman" w:hAnsi="Times New Roman" w:cs="Times New Roman"/>
        </w:rPr>
        <w:t xml:space="preserve">dva </w:t>
      </w:r>
      <w:r w:rsidRPr="00AA487C">
        <w:rPr>
          <w:rFonts w:ascii="Times New Roman" w:eastAsia="Times New Roman" w:hAnsi="Times New Roman" w:cs="Times New Roman"/>
        </w:rPr>
        <w:t>razvojna smjera Nacionalne razvojne strategije</w:t>
      </w:r>
      <w:r w:rsidR="009F6CA9" w:rsidRPr="00AA487C">
        <w:rPr>
          <w:rFonts w:ascii="Times New Roman" w:eastAsia="Times New Roman" w:hAnsi="Times New Roman" w:cs="Times New Roman"/>
        </w:rPr>
        <w:t xml:space="preserve"> Republike Hrvatske do 2030</w:t>
      </w:r>
      <w:r w:rsidR="00A76EDE" w:rsidRPr="00AA487C">
        <w:rPr>
          <w:rFonts w:ascii="Times New Roman" w:eastAsia="Times New Roman" w:hAnsi="Times New Roman" w:cs="Times New Roman"/>
        </w:rPr>
        <w:t xml:space="preserve">: </w:t>
      </w:r>
      <w:r w:rsidR="009F6CA9" w:rsidRPr="00AA487C">
        <w:rPr>
          <w:rFonts w:ascii="Times New Roman" w:eastAsia="Times New Roman" w:hAnsi="Times New Roman" w:cs="Times New Roman"/>
        </w:rPr>
        <w:t xml:space="preserve">1. Održivo gospodarstvo i društvo; </w:t>
      </w:r>
      <w:r w:rsidR="00A76EDE" w:rsidRPr="00AA487C">
        <w:rPr>
          <w:rFonts w:ascii="Times New Roman" w:eastAsia="Times New Roman" w:hAnsi="Times New Roman" w:cs="Times New Roman"/>
        </w:rPr>
        <w:t xml:space="preserve">2. </w:t>
      </w:r>
      <w:r w:rsidR="008E7F1F">
        <w:rPr>
          <w:rFonts w:ascii="Times New Roman" w:eastAsia="Times New Roman" w:hAnsi="Times New Roman" w:cs="Times New Roman"/>
        </w:rPr>
        <w:t>J</w:t>
      </w:r>
      <w:r w:rsidR="00AA487C" w:rsidRPr="00AA487C">
        <w:rPr>
          <w:rFonts w:ascii="Times New Roman" w:eastAsia="Times New Roman" w:hAnsi="Times New Roman" w:cs="Times New Roman"/>
        </w:rPr>
        <w:t>ačanje otpornosti na krize.</w:t>
      </w:r>
    </w:p>
    <w:p w14:paraId="7742D59E" w14:textId="2DA58F59" w:rsidR="008E7F1F" w:rsidRPr="00AD7E07" w:rsidRDefault="009F6CA9" w:rsidP="00D46874">
      <w:pPr>
        <w:spacing w:line="360" w:lineRule="auto"/>
        <w:jc w:val="both"/>
        <w:rPr>
          <w:rFonts w:ascii="Times New Roman" w:eastAsia="Calibri" w:hAnsi="Times New Roman" w:cs="Arial"/>
          <w:color w:val="000000" w:themeColor="text1"/>
          <w:kern w:val="24"/>
          <w:lang w:eastAsia="hr-HR"/>
        </w:rPr>
      </w:pPr>
      <w:r w:rsidRPr="00AA487C">
        <w:rPr>
          <w:rFonts w:ascii="Times New Roman" w:eastAsia="Calibri" w:hAnsi="Times New Roman" w:cs="Arial"/>
          <w:color w:val="000000"/>
          <w:kern w:val="24"/>
          <w:lang w:eastAsia="hr-HR"/>
        </w:rPr>
        <w:t>Nacionalnim planom za uključivanje Roma</w:t>
      </w:r>
      <w:r w:rsidRPr="00AA487C">
        <w:rPr>
          <w:rFonts w:ascii="Times New Roman" w:eastAsia="Calibri" w:hAnsi="Times New Roman" w:cs="Arial"/>
          <w:color w:val="000000" w:themeColor="text1"/>
          <w:kern w:val="24"/>
          <w:lang w:eastAsia="hr-HR"/>
        </w:rPr>
        <w:t xml:space="preserve"> doprinijet će se realizaciji razvojnog smjera </w:t>
      </w:r>
      <w:r w:rsidRPr="00AA487C">
        <w:rPr>
          <w:rFonts w:ascii="Times New Roman" w:eastAsia="Calibri" w:hAnsi="Times New Roman" w:cs="Arial"/>
          <w:i/>
          <w:color w:val="000000" w:themeColor="text1"/>
          <w:kern w:val="24"/>
          <w:lang w:eastAsia="hr-HR"/>
        </w:rPr>
        <w:t xml:space="preserve">1. </w:t>
      </w:r>
      <w:r w:rsidRPr="00AA487C">
        <w:rPr>
          <w:rFonts w:ascii="Times New Roman" w:eastAsia="Times New Roman" w:hAnsi="Times New Roman" w:cs="Times New Roman"/>
          <w:i/>
        </w:rPr>
        <w:t>Održivo gospodarstvo i društvo</w:t>
      </w:r>
      <w:r w:rsidRPr="00AA487C">
        <w:rPr>
          <w:rFonts w:ascii="Times New Roman" w:eastAsia="Calibri" w:hAnsi="Times New Roman" w:cs="Arial"/>
          <w:i/>
          <w:color w:val="000000" w:themeColor="text1"/>
          <w:kern w:val="24"/>
          <w:lang w:eastAsia="hr-HR"/>
        </w:rPr>
        <w:t xml:space="preserve"> </w:t>
      </w:r>
      <w:r w:rsidRPr="00AA487C">
        <w:rPr>
          <w:rFonts w:ascii="Times New Roman" w:eastAsia="Calibri" w:hAnsi="Times New Roman" w:cs="Arial"/>
          <w:color w:val="000000" w:themeColor="text1"/>
          <w:kern w:val="24"/>
          <w:lang w:eastAsia="hr-HR"/>
        </w:rPr>
        <w:t>putem aktivnosti koje će imati za cilj podići djelotvornost</w:t>
      </w:r>
      <w:r w:rsidR="008E7F1F">
        <w:rPr>
          <w:rFonts w:ascii="Times New Roman" w:eastAsia="Calibri" w:hAnsi="Times New Roman" w:cs="Arial"/>
          <w:color w:val="000000" w:themeColor="text1"/>
          <w:kern w:val="24"/>
          <w:lang w:eastAsia="hr-HR"/>
        </w:rPr>
        <w:t xml:space="preserve"> javne uprave</w:t>
      </w:r>
      <w:r w:rsidRPr="00AA487C">
        <w:rPr>
          <w:rFonts w:ascii="Times New Roman" w:eastAsia="Calibri" w:hAnsi="Times New Roman" w:cs="Arial"/>
          <w:color w:val="000000" w:themeColor="text1"/>
          <w:kern w:val="24"/>
          <w:lang w:eastAsia="hr-HR"/>
        </w:rPr>
        <w:t xml:space="preserve"> </w:t>
      </w:r>
      <w:r w:rsidR="008E7F1F">
        <w:rPr>
          <w:rFonts w:ascii="Times New Roman" w:eastAsia="Calibri" w:hAnsi="Times New Roman" w:cs="Arial"/>
          <w:color w:val="000000" w:themeColor="text1"/>
          <w:kern w:val="24"/>
          <w:lang w:eastAsia="hr-HR"/>
        </w:rPr>
        <w:t xml:space="preserve">i kvalitetu javnih usluga </w:t>
      </w:r>
      <w:r w:rsidRPr="00AA487C">
        <w:rPr>
          <w:rFonts w:ascii="Times New Roman" w:eastAsia="Calibri" w:hAnsi="Times New Roman" w:cs="Arial"/>
          <w:color w:val="000000" w:themeColor="text1"/>
          <w:kern w:val="24"/>
          <w:lang w:eastAsia="hr-HR"/>
        </w:rPr>
        <w:t>u odnosu na pripadnike romske nacionalne manjine</w:t>
      </w:r>
      <w:r w:rsidR="008E7F1F">
        <w:rPr>
          <w:rFonts w:ascii="Times New Roman" w:eastAsia="Calibri" w:hAnsi="Times New Roman" w:cs="Arial"/>
          <w:color w:val="000000" w:themeColor="text1"/>
          <w:kern w:val="24"/>
          <w:lang w:eastAsia="hr-HR"/>
        </w:rPr>
        <w:t xml:space="preserve"> te </w:t>
      </w:r>
      <w:r w:rsidRPr="00AA487C">
        <w:rPr>
          <w:rFonts w:ascii="Times New Roman" w:eastAsia="Calibri" w:hAnsi="Times New Roman" w:cs="Arial"/>
          <w:color w:val="000000" w:themeColor="text1"/>
          <w:kern w:val="24"/>
          <w:lang w:eastAsia="hr-HR"/>
        </w:rPr>
        <w:t>izgradnju društva zasnovanog na vladavini prava. Također, Nacionalni plan za uključivanje Roma uključivat će aktivnosti temeljene na unapr</w:t>
      </w:r>
      <w:r w:rsidR="0041730A">
        <w:rPr>
          <w:rFonts w:ascii="Times New Roman" w:eastAsia="Calibri" w:hAnsi="Times New Roman" w:cs="Arial"/>
          <w:color w:val="000000" w:themeColor="text1"/>
          <w:kern w:val="24"/>
          <w:lang w:eastAsia="hr-HR"/>
        </w:rPr>
        <w:t>j</w:t>
      </w:r>
      <w:r w:rsidRPr="00AA487C">
        <w:rPr>
          <w:rFonts w:ascii="Times New Roman" w:eastAsia="Calibri" w:hAnsi="Times New Roman" w:cs="Arial"/>
          <w:color w:val="000000" w:themeColor="text1"/>
          <w:kern w:val="24"/>
          <w:lang w:eastAsia="hr-HR"/>
        </w:rPr>
        <w:t xml:space="preserve">eđenju ljudskih potencijala, ulaganjima u </w:t>
      </w:r>
      <w:r w:rsidR="002F52EC" w:rsidRPr="00AA487C">
        <w:rPr>
          <w:rFonts w:ascii="Times New Roman" w:eastAsia="Calibri" w:hAnsi="Times New Roman" w:cs="Arial"/>
          <w:color w:val="000000" w:themeColor="text1"/>
          <w:kern w:val="24"/>
          <w:lang w:eastAsia="hr-HR"/>
        </w:rPr>
        <w:t>pripadnike romske nacionalne manjine</w:t>
      </w:r>
      <w:r w:rsidRPr="00AA487C">
        <w:rPr>
          <w:rFonts w:ascii="Times New Roman" w:eastAsia="Calibri" w:hAnsi="Times New Roman" w:cs="Arial"/>
          <w:color w:val="000000" w:themeColor="text1"/>
          <w:kern w:val="24"/>
          <w:lang w:eastAsia="hr-HR"/>
        </w:rPr>
        <w:t>, učenju kroz život i za život te uključivanju</w:t>
      </w:r>
      <w:r w:rsidR="002F52EC" w:rsidRPr="00AA487C">
        <w:rPr>
          <w:rFonts w:ascii="Times New Roman" w:eastAsia="Calibri" w:hAnsi="Times New Roman" w:cs="Arial"/>
          <w:color w:val="000000" w:themeColor="text1"/>
          <w:kern w:val="24"/>
          <w:lang w:eastAsia="hr-HR"/>
        </w:rPr>
        <w:t xml:space="preserve"> Roma </w:t>
      </w:r>
      <w:r w:rsidRPr="00AA487C">
        <w:rPr>
          <w:rFonts w:ascii="Times New Roman" w:eastAsia="Calibri" w:hAnsi="Times New Roman" w:cs="Arial"/>
          <w:color w:val="000000" w:themeColor="text1"/>
          <w:kern w:val="24"/>
          <w:lang w:eastAsia="hr-HR"/>
        </w:rPr>
        <w:t>u svijet rada</w:t>
      </w:r>
      <w:r w:rsidR="002F52EC" w:rsidRPr="00AA487C">
        <w:rPr>
          <w:rFonts w:ascii="Times New Roman" w:eastAsia="Calibri" w:hAnsi="Times New Roman" w:cs="Arial"/>
          <w:color w:val="000000" w:themeColor="text1"/>
          <w:kern w:val="24"/>
          <w:lang w:eastAsia="hr-HR"/>
        </w:rPr>
        <w:t xml:space="preserve"> doprinoseći tako ukupnom uključivanju svih društvenih skupina u Republici Hrvatskoj</w:t>
      </w:r>
      <w:r w:rsidR="008E7F1F">
        <w:rPr>
          <w:rFonts w:ascii="Times New Roman" w:eastAsia="Calibri" w:hAnsi="Times New Roman" w:cs="Arial"/>
          <w:color w:val="000000" w:themeColor="text1"/>
          <w:kern w:val="24"/>
          <w:lang w:eastAsia="hr-HR"/>
        </w:rPr>
        <w:t xml:space="preserve"> u svijet rada</w:t>
      </w:r>
      <w:r w:rsidRPr="00AA487C">
        <w:rPr>
          <w:rFonts w:ascii="Times New Roman" w:eastAsia="Calibri" w:hAnsi="Times New Roman" w:cs="Arial"/>
          <w:color w:val="000000" w:themeColor="text1"/>
          <w:kern w:val="24"/>
          <w:lang w:eastAsia="hr-HR"/>
        </w:rPr>
        <w:t>.</w:t>
      </w:r>
      <w:r w:rsidR="00AB4DDB">
        <w:rPr>
          <w:rFonts w:ascii="Times New Roman" w:eastAsia="Calibri" w:hAnsi="Times New Roman" w:cs="Arial"/>
          <w:color w:val="000000" w:themeColor="text1"/>
          <w:kern w:val="24"/>
          <w:lang w:eastAsia="hr-HR"/>
        </w:rPr>
        <w:t xml:space="preserve"> Tako se među strateškim projektima Nacionalnog plana za uključivanje Roma</w:t>
      </w:r>
      <w:r w:rsidR="007773FB">
        <w:rPr>
          <w:rFonts w:ascii="Times New Roman" w:eastAsia="Calibri" w:hAnsi="Times New Roman" w:cs="Arial"/>
          <w:color w:val="000000" w:themeColor="text1"/>
          <w:kern w:val="24"/>
          <w:lang w:eastAsia="hr-HR"/>
        </w:rPr>
        <w:t xml:space="preserve"> nalazi projekt usmjeren unapređenju sudjelovanja pripadnika romske nacionalne manjine u aktivnim politikama zapošljavanja ali i zapošljavanju mladih pripadnika romske nacionalne manjina, no i projekti koji se nastavljaju na aktivnosti prethodnice Nacionalnog plana za uključivanje Roma, prije svega u području obrazovanja pripadnika romske nacionalne manjine. Također, vezano uz podizanje djelotvornosti i kvalitetu javnih usluga u odnosu na pripadnike romske nacionalne manjine, u okviru Nacionalnog plana za uključivanje Roma bi</w:t>
      </w:r>
      <w:r w:rsidR="0097469F">
        <w:rPr>
          <w:rFonts w:ascii="Times New Roman" w:eastAsia="Calibri" w:hAnsi="Times New Roman" w:cs="Arial"/>
          <w:color w:val="000000" w:themeColor="text1"/>
          <w:kern w:val="24"/>
          <w:lang w:eastAsia="hr-HR"/>
        </w:rPr>
        <w:t>t će</w:t>
      </w:r>
      <w:r w:rsidR="007773FB">
        <w:rPr>
          <w:rFonts w:ascii="Times New Roman" w:eastAsia="Calibri" w:hAnsi="Times New Roman" w:cs="Arial"/>
          <w:color w:val="000000" w:themeColor="text1"/>
          <w:kern w:val="24"/>
          <w:lang w:eastAsia="hr-HR"/>
        </w:rPr>
        <w:t xml:space="preserve"> poduzimane edukativne aktivnosti s čitavim nizom dionika</w:t>
      </w:r>
      <w:r w:rsidR="00675FA1">
        <w:rPr>
          <w:rFonts w:ascii="Times New Roman" w:eastAsia="Calibri" w:hAnsi="Times New Roman" w:cs="Arial"/>
          <w:color w:val="000000" w:themeColor="text1"/>
          <w:kern w:val="24"/>
          <w:lang w:eastAsia="hr-HR"/>
        </w:rPr>
        <w:t xml:space="preserve"> - </w:t>
      </w:r>
      <w:r w:rsidR="007773FB">
        <w:rPr>
          <w:rFonts w:ascii="Times New Roman" w:eastAsia="Calibri" w:hAnsi="Times New Roman" w:cs="Arial"/>
          <w:color w:val="000000" w:themeColor="text1"/>
          <w:kern w:val="24"/>
          <w:lang w:eastAsia="hr-HR"/>
        </w:rPr>
        <w:t>od predstavnika državne uprave do profesionalaca u javnim službama</w:t>
      </w:r>
      <w:r w:rsidR="00227CF6">
        <w:rPr>
          <w:rFonts w:ascii="Times New Roman" w:eastAsia="Calibri" w:hAnsi="Times New Roman" w:cs="Arial"/>
          <w:color w:val="000000" w:themeColor="text1"/>
          <w:kern w:val="24"/>
          <w:lang w:eastAsia="hr-HR"/>
        </w:rPr>
        <w:t>,</w:t>
      </w:r>
      <w:r w:rsidR="00675FA1">
        <w:rPr>
          <w:rFonts w:ascii="Times New Roman" w:eastAsia="Calibri" w:hAnsi="Times New Roman" w:cs="Arial"/>
          <w:color w:val="000000" w:themeColor="text1"/>
          <w:kern w:val="24"/>
          <w:lang w:eastAsia="hr-HR"/>
        </w:rPr>
        <w:t xml:space="preserve"> </w:t>
      </w:r>
      <w:r w:rsidR="007773FB">
        <w:rPr>
          <w:rFonts w:ascii="Times New Roman" w:eastAsia="Calibri" w:hAnsi="Times New Roman" w:cs="Arial"/>
          <w:color w:val="000000" w:themeColor="text1"/>
          <w:kern w:val="24"/>
          <w:lang w:eastAsia="hr-HR"/>
        </w:rPr>
        <w:t>kako bi se unaprijedili njihovi kapaciteti za primjenu mehanizama zaštite prava pripadnika romske nacionalne manjine.</w:t>
      </w:r>
    </w:p>
    <w:p w14:paraId="32091BE1" w14:textId="1D50E61B" w:rsidR="00A76EDE" w:rsidRPr="00AA487C" w:rsidRDefault="00A76EDE" w:rsidP="00D46874">
      <w:pPr>
        <w:spacing w:before="240" w:after="0" w:line="360" w:lineRule="auto"/>
        <w:jc w:val="both"/>
        <w:rPr>
          <w:rFonts w:ascii="Times New Roman" w:eastAsia="Calibri" w:hAnsi="Times New Roman" w:cs="Arial"/>
          <w:color w:val="000000"/>
          <w:kern w:val="24"/>
          <w:lang w:eastAsia="hr-HR"/>
        </w:rPr>
      </w:pPr>
      <w:r w:rsidRPr="00AA487C">
        <w:rPr>
          <w:rFonts w:ascii="Times New Roman" w:eastAsia="Calibri" w:hAnsi="Times New Roman" w:cs="Arial"/>
          <w:color w:val="000000"/>
          <w:kern w:val="24"/>
          <w:lang w:eastAsia="hr-HR"/>
        </w:rPr>
        <w:t xml:space="preserve">Nacionalnim planom za uključivanje Roma potaknut će se aktivnosti usmjerene jačanju zdravlja pripadnika romske nacionalne manjine, </w:t>
      </w:r>
      <w:r w:rsidR="008E7F1F">
        <w:rPr>
          <w:rFonts w:ascii="Times New Roman" w:eastAsia="Calibri" w:hAnsi="Times New Roman" w:cs="Arial"/>
          <w:color w:val="000000"/>
          <w:kern w:val="24"/>
          <w:lang w:eastAsia="hr-HR"/>
        </w:rPr>
        <w:t xml:space="preserve">podizanju razine društvenih usluga i </w:t>
      </w:r>
      <w:r w:rsidRPr="00AA487C">
        <w:rPr>
          <w:rFonts w:ascii="Times New Roman" w:eastAsia="Calibri" w:hAnsi="Times New Roman" w:cs="Arial"/>
          <w:color w:val="000000"/>
          <w:kern w:val="24"/>
          <w:lang w:eastAsia="hr-HR"/>
        </w:rPr>
        <w:t>promicanju društvene uključenosti</w:t>
      </w:r>
      <w:r w:rsidR="008E7F1F">
        <w:rPr>
          <w:rFonts w:ascii="Times New Roman" w:eastAsia="Calibri" w:hAnsi="Times New Roman" w:cs="Arial"/>
          <w:color w:val="000000"/>
          <w:kern w:val="24"/>
          <w:lang w:eastAsia="hr-HR"/>
        </w:rPr>
        <w:t xml:space="preserve"> Roma</w:t>
      </w:r>
      <w:r w:rsidRPr="00AA487C">
        <w:rPr>
          <w:rFonts w:ascii="Times New Roman" w:eastAsia="Calibri" w:hAnsi="Times New Roman" w:cs="Arial"/>
          <w:color w:val="000000"/>
          <w:kern w:val="24"/>
          <w:lang w:eastAsia="hr-HR"/>
        </w:rPr>
        <w:t xml:space="preserve">, </w:t>
      </w:r>
      <w:r w:rsidR="008E7F1F">
        <w:rPr>
          <w:rFonts w:ascii="Times New Roman" w:eastAsia="Calibri" w:hAnsi="Times New Roman" w:cs="Arial"/>
          <w:color w:val="000000"/>
          <w:kern w:val="24"/>
          <w:lang w:eastAsia="hr-HR"/>
        </w:rPr>
        <w:t xml:space="preserve">kao i </w:t>
      </w:r>
      <w:r w:rsidRPr="00AA487C">
        <w:rPr>
          <w:rFonts w:ascii="Times New Roman" w:eastAsia="Calibri" w:hAnsi="Times New Roman" w:cs="Arial"/>
          <w:color w:val="000000"/>
          <w:kern w:val="24"/>
          <w:lang w:eastAsia="hr-HR"/>
        </w:rPr>
        <w:t>borbi protiv siromaštva</w:t>
      </w:r>
      <w:r w:rsidR="008E7F1F">
        <w:rPr>
          <w:rFonts w:ascii="Times New Roman" w:eastAsia="Calibri" w:hAnsi="Times New Roman" w:cs="Arial"/>
          <w:color w:val="000000"/>
          <w:kern w:val="24"/>
          <w:lang w:eastAsia="hr-HR"/>
        </w:rPr>
        <w:t xml:space="preserve"> te</w:t>
      </w:r>
      <w:r w:rsidRPr="00AA487C">
        <w:rPr>
          <w:rFonts w:ascii="Times New Roman" w:eastAsia="Calibri" w:hAnsi="Times New Roman" w:cs="Arial"/>
          <w:color w:val="000000"/>
          <w:kern w:val="24"/>
          <w:lang w:eastAsia="hr-HR"/>
        </w:rPr>
        <w:t xml:space="preserve"> </w:t>
      </w:r>
      <w:r w:rsidR="002F52EC" w:rsidRPr="00AA487C">
        <w:rPr>
          <w:rFonts w:ascii="Times New Roman" w:eastAsia="Calibri" w:hAnsi="Times New Roman" w:cs="Arial"/>
          <w:color w:val="000000"/>
          <w:kern w:val="24"/>
          <w:lang w:eastAsia="hr-HR"/>
        </w:rPr>
        <w:t>stvaranju</w:t>
      </w:r>
      <w:r w:rsidRPr="00AA487C">
        <w:rPr>
          <w:rFonts w:ascii="Times New Roman" w:eastAsia="Calibri" w:hAnsi="Times New Roman" w:cs="Arial"/>
          <w:color w:val="000000"/>
          <w:kern w:val="24"/>
          <w:lang w:eastAsia="hr-HR"/>
        </w:rPr>
        <w:t xml:space="preserve"> poticajnog okruženja za </w:t>
      </w:r>
      <w:r w:rsidR="002F52EC" w:rsidRPr="00AA487C">
        <w:rPr>
          <w:rFonts w:ascii="Times New Roman" w:eastAsia="Calibri" w:hAnsi="Times New Roman" w:cs="Arial"/>
          <w:color w:val="000000"/>
          <w:kern w:val="24"/>
          <w:lang w:eastAsia="hr-HR"/>
        </w:rPr>
        <w:t xml:space="preserve">romske obitelji čime se izravno doprinosi realizaciji razvojnog smjera </w:t>
      </w:r>
      <w:r w:rsidR="002F52EC" w:rsidRPr="00AA487C">
        <w:rPr>
          <w:rFonts w:ascii="Times New Roman" w:eastAsia="Calibri" w:hAnsi="Times New Roman" w:cs="Arial"/>
          <w:i/>
          <w:color w:val="000000"/>
          <w:kern w:val="24"/>
          <w:lang w:eastAsia="hr-HR"/>
        </w:rPr>
        <w:t xml:space="preserve">2. </w:t>
      </w:r>
      <w:r w:rsidR="008E7F1F">
        <w:rPr>
          <w:rFonts w:ascii="Times New Roman" w:eastAsia="Times New Roman" w:hAnsi="Times New Roman" w:cs="Times New Roman"/>
          <w:i/>
        </w:rPr>
        <w:t>J</w:t>
      </w:r>
      <w:r w:rsidR="002F52EC" w:rsidRPr="00AA487C">
        <w:rPr>
          <w:rFonts w:ascii="Times New Roman" w:eastAsia="Times New Roman" w:hAnsi="Times New Roman" w:cs="Times New Roman"/>
          <w:i/>
        </w:rPr>
        <w:t>ačanje otpornosti na krize</w:t>
      </w:r>
      <w:r w:rsidR="00DA5B88">
        <w:rPr>
          <w:rFonts w:ascii="Times New Roman" w:eastAsia="Times New Roman" w:hAnsi="Times New Roman" w:cs="Times New Roman"/>
        </w:rPr>
        <w:t xml:space="preserve"> točnije realizaciji strateškog cilja „Zdrav, aktivan i kvalitetan život“. Potonje se posebno ogleda u strateškim projektima pilot centara za rad u romskim zajednicama</w:t>
      </w:r>
      <w:r w:rsidR="00AB4DDB">
        <w:rPr>
          <w:rFonts w:ascii="Times New Roman" w:eastAsia="Times New Roman" w:hAnsi="Times New Roman" w:cs="Times New Roman"/>
        </w:rPr>
        <w:t xml:space="preserve"> te projektu </w:t>
      </w:r>
      <w:r w:rsidR="00C23130">
        <w:rPr>
          <w:rFonts w:ascii="Times New Roman" w:eastAsia="Times New Roman" w:hAnsi="Times New Roman" w:cs="Times New Roman"/>
        </w:rPr>
        <w:t>usmjerenom unapređenju</w:t>
      </w:r>
      <w:r w:rsidR="00AB4DDB">
        <w:rPr>
          <w:rFonts w:ascii="Times New Roman" w:eastAsia="Times New Roman" w:hAnsi="Times New Roman" w:cs="Times New Roman"/>
        </w:rPr>
        <w:t xml:space="preserve"> zdravlja pripadnika romske nacionalne manjine s </w:t>
      </w:r>
      <w:r w:rsidR="00675FA1">
        <w:rPr>
          <w:rFonts w:ascii="Times New Roman" w:eastAsia="Times New Roman" w:hAnsi="Times New Roman" w:cs="Times New Roman"/>
        </w:rPr>
        <w:t xml:space="preserve">osobitim </w:t>
      </w:r>
      <w:r w:rsidR="00AB4DDB">
        <w:rPr>
          <w:rFonts w:ascii="Times New Roman" w:eastAsia="Times New Roman" w:hAnsi="Times New Roman" w:cs="Times New Roman"/>
        </w:rPr>
        <w:t>naglaskom na reproduktivno zdravl</w:t>
      </w:r>
      <w:r w:rsidR="007773FB">
        <w:rPr>
          <w:rFonts w:ascii="Times New Roman" w:eastAsia="Times New Roman" w:hAnsi="Times New Roman" w:cs="Times New Roman"/>
        </w:rPr>
        <w:t xml:space="preserve">je žena. </w:t>
      </w:r>
      <w:r w:rsidR="00032CA8">
        <w:rPr>
          <w:rFonts w:ascii="Times New Roman" w:eastAsia="Times New Roman" w:hAnsi="Times New Roman" w:cs="Times New Roman"/>
        </w:rPr>
        <w:t>Predmetni projekti proizlaze kako iz potreba prepoznatih prije Covid-19 pand</w:t>
      </w:r>
      <w:r w:rsidR="00161D60">
        <w:rPr>
          <w:rFonts w:ascii="Times New Roman" w:eastAsia="Times New Roman" w:hAnsi="Times New Roman" w:cs="Times New Roman"/>
        </w:rPr>
        <w:t>e</w:t>
      </w:r>
      <w:r w:rsidR="00032CA8">
        <w:rPr>
          <w:rFonts w:ascii="Times New Roman" w:eastAsia="Times New Roman" w:hAnsi="Times New Roman" w:cs="Times New Roman"/>
        </w:rPr>
        <w:t xml:space="preserve">mije i potresa koji su pogodili Republiku Hrvatsku, tako i iz </w:t>
      </w:r>
      <w:r w:rsidR="00C23130">
        <w:rPr>
          <w:rFonts w:ascii="Times New Roman" w:eastAsia="Times New Roman" w:hAnsi="Times New Roman" w:cs="Times New Roman"/>
        </w:rPr>
        <w:t xml:space="preserve">specifičnih </w:t>
      </w:r>
      <w:r w:rsidR="00032CA8">
        <w:rPr>
          <w:rFonts w:ascii="Times New Roman" w:eastAsia="Times New Roman" w:hAnsi="Times New Roman" w:cs="Times New Roman"/>
        </w:rPr>
        <w:t>potreba pripadnika romske nacionalne manjine</w:t>
      </w:r>
      <w:r w:rsidR="00C23130">
        <w:rPr>
          <w:rFonts w:ascii="Times New Roman" w:eastAsia="Times New Roman" w:hAnsi="Times New Roman" w:cs="Times New Roman"/>
        </w:rPr>
        <w:t>,</w:t>
      </w:r>
      <w:r w:rsidR="00032CA8">
        <w:rPr>
          <w:rFonts w:ascii="Times New Roman" w:eastAsia="Times New Roman" w:hAnsi="Times New Roman" w:cs="Times New Roman"/>
        </w:rPr>
        <w:t xml:space="preserve"> kao posebno ranjive skupine</w:t>
      </w:r>
      <w:r w:rsidR="00C23130">
        <w:rPr>
          <w:rFonts w:ascii="Times New Roman" w:eastAsia="Times New Roman" w:hAnsi="Times New Roman" w:cs="Times New Roman"/>
        </w:rPr>
        <w:t xml:space="preserve"> u kontekstu oba događaja i krize koje ih prati. </w:t>
      </w:r>
      <w:r w:rsidR="00032CA8">
        <w:rPr>
          <w:rFonts w:ascii="Times New Roman" w:eastAsia="Times New Roman" w:hAnsi="Times New Roman" w:cs="Times New Roman"/>
        </w:rPr>
        <w:t xml:space="preserve"> </w:t>
      </w:r>
    </w:p>
    <w:p w14:paraId="504BB989" w14:textId="77777777" w:rsidR="008E7F1F" w:rsidRDefault="008E7F1F" w:rsidP="008E7F1F">
      <w:pPr>
        <w:spacing w:after="0" w:line="360" w:lineRule="auto"/>
        <w:jc w:val="both"/>
        <w:rPr>
          <w:rFonts w:ascii="Times New Roman" w:eastAsia="Times New Roman" w:hAnsi="Times New Roman" w:cs="Times New Roman"/>
          <w:color w:val="000000"/>
          <w:sz w:val="24"/>
          <w:szCs w:val="24"/>
          <w:lang w:eastAsia="hr-HR"/>
        </w:rPr>
      </w:pPr>
    </w:p>
    <w:p w14:paraId="7286CCB1" w14:textId="77777777" w:rsidR="000816AE" w:rsidRDefault="000816AE" w:rsidP="00C23130">
      <w:pPr>
        <w:spacing w:line="360" w:lineRule="auto"/>
        <w:jc w:val="both"/>
        <w:rPr>
          <w:rFonts w:ascii="Times New Roman" w:hAnsi="Times New Roman" w:cs="Times New Roman"/>
          <w:shd w:val="clear" w:color="auto" w:fill="FFFFFF"/>
        </w:rPr>
      </w:pPr>
    </w:p>
    <w:p w14:paraId="3F4E9EE2" w14:textId="377CD9E4" w:rsidR="004D7063" w:rsidRPr="00633985" w:rsidRDefault="0013599C" w:rsidP="004D7063">
      <w:pPr>
        <w:spacing w:after="0" w:line="360" w:lineRule="auto"/>
        <w:jc w:val="both"/>
        <w:rPr>
          <w:rFonts w:ascii="Times New Roman" w:hAnsi="Times New Roman" w:cs="Times New Roman"/>
          <w:color w:val="3A3A3A"/>
          <w:shd w:val="clear" w:color="auto" w:fill="FFFFFF"/>
        </w:rPr>
      </w:pPr>
      <w:r>
        <w:rPr>
          <w:rFonts w:ascii="Times New Roman" w:eastAsia="Times New Roman" w:hAnsi="Times New Roman" w:cs="Times New Roman"/>
          <w:color w:val="000000"/>
          <w:lang w:eastAsia="hr-HR"/>
        </w:rPr>
        <w:t xml:space="preserve">Kako je provedbeni period većine </w:t>
      </w:r>
      <w:r w:rsidRPr="00AD7E07">
        <w:rPr>
          <w:rFonts w:ascii="Times New Roman" w:eastAsia="Times New Roman" w:hAnsi="Times New Roman" w:cs="Times New Roman"/>
          <w:lang w:eastAsia="hr-HR"/>
        </w:rPr>
        <w:t xml:space="preserve">nacionalnih akata strateškog planiranja čiji su ciljevi direktno i/ili indirektno povezani s ciljevima </w:t>
      </w:r>
      <w:r w:rsidR="00C26E9C" w:rsidRPr="00AD7E07">
        <w:rPr>
          <w:rFonts w:ascii="Times New Roman" w:eastAsia="Times New Roman" w:hAnsi="Times New Roman" w:cs="Times New Roman"/>
          <w:lang w:eastAsia="hr-HR"/>
        </w:rPr>
        <w:t>Nacionalnog plana za uključivanje Roma</w:t>
      </w:r>
      <w:r w:rsidRPr="00AD7E07">
        <w:rPr>
          <w:rFonts w:ascii="Times New Roman" w:eastAsia="Times New Roman" w:hAnsi="Times New Roman" w:cs="Times New Roman"/>
          <w:lang w:eastAsia="hr-HR"/>
        </w:rPr>
        <w:t xml:space="preserve">, istekao </w:t>
      </w:r>
      <w:r w:rsidR="004D7063" w:rsidRPr="00AD7E07">
        <w:rPr>
          <w:rFonts w:ascii="Times New Roman" w:eastAsia="Times New Roman" w:hAnsi="Times New Roman" w:cs="Times New Roman"/>
          <w:lang w:eastAsia="hr-HR"/>
        </w:rPr>
        <w:t>2020. godine tako je</w:t>
      </w:r>
      <w:r w:rsidRPr="00AD7E07">
        <w:rPr>
          <w:rFonts w:ascii="Times New Roman" w:eastAsia="Times New Roman" w:hAnsi="Times New Roman" w:cs="Times New Roman"/>
          <w:lang w:eastAsia="hr-HR"/>
        </w:rPr>
        <w:t xml:space="preserve"> prilikom izrade </w:t>
      </w:r>
      <w:r w:rsidR="004D7063" w:rsidRPr="00AD7E07">
        <w:rPr>
          <w:rFonts w:ascii="Times New Roman" w:eastAsia="Times New Roman" w:hAnsi="Times New Roman" w:cs="Times New Roman"/>
          <w:lang w:eastAsia="hr-HR"/>
        </w:rPr>
        <w:t xml:space="preserve">dokumenta pozornost </w:t>
      </w:r>
      <w:r w:rsidR="006343FD" w:rsidRPr="00AD7E07">
        <w:rPr>
          <w:rFonts w:ascii="Times New Roman" w:eastAsia="Times New Roman" w:hAnsi="Times New Roman" w:cs="Times New Roman"/>
          <w:lang w:eastAsia="hr-HR"/>
        </w:rPr>
        <w:t>posvećena njegovom usklađivanju</w:t>
      </w:r>
      <w:r w:rsidR="004D7063" w:rsidRPr="00AD7E07">
        <w:rPr>
          <w:rFonts w:ascii="Times New Roman" w:eastAsia="Times New Roman" w:hAnsi="Times New Roman" w:cs="Times New Roman"/>
          <w:lang w:eastAsia="hr-HR"/>
        </w:rPr>
        <w:t xml:space="preserve"> prije svega</w:t>
      </w:r>
      <w:r w:rsidR="006343FD" w:rsidRPr="00AD7E07">
        <w:rPr>
          <w:rFonts w:ascii="Times New Roman" w:eastAsia="Times New Roman" w:hAnsi="Times New Roman" w:cs="Times New Roman"/>
          <w:lang w:eastAsia="hr-HR"/>
        </w:rPr>
        <w:t xml:space="preserve"> s </w:t>
      </w:r>
      <w:r w:rsidR="006343FD" w:rsidRPr="00AD7E07">
        <w:rPr>
          <w:rFonts w:ascii="Times New Roman" w:hAnsi="Times New Roman" w:cs="Times New Roman"/>
          <w:shd w:val="clear" w:color="auto" w:fill="FFFFFF"/>
        </w:rPr>
        <w:t>Operativnim programima nacionalnih manjina za razdoblje 2021.-2024.</w:t>
      </w:r>
      <w:r w:rsidR="00D8171E" w:rsidRPr="00AD7E07">
        <w:rPr>
          <w:rFonts w:ascii="Times New Roman" w:hAnsi="Times New Roman" w:cs="Times New Roman"/>
          <w:shd w:val="clear" w:color="auto" w:fill="FFFFFF"/>
        </w:rPr>
        <w:t xml:space="preserve"> i</w:t>
      </w:r>
      <w:r w:rsidR="004D7063" w:rsidRPr="00AD7E07">
        <w:rPr>
          <w:rFonts w:ascii="Times New Roman" w:hAnsi="Times New Roman" w:cs="Times New Roman"/>
          <w:shd w:val="clear" w:color="auto" w:fill="FFFFFF"/>
        </w:rPr>
        <w:t xml:space="preserve"> Nacionalnim planom za borbu protiv diskriminacije za razdoblje 2017.-2022.</w:t>
      </w:r>
      <w:r w:rsidR="00D8171E" w:rsidRPr="00AD7E07">
        <w:rPr>
          <w:rFonts w:ascii="Times New Roman" w:hAnsi="Times New Roman" w:cs="Times New Roman"/>
          <w:shd w:val="clear" w:color="auto" w:fill="FFFFFF"/>
        </w:rPr>
        <w:t xml:space="preserve"> godine. S </w:t>
      </w:r>
      <w:r w:rsidR="004D7063" w:rsidRPr="00AD7E07">
        <w:rPr>
          <w:rFonts w:ascii="Times New Roman" w:hAnsi="Times New Roman" w:cs="Times New Roman"/>
          <w:shd w:val="clear" w:color="auto" w:fill="FFFFFF"/>
        </w:rPr>
        <w:t>ciljevima dokumenta u izradi poput Nacionalnog plana zaštite i promicanja ljudskih prava i suzbijanja diskriminacije za razdoblje 2021.-2027. godine ili Nacionalnog plana borbe protiv siromaštva i socijalne isključenosti za razdoblje od 2021. do 2027. godine ili Nacionalnog plana za ravnopravnost spolova za razd</w:t>
      </w:r>
      <w:r w:rsidR="00D8171E" w:rsidRPr="00AD7E07">
        <w:rPr>
          <w:rFonts w:ascii="Times New Roman" w:hAnsi="Times New Roman" w:cs="Times New Roman"/>
          <w:shd w:val="clear" w:color="auto" w:fill="FFFFFF"/>
        </w:rPr>
        <w:t>oblje od 2021. do 2027. godine usklađivanje je počivalo na relevantnim dokumentima EU s pretpostavkom da će nacionalni dokumenti većim dijelom pratiti: Akcijski plan EU za antirasizam u razdoblju od 2020. do 2025.</w:t>
      </w:r>
      <w:r w:rsidR="00BE6EE9" w:rsidRPr="00AD7E07">
        <w:rPr>
          <w:rStyle w:val="FootnoteReference"/>
          <w:rFonts w:ascii="Times New Roman" w:hAnsi="Times New Roman" w:cs="Times New Roman"/>
          <w:shd w:val="clear" w:color="auto" w:fill="FFFFFF"/>
        </w:rPr>
        <w:footnoteReference w:id="89"/>
      </w:r>
      <w:r w:rsidR="00D8171E" w:rsidRPr="00AD7E07">
        <w:rPr>
          <w:rFonts w:ascii="Times New Roman" w:hAnsi="Times New Roman" w:cs="Times New Roman"/>
          <w:shd w:val="clear" w:color="auto" w:fill="FFFFFF"/>
        </w:rPr>
        <w:t>,  Strategiju za rodnu ravnopravnost 2020.-2025.</w:t>
      </w:r>
      <w:r w:rsidR="00BE6EE9" w:rsidRPr="00AD7E07">
        <w:rPr>
          <w:rStyle w:val="FootnoteReference"/>
          <w:rFonts w:ascii="Times New Roman" w:hAnsi="Times New Roman" w:cs="Times New Roman"/>
          <w:shd w:val="clear" w:color="auto" w:fill="FFFFFF"/>
        </w:rPr>
        <w:footnoteReference w:id="90"/>
      </w:r>
      <w:r w:rsidR="00D8171E" w:rsidRPr="00AD7E07">
        <w:rPr>
          <w:rFonts w:ascii="Times New Roman" w:hAnsi="Times New Roman" w:cs="Times New Roman"/>
          <w:shd w:val="clear" w:color="auto" w:fill="FFFFFF"/>
        </w:rPr>
        <w:t xml:space="preserve"> </w:t>
      </w:r>
      <w:r w:rsidR="00675FA1">
        <w:rPr>
          <w:rFonts w:ascii="Times New Roman" w:hAnsi="Times New Roman" w:cs="Times New Roman"/>
          <w:shd w:val="clear" w:color="auto" w:fill="FFFFFF"/>
        </w:rPr>
        <w:t xml:space="preserve">, a svakako </w:t>
      </w:r>
      <w:r w:rsidR="00D8171E" w:rsidRPr="00AD7E07">
        <w:rPr>
          <w:rFonts w:ascii="Times New Roman" w:hAnsi="Times New Roman" w:cs="Times New Roman"/>
          <w:shd w:val="clear" w:color="auto" w:fill="FFFFFF"/>
        </w:rPr>
        <w:t xml:space="preserve">i </w:t>
      </w:r>
      <w:r w:rsidR="00BE6EE9" w:rsidRPr="00AD7E07">
        <w:rPr>
          <w:rFonts w:ascii="Times New Roman" w:hAnsi="Times New Roman" w:cs="Times New Roman"/>
          <w:shd w:val="clear" w:color="auto" w:fill="FFFFFF"/>
        </w:rPr>
        <w:t>Europski stup socijalnih prava</w:t>
      </w:r>
      <w:r w:rsidR="00BE6EE9">
        <w:rPr>
          <w:rStyle w:val="FootnoteReference"/>
          <w:rFonts w:ascii="Times New Roman" w:hAnsi="Times New Roman" w:cs="Times New Roman"/>
          <w:color w:val="3A3A3A"/>
          <w:shd w:val="clear" w:color="auto" w:fill="FFFFFF"/>
        </w:rPr>
        <w:footnoteReference w:id="91"/>
      </w:r>
    </w:p>
    <w:p w14:paraId="51B9870C" w14:textId="77777777" w:rsidR="005441C1" w:rsidRDefault="005441C1" w:rsidP="00E97172">
      <w:pPr>
        <w:rPr>
          <w:rFonts w:ascii="Times New Roman" w:hAnsi="Times New Roman" w:cs="Times New Roman"/>
          <w:b/>
          <w:sz w:val="28"/>
          <w:szCs w:val="28"/>
          <w:lang w:eastAsia="hr-HR"/>
        </w:rPr>
      </w:pPr>
    </w:p>
    <w:p w14:paraId="557EC295" w14:textId="47A1FA97" w:rsidR="005441C1" w:rsidRPr="00BD2A57" w:rsidRDefault="00901B3A" w:rsidP="00AD7E07">
      <w:pPr>
        <w:spacing w:line="360" w:lineRule="auto"/>
        <w:jc w:val="both"/>
        <w:rPr>
          <w:rFonts w:ascii="Times New Roman" w:hAnsi="Times New Roman" w:cs="Times New Roman"/>
          <w:lang w:eastAsia="hr-HR"/>
        </w:rPr>
      </w:pPr>
      <w:r w:rsidRPr="00574684">
        <w:rPr>
          <w:rFonts w:ascii="Times New Roman" w:hAnsi="Times New Roman" w:cs="Times New Roman"/>
          <w:lang w:eastAsia="hr-HR"/>
        </w:rPr>
        <w:t>P</w:t>
      </w:r>
      <w:r w:rsidR="005441C1" w:rsidRPr="00BD2A57">
        <w:rPr>
          <w:rFonts w:ascii="Times New Roman" w:hAnsi="Times New Roman" w:cs="Times New Roman"/>
          <w:lang w:eastAsia="hr-HR"/>
        </w:rPr>
        <w:t>rema mišljenju Uprave za procjenu utjecaja na okoliš i održivo gospodarenje otpadom Ministarstva gospodarstva i održivog razvoja</w:t>
      </w:r>
      <w:r w:rsidR="005441C1" w:rsidRPr="00574684">
        <w:rPr>
          <w:rStyle w:val="FootnoteReference"/>
          <w:rFonts w:ascii="Times New Roman" w:hAnsi="Times New Roman" w:cs="Times New Roman"/>
          <w:lang w:eastAsia="hr-HR"/>
        </w:rPr>
        <w:footnoteReference w:id="92"/>
      </w:r>
      <w:r w:rsidRPr="00574684">
        <w:rPr>
          <w:rFonts w:ascii="Times New Roman" w:hAnsi="Times New Roman" w:cs="Times New Roman"/>
          <w:lang w:eastAsia="hr-HR"/>
        </w:rPr>
        <w:t>,</w:t>
      </w:r>
      <w:r w:rsidR="005441C1" w:rsidRPr="00574684">
        <w:rPr>
          <w:rFonts w:ascii="Times New Roman" w:hAnsi="Times New Roman" w:cs="Times New Roman"/>
          <w:lang w:eastAsia="hr-HR"/>
        </w:rPr>
        <w:t xml:space="preserve"> </w:t>
      </w:r>
      <w:r w:rsidRPr="00BD2A57">
        <w:rPr>
          <w:rFonts w:ascii="Times New Roman" w:hAnsi="Times New Roman" w:cs="Times New Roman"/>
          <w:lang w:eastAsia="hr-HR"/>
        </w:rPr>
        <w:t>Nacionalni plan za uključivanje Roma</w:t>
      </w:r>
      <w:r w:rsidRPr="00BD2A57">
        <w:rPr>
          <w:rFonts w:ascii="Times New Roman" w:hAnsi="Times New Roman" w:cs="Times New Roman"/>
        </w:rPr>
        <w:t xml:space="preserve"> </w:t>
      </w:r>
      <w:r w:rsidR="00126BD6" w:rsidRPr="00BD2A57">
        <w:rPr>
          <w:rFonts w:ascii="Times New Roman" w:hAnsi="Times New Roman" w:cs="Times New Roman"/>
        </w:rPr>
        <w:t>nije iz područja za koje se sukladno članku 63. Zakona o zaštiti okoliša</w:t>
      </w:r>
      <w:r w:rsidR="00126BD6" w:rsidRPr="00574684">
        <w:rPr>
          <w:rStyle w:val="FootnoteReference"/>
          <w:rFonts w:ascii="Times New Roman" w:hAnsi="Times New Roman" w:cs="Times New Roman"/>
        </w:rPr>
        <w:footnoteReference w:id="93"/>
      </w:r>
      <w:r w:rsidR="00126BD6" w:rsidRPr="00574684">
        <w:rPr>
          <w:rFonts w:ascii="Times New Roman" w:hAnsi="Times New Roman" w:cs="Times New Roman"/>
        </w:rPr>
        <w:t xml:space="preserve"> provodi postupak strateške procjene</w:t>
      </w:r>
      <w:r w:rsidRPr="00574684">
        <w:rPr>
          <w:rFonts w:ascii="Times New Roman" w:hAnsi="Times New Roman" w:cs="Times New Roman"/>
        </w:rPr>
        <w:t xml:space="preserve"> te se ne očekuje njegov negativan utjecaj na okoliš. </w:t>
      </w:r>
    </w:p>
    <w:p w14:paraId="4A153443" w14:textId="263B730D" w:rsidR="00B63FF0" w:rsidRPr="00AD7E07" w:rsidRDefault="00B63FF0" w:rsidP="00AD7E07">
      <w:pPr>
        <w:spacing w:line="360" w:lineRule="auto"/>
        <w:jc w:val="both"/>
        <w:rPr>
          <w:rFonts w:ascii="Times New Roman" w:hAnsi="Times New Roman" w:cs="Times New Roman"/>
          <w:lang w:eastAsia="hr-HR"/>
        </w:rPr>
      </w:pPr>
    </w:p>
    <w:p w14:paraId="2A82CE8D" w14:textId="77777777" w:rsidR="00B63FF0" w:rsidRDefault="00B63FF0" w:rsidP="00AD7E07">
      <w:pPr>
        <w:spacing w:line="360" w:lineRule="auto"/>
        <w:jc w:val="both"/>
        <w:rPr>
          <w:lang w:eastAsia="hr-HR"/>
        </w:rPr>
      </w:pPr>
    </w:p>
    <w:p w14:paraId="773AB363" w14:textId="77777777" w:rsidR="00B63FF0" w:rsidRDefault="00B63FF0" w:rsidP="00E97172">
      <w:pPr>
        <w:rPr>
          <w:lang w:eastAsia="hr-HR"/>
        </w:rPr>
      </w:pPr>
    </w:p>
    <w:p w14:paraId="2200D7B3" w14:textId="77777777" w:rsidR="00B63FF0" w:rsidRDefault="00B63FF0" w:rsidP="00E97172">
      <w:pPr>
        <w:rPr>
          <w:lang w:eastAsia="hr-HR"/>
        </w:rPr>
      </w:pPr>
    </w:p>
    <w:p w14:paraId="3EF219AA" w14:textId="77777777" w:rsidR="00BF48C2" w:rsidRDefault="00BF48C2" w:rsidP="00E97172">
      <w:pPr>
        <w:rPr>
          <w:lang w:eastAsia="hr-HR"/>
        </w:rPr>
      </w:pPr>
    </w:p>
    <w:p w14:paraId="27D19E46" w14:textId="57F13271" w:rsidR="00584EEF" w:rsidRDefault="00584EEF" w:rsidP="00E97172">
      <w:pPr>
        <w:rPr>
          <w:lang w:eastAsia="hr-HR"/>
        </w:rPr>
      </w:pPr>
    </w:p>
    <w:p w14:paraId="67361A6B" w14:textId="7A58C51A" w:rsidR="00E35305" w:rsidRDefault="00E35305" w:rsidP="00E97172">
      <w:pPr>
        <w:rPr>
          <w:lang w:eastAsia="hr-HR"/>
        </w:rPr>
      </w:pPr>
    </w:p>
    <w:p w14:paraId="28C26E21" w14:textId="77777777" w:rsidR="00333C26" w:rsidRDefault="00333C26" w:rsidP="00E97172">
      <w:pPr>
        <w:rPr>
          <w:lang w:eastAsia="hr-HR"/>
        </w:rPr>
      </w:pPr>
    </w:p>
    <w:p w14:paraId="4607AB80" w14:textId="77777777" w:rsidR="00333C26" w:rsidRDefault="00333C26" w:rsidP="00E97172">
      <w:pPr>
        <w:rPr>
          <w:lang w:eastAsia="hr-HR"/>
        </w:rPr>
      </w:pPr>
    </w:p>
    <w:p w14:paraId="2F4B1A3A" w14:textId="77777777" w:rsidR="00333C26" w:rsidRDefault="00333C26" w:rsidP="00E97172">
      <w:pPr>
        <w:rPr>
          <w:lang w:eastAsia="hr-HR"/>
        </w:rPr>
      </w:pPr>
    </w:p>
    <w:p w14:paraId="6F39FCE8" w14:textId="77777777" w:rsidR="00333C26" w:rsidRDefault="00333C26" w:rsidP="00E97172">
      <w:pPr>
        <w:rPr>
          <w:lang w:eastAsia="hr-HR"/>
        </w:rPr>
      </w:pPr>
    </w:p>
    <w:p w14:paraId="4448B9BD" w14:textId="77777777" w:rsidR="00333C26" w:rsidRPr="00E97172" w:rsidRDefault="00333C26" w:rsidP="00E97172">
      <w:pPr>
        <w:rPr>
          <w:lang w:eastAsia="hr-HR"/>
        </w:rPr>
      </w:pPr>
    </w:p>
    <w:p w14:paraId="21A06246" w14:textId="3C89EE79" w:rsidR="00911EE2" w:rsidRDefault="00911EE2" w:rsidP="00C67072">
      <w:pPr>
        <w:pStyle w:val="Heading1"/>
        <w:numPr>
          <w:ilvl w:val="0"/>
          <w:numId w:val="46"/>
        </w:numPr>
        <w:rPr>
          <w:rFonts w:ascii="Times New Roman" w:eastAsia="Times New Roman" w:hAnsi="Times New Roman" w:cs="Times New Roman"/>
          <w:b/>
          <w:bCs/>
          <w:color w:val="000000"/>
          <w:sz w:val="28"/>
          <w:szCs w:val="28"/>
          <w:lang w:eastAsia="hr-HR"/>
        </w:rPr>
      </w:pPr>
      <w:bookmarkStart w:id="331" w:name="_Toc75167866"/>
      <w:r w:rsidRPr="00195CD9">
        <w:rPr>
          <w:rFonts w:ascii="Times New Roman" w:eastAsia="Times New Roman" w:hAnsi="Times New Roman" w:cs="Times New Roman"/>
          <w:b/>
          <w:bCs/>
          <w:color w:val="000000"/>
          <w:sz w:val="28"/>
          <w:szCs w:val="28"/>
          <w:lang w:eastAsia="hr-HR"/>
        </w:rPr>
        <w:t>Opis prioriteta javne politike u srednjoročnom razdoblju</w:t>
      </w:r>
      <w:bookmarkEnd w:id="331"/>
    </w:p>
    <w:p w14:paraId="20E6E462" w14:textId="77777777" w:rsidR="00195CD9" w:rsidRDefault="00195CD9" w:rsidP="00E550E3">
      <w:pPr>
        <w:spacing w:line="360" w:lineRule="auto"/>
        <w:rPr>
          <w:sz w:val="28"/>
          <w:szCs w:val="28"/>
          <w:lang w:eastAsia="hr-HR"/>
        </w:rPr>
      </w:pPr>
    </w:p>
    <w:p w14:paraId="76025E82" w14:textId="4E098DFA" w:rsidR="008A29C7" w:rsidRPr="003E7962" w:rsidRDefault="003E7962" w:rsidP="008A29C7">
      <w:pPr>
        <w:spacing w:after="0" w:line="360" w:lineRule="auto"/>
        <w:jc w:val="both"/>
        <w:rPr>
          <w:rFonts w:ascii="Times New Roman" w:hAnsi="Times New Roman" w:cs="Times New Roman"/>
        </w:rPr>
      </w:pPr>
      <w:r>
        <w:rPr>
          <w:rFonts w:ascii="Times New Roman" w:eastAsia="Arial" w:hAnsi="Times New Roman" w:cs="Arial"/>
          <w:color w:val="000000"/>
          <w:sz w:val="23"/>
          <w:szCs w:val="23"/>
          <w:lang w:eastAsia="hr-HR"/>
        </w:rPr>
        <w:t xml:space="preserve">U skladu s </w:t>
      </w:r>
      <w:r w:rsidRPr="00285D23">
        <w:rPr>
          <w:rFonts w:ascii="Times New Roman" w:eastAsia="Arial" w:hAnsi="Times New Roman" w:cs="Arial"/>
          <w:color w:val="000000"/>
          <w:sz w:val="23"/>
          <w:szCs w:val="23"/>
          <w:lang w:eastAsia="hr-HR"/>
        </w:rPr>
        <w:t xml:space="preserve">Prijedlogom Preporuka Vijeća </w:t>
      </w:r>
      <w:r w:rsidRPr="00285D23">
        <w:rPr>
          <w:rFonts w:ascii="Times New Roman" w:eastAsia="Arial" w:hAnsi="Times New Roman" w:cs="Times New Roman"/>
          <w:color w:val="000000" w:themeColor="text1"/>
          <w:kern w:val="24"/>
          <w:lang w:eastAsia="hr-HR"/>
        </w:rPr>
        <w:t>o jednakosti, uključivanju i sudjelovanju Roma do 2030. godine</w:t>
      </w:r>
      <w:r>
        <w:rPr>
          <w:rStyle w:val="FootnoteReference"/>
          <w:rFonts w:ascii="Times New Roman" w:eastAsia="Arial" w:hAnsi="Times New Roman" w:cs="Times New Roman"/>
          <w:color w:val="000000" w:themeColor="text1"/>
          <w:kern w:val="24"/>
          <w:lang w:eastAsia="hr-HR"/>
        </w:rPr>
        <w:footnoteReference w:id="94"/>
      </w:r>
      <w:r>
        <w:rPr>
          <w:rFonts w:ascii="Times New Roman" w:eastAsia="Arial" w:hAnsi="Times New Roman" w:cs="Times New Roman"/>
          <w:color w:val="000000" w:themeColor="text1"/>
          <w:kern w:val="24"/>
          <w:lang w:eastAsia="hr-HR"/>
        </w:rPr>
        <w:t>, horizontalni ciljevi Nacionalnog plana za uključivanje Roma, za razdoblje od 2021. do 2027. godine</w:t>
      </w:r>
      <w:r w:rsidR="0041730A">
        <w:rPr>
          <w:rFonts w:ascii="Times New Roman" w:eastAsia="Arial" w:hAnsi="Times New Roman" w:cs="Times New Roman"/>
          <w:color w:val="000000" w:themeColor="text1"/>
          <w:kern w:val="24"/>
          <w:lang w:eastAsia="hr-HR"/>
        </w:rPr>
        <w:t xml:space="preserve"> uključuju područje</w:t>
      </w:r>
      <w:r>
        <w:rPr>
          <w:rFonts w:ascii="Times New Roman" w:eastAsia="Arial" w:hAnsi="Times New Roman" w:cs="Times New Roman"/>
          <w:color w:val="000000" w:themeColor="text1"/>
          <w:kern w:val="24"/>
          <w:lang w:eastAsia="hr-HR"/>
        </w:rPr>
        <w:t xml:space="preserve"> diskriminacije; siromaštva i socijalne isključenosti te participacije</w:t>
      </w:r>
      <w:r w:rsidR="008D0AEC">
        <w:rPr>
          <w:rFonts w:ascii="Times New Roman" w:eastAsia="Arial" w:hAnsi="Times New Roman" w:cs="Times New Roman"/>
          <w:color w:val="000000" w:themeColor="text1"/>
          <w:kern w:val="24"/>
          <w:lang w:eastAsia="hr-HR"/>
        </w:rPr>
        <w:t>, dok sektorski</w:t>
      </w:r>
      <w:r w:rsidR="008A29C7">
        <w:rPr>
          <w:rFonts w:ascii="Times New Roman" w:eastAsia="Arial" w:hAnsi="Times New Roman" w:cs="Times New Roman"/>
          <w:color w:val="000000" w:themeColor="text1"/>
          <w:kern w:val="24"/>
          <w:lang w:eastAsia="hr-HR"/>
        </w:rPr>
        <w:t xml:space="preserve"> </w:t>
      </w:r>
      <w:r w:rsidR="008D0AEC">
        <w:rPr>
          <w:rFonts w:ascii="Times New Roman" w:eastAsia="Arial" w:hAnsi="Times New Roman" w:cs="Times New Roman"/>
          <w:color w:val="000000" w:themeColor="text1"/>
          <w:kern w:val="24"/>
          <w:lang w:eastAsia="hr-HR"/>
        </w:rPr>
        <w:t>ciljevi</w:t>
      </w:r>
      <w:r w:rsidR="008A29C7">
        <w:rPr>
          <w:rFonts w:ascii="Times New Roman" w:eastAsia="Arial" w:hAnsi="Times New Roman" w:cs="Times New Roman"/>
          <w:color w:val="000000" w:themeColor="text1"/>
          <w:kern w:val="24"/>
          <w:lang w:eastAsia="hr-HR"/>
        </w:rPr>
        <w:t xml:space="preserve"> Nacionalnog plana za uključivanje Roma, za razdoblje od 2021. do 2027. godine </w:t>
      </w:r>
      <w:r w:rsidR="008A29C7">
        <w:rPr>
          <w:rFonts w:ascii="Times New Roman" w:hAnsi="Times New Roman" w:cs="Times New Roman"/>
        </w:rPr>
        <w:t>obuhvaćaju područje obrazovanja, zapošljavanja, zdravlja i socijalne skrbi te stanovanja.</w:t>
      </w:r>
    </w:p>
    <w:p w14:paraId="2169C697" w14:textId="7E8867F4" w:rsidR="008A29C7" w:rsidRDefault="008A29C7" w:rsidP="003E7962">
      <w:pPr>
        <w:spacing w:after="0" w:line="360" w:lineRule="auto"/>
        <w:jc w:val="both"/>
        <w:rPr>
          <w:rFonts w:ascii="Times New Roman" w:eastAsia="Arial" w:hAnsi="Times New Roman" w:cs="Times New Roman"/>
          <w:color w:val="000000" w:themeColor="text1"/>
          <w:kern w:val="24"/>
          <w:lang w:eastAsia="hr-HR"/>
        </w:rPr>
      </w:pPr>
    </w:p>
    <w:p w14:paraId="5208EC2F" w14:textId="5A74AF3A" w:rsidR="008D0AEC" w:rsidRDefault="00B322F0" w:rsidP="003E7962">
      <w:pPr>
        <w:spacing w:after="0" w:line="360" w:lineRule="auto"/>
        <w:jc w:val="both"/>
        <w:rPr>
          <w:rFonts w:ascii="Times New Roman" w:eastAsia="Arial" w:hAnsi="Times New Roman" w:cs="Times New Roman"/>
          <w:color w:val="000000" w:themeColor="text1"/>
          <w:kern w:val="24"/>
          <w:lang w:eastAsia="hr-HR"/>
        </w:rPr>
      </w:pPr>
      <w:r>
        <w:rPr>
          <w:rFonts w:ascii="Times New Roman" w:eastAsia="Arial" w:hAnsi="Times New Roman" w:cs="Times New Roman"/>
          <w:noProof/>
          <w:color w:val="000000" w:themeColor="text1"/>
          <w:kern w:val="24"/>
          <w:lang w:eastAsia="hr-HR"/>
        </w:rPr>
        <w:drawing>
          <wp:inline distT="0" distB="0" distL="0" distR="0" wp14:anchorId="497325A0" wp14:editId="6A5400CC">
            <wp:extent cx="5810250" cy="4410075"/>
            <wp:effectExtent l="0" t="38100" r="0" b="476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02B3B21" w14:textId="33D922FE" w:rsidR="008D0AEC" w:rsidRDefault="008D0AEC" w:rsidP="003E7962">
      <w:pPr>
        <w:spacing w:after="0" w:line="360" w:lineRule="auto"/>
        <w:jc w:val="both"/>
        <w:rPr>
          <w:rFonts w:ascii="Times New Roman" w:eastAsia="Arial" w:hAnsi="Times New Roman" w:cs="Times New Roman"/>
          <w:color w:val="000000" w:themeColor="text1"/>
          <w:kern w:val="24"/>
          <w:lang w:eastAsia="hr-HR"/>
        </w:rPr>
      </w:pPr>
    </w:p>
    <w:p w14:paraId="285A5381" w14:textId="64E91E34" w:rsidR="008D0AEC" w:rsidRDefault="008D0AEC" w:rsidP="003E7962">
      <w:pPr>
        <w:spacing w:after="0" w:line="360" w:lineRule="auto"/>
        <w:jc w:val="both"/>
        <w:rPr>
          <w:rFonts w:ascii="Times New Roman" w:eastAsia="Arial" w:hAnsi="Times New Roman" w:cs="Times New Roman"/>
          <w:color w:val="000000" w:themeColor="text1"/>
          <w:kern w:val="24"/>
          <w:lang w:eastAsia="hr-HR"/>
        </w:rPr>
      </w:pPr>
    </w:p>
    <w:p w14:paraId="226814BC" w14:textId="6153A133" w:rsidR="008D0AEC" w:rsidRDefault="008D0AEC" w:rsidP="003E7962">
      <w:pPr>
        <w:spacing w:after="0" w:line="360" w:lineRule="auto"/>
        <w:jc w:val="both"/>
        <w:rPr>
          <w:rFonts w:ascii="Times New Roman" w:eastAsia="Arial" w:hAnsi="Times New Roman" w:cs="Times New Roman"/>
          <w:color w:val="000000" w:themeColor="text1"/>
          <w:kern w:val="24"/>
          <w:lang w:eastAsia="hr-HR"/>
        </w:rPr>
      </w:pPr>
    </w:p>
    <w:p w14:paraId="605C0E19" w14:textId="77777777" w:rsidR="008D0AEC" w:rsidRDefault="008D0AEC" w:rsidP="003E7962">
      <w:pPr>
        <w:spacing w:after="0" w:line="360" w:lineRule="auto"/>
        <w:jc w:val="both"/>
        <w:rPr>
          <w:rFonts w:ascii="Times New Roman" w:eastAsia="Arial" w:hAnsi="Times New Roman" w:cs="Times New Roman"/>
          <w:color w:val="000000" w:themeColor="text1"/>
          <w:kern w:val="24"/>
          <w:lang w:eastAsia="hr-HR"/>
        </w:rPr>
      </w:pPr>
    </w:p>
    <w:p w14:paraId="74863DAD" w14:textId="77777777" w:rsidR="008A29C7" w:rsidRDefault="008A29C7" w:rsidP="003E7962">
      <w:pPr>
        <w:spacing w:after="0" w:line="360" w:lineRule="auto"/>
        <w:jc w:val="both"/>
        <w:rPr>
          <w:rFonts w:ascii="Times New Roman" w:eastAsia="Arial" w:hAnsi="Times New Roman" w:cs="Times New Roman"/>
          <w:color w:val="000000" w:themeColor="text1"/>
          <w:kern w:val="24"/>
          <w:lang w:eastAsia="hr-HR"/>
        </w:rPr>
      </w:pPr>
    </w:p>
    <w:p w14:paraId="2B11E541" w14:textId="7B1A843F" w:rsidR="008A29C7" w:rsidRDefault="008A29C7" w:rsidP="003E7962">
      <w:pPr>
        <w:spacing w:after="0" w:line="360" w:lineRule="auto"/>
        <w:jc w:val="both"/>
        <w:rPr>
          <w:rFonts w:ascii="Times New Roman" w:eastAsia="Arial" w:hAnsi="Times New Roman" w:cs="Times New Roman"/>
          <w:color w:val="000000" w:themeColor="text1"/>
          <w:kern w:val="24"/>
          <w:lang w:eastAsia="hr-HR"/>
        </w:rPr>
      </w:pPr>
    </w:p>
    <w:p w14:paraId="72F6DD82" w14:textId="39F3C320" w:rsidR="009B046C" w:rsidRDefault="009B046C" w:rsidP="00C67072">
      <w:pPr>
        <w:spacing w:after="0" w:line="360" w:lineRule="auto"/>
        <w:jc w:val="both"/>
        <w:rPr>
          <w:sz w:val="28"/>
          <w:szCs w:val="28"/>
          <w:lang w:eastAsia="hr-HR"/>
        </w:rPr>
      </w:pPr>
    </w:p>
    <w:p w14:paraId="636CF7D9" w14:textId="54D786CD" w:rsidR="009742E5" w:rsidRPr="009742E5" w:rsidRDefault="00D95554" w:rsidP="00C67072">
      <w:pPr>
        <w:pStyle w:val="Heading1"/>
        <w:numPr>
          <w:ilvl w:val="0"/>
          <w:numId w:val="46"/>
        </w:numPr>
        <w:rPr>
          <w:rFonts w:ascii="Times New Roman" w:eastAsia="Times New Roman" w:hAnsi="Times New Roman" w:cs="Times New Roman"/>
          <w:b/>
          <w:bCs/>
          <w:color w:val="000000"/>
          <w:sz w:val="28"/>
          <w:szCs w:val="28"/>
        </w:rPr>
      </w:pPr>
      <w:bookmarkStart w:id="332" w:name="_Toc75167867"/>
      <w:r w:rsidRPr="00195CD9">
        <w:rPr>
          <w:rFonts w:ascii="Times New Roman" w:eastAsia="Times New Roman" w:hAnsi="Times New Roman" w:cs="Times New Roman"/>
          <w:b/>
          <w:bCs/>
          <w:color w:val="000000"/>
          <w:sz w:val="28"/>
          <w:szCs w:val="28"/>
        </w:rPr>
        <w:t>Popis posebnih ciljeva</w:t>
      </w:r>
      <w:r w:rsidR="009031DD">
        <w:rPr>
          <w:rFonts w:ascii="Times New Roman" w:eastAsia="Times New Roman" w:hAnsi="Times New Roman" w:cs="Times New Roman"/>
          <w:b/>
          <w:bCs/>
          <w:color w:val="000000"/>
          <w:sz w:val="28"/>
          <w:szCs w:val="28"/>
        </w:rPr>
        <w:t>, mjera</w:t>
      </w:r>
      <w:r w:rsidRPr="00195CD9">
        <w:rPr>
          <w:rFonts w:ascii="Times New Roman" w:eastAsia="Times New Roman" w:hAnsi="Times New Roman" w:cs="Times New Roman"/>
          <w:b/>
          <w:bCs/>
          <w:color w:val="000000"/>
          <w:sz w:val="28"/>
          <w:szCs w:val="28"/>
        </w:rPr>
        <w:t xml:space="preserve"> i ključnih pokazatelja ishoda</w:t>
      </w:r>
      <w:r w:rsidR="00E820FD">
        <w:rPr>
          <w:rFonts w:ascii="Times New Roman" w:eastAsia="Times New Roman" w:hAnsi="Times New Roman" w:cs="Times New Roman"/>
          <w:b/>
          <w:bCs/>
          <w:color w:val="000000"/>
          <w:sz w:val="28"/>
          <w:szCs w:val="28"/>
        </w:rPr>
        <w:t xml:space="preserve"> te aktivnosti koje će biti poduzete u okviru Nacionalnog plana za Rome</w:t>
      </w:r>
      <w:bookmarkEnd w:id="332"/>
      <w:r w:rsidR="00E820FD">
        <w:rPr>
          <w:rFonts w:ascii="Times New Roman" w:eastAsia="Times New Roman" w:hAnsi="Times New Roman" w:cs="Times New Roman"/>
          <w:b/>
          <w:bCs/>
          <w:color w:val="000000"/>
          <w:sz w:val="28"/>
          <w:szCs w:val="28"/>
        </w:rPr>
        <w:t xml:space="preserve"> </w:t>
      </w:r>
    </w:p>
    <w:p w14:paraId="6237AB44" w14:textId="77777777" w:rsidR="00E820FD" w:rsidRPr="00E820FD" w:rsidRDefault="00E820FD" w:rsidP="00E820FD"/>
    <w:p w14:paraId="0CB22DBE" w14:textId="380F7721" w:rsidR="00195CD9" w:rsidRDefault="00E820FD" w:rsidP="00E765E0">
      <w:pPr>
        <w:jc w:val="both"/>
        <w:rPr>
          <w:rFonts w:ascii="Times New Roman" w:hAnsi="Times New Roman" w:cs="Times New Roman"/>
          <w:lang w:eastAsia="hr-HR"/>
        </w:rPr>
      </w:pPr>
      <w:r w:rsidRPr="00E820FD">
        <w:rPr>
          <w:rFonts w:ascii="Times New Roman" w:hAnsi="Times New Roman" w:cs="Times New Roman"/>
          <w:u w:val="single"/>
          <w:lang w:eastAsia="hr-HR"/>
        </w:rPr>
        <w:t>Tablica 1</w:t>
      </w:r>
      <w:r w:rsidR="00C20581">
        <w:rPr>
          <w:rFonts w:ascii="Times New Roman" w:hAnsi="Times New Roman" w:cs="Times New Roman"/>
          <w:u w:val="single"/>
          <w:lang w:eastAsia="hr-HR"/>
        </w:rPr>
        <w:t>.1.</w:t>
      </w:r>
      <w:r w:rsidRPr="00E820FD">
        <w:rPr>
          <w:rFonts w:ascii="Times New Roman" w:hAnsi="Times New Roman" w:cs="Times New Roman"/>
          <w:lang w:eastAsia="hr-HR"/>
        </w:rPr>
        <w:t xml:space="preserve">.: Tablični prikaz </w:t>
      </w:r>
      <w:r w:rsidR="009031DD">
        <w:rPr>
          <w:rFonts w:ascii="Times New Roman" w:hAnsi="Times New Roman" w:cs="Times New Roman"/>
          <w:lang w:eastAsia="hr-HR"/>
        </w:rPr>
        <w:t>mjera</w:t>
      </w:r>
      <w:r w:rsidRPr="00E820FD">
        <w:rPr>
          <w:rFonts w:ascii="Times New Roman" w:hAnsi="Times New Roman" w:cs="Times New Roman"/>
          <w:lang w:eastAsia="hr-HR"/>
        </w:rPr>
        <w:t xml:space="preserve"> i pokazatelja ishoda te podataka od kojih se mjeri napredak</w:t>
      </w:r>
      <w:r w:rsidR="006C06A7">
        <w:rPr>
          <w:rFonts w:ascii="Times New Roman" w:hAnsi="Times New Roman" w:cs="Times New Roman"/>
          <w:lang w:eastAsia="hr-HR"/>
        </w:rPr>
        <w:t xml:space="preserve"> u </w:t>
      </w:r>
      <w:r w:rsidR="00C914B5">
        <w:rPr>
          <w:rFonts w:ascii="Times New Roman" w:hAnsi="Times New Roman" w:cs="Times New Roman"/>
          <w:lang w:eastAsia="hr-HR"/>
        </w:rPr>
        <w:t>horizontalnom cilju borba protiv antiromskog rasizma i diskriminacije</w:t>
      </w:r>
    </w:p>
    <w:tbl>
      <w:tblPr>
        <w:tblStyle w:val="GridTable5Dark-Accent3"/>
        <w:tblW w:w="9067" w:type="dxa"/>
        <w:tblLook w:val="04A0" w:firstRow="1" w:lastRow="0" w:firstColumn="1" w:lastColumn="0" w:noHBand="0" w:noVBand="1"/>
      </w:tblPr>
      <w:tblGrid>
        <w:gridCol w:w="1732"/>
        <w:gridCol w:w="2374"/>
        <w:gridCol w:w="2729"/>
        <w:gridCol w:w="2232"/>
      </w:tblGrid>
      <w:tr w:rsidR="00906C46" w:rsidRPr="00647DCF" w14:paraId="78CCFDBB" w14:textId="77777777" w:rsidTr="003E2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tcPr>
          <w:p w14:paraId="7D1F63AA" w14:textId="77777777" w:rsidR="00906C46" w:rsidRPr="00647DCF" w:rsidRDefault="00906C46" w:rsidP="003E2ADB">
            <w:pPr>
              <w:jc w:val="center"/>
              <w:rPr>
                <w:rFonts w:ascii="Times New Roman" w:hAnsi="Times New Roman" w:cs="Times New Roman"/>
              </w:rPr>
            </w:pPr>
            <w:r w:rsidRPr="00647DCF">
              <w:rPr>
                <w:rFonts w:ascii="Times New Roman" w:hAnsi="Times New Roman" w:cs="Times New Roman"/>
              </w:rPr>
              <w:t>POSEBNI CILJ</w:t>
            </w:r>
          </w:p>
        </w:tc>
        <w:tc>
          <w:tcPr>
            <w:tcW w:w="2374" w:type="dxa"/>
          </w:tcPr>
          <w:p w14:paraId="383F75D5" w14:textId="77777777" w:rsidR="00906C46" w:rsidRPr="00647DCF"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47DCF">
              <w:rPr>
                <w:rFonts w:ascii="Times New Roman" w:hAnsi="Times New Roman" w:cs="Times New Roman"/>
              </w:rPr>
              <w:t xml:space="preserve">POKAZATELJI ISHODA </w:t>
            </w:r>
          </w:p>
        </w:tc>
        <w:tc>
          <w:tcPr>
            <w:tcW w:w="2729" w:type="dxa"/>
          </w:tcPr>
          <w:p w14:paraId="759836A1" w14:textId="77777777" w:rsidR="00906C46" w:rsidRPr="00647DCF"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647DCF">
              <w:rPr>
                <w:rFonts w:ascii="Times New Roman" w:hAnsi="Times New Roman" w:cs="Times New Roman"/>
              </w:rPr>
              <w:t>PODACI OD KOJIH SE MJERI NAPREDAK NA RAZINI RH</w:t>
            </w:r>
          </w:p>
        </w:tc>
        <w:tc>
          <w:tcPr>
            <w:tcW w:w="2232" w:type="dxa"/>
          </w:tcPr>
          <w:p w14:paraId="6B74BEEA" w14:textId="77777777" w:rsidR="00906C46" w:rsidRPr="00647DCF"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MJERE</w:t>
            </w:r>
          </w:p>
        </w:tc>
      </w:tr>
      <w:tr w:rsidR="001E0332" w:rsidRPr="00647DCF" w14:paraId="160F2648" w14:textId="77777777" w:rsidTr="00327567">
        <w:trPr>
          <w:cnfStyle w:val="000000100000" w:firstRow="0" w:lastRow="0" w:firstColumn="0" w:lastColumn="0" w:oddVBand="0" w:evenVBand="0" w:oddHBand="1" w:evenHBand="0" w:firstRowFirstColumn="0" w:firstRowLastColumn="0" w:lastRowFirstColumn="0" w:lastRowLastColumn="0"/>
          <w:trHeight w:val="1528"/>
        </w:trPr>
        <w:tc>
          <w:tcPr>
            <w:cnfStyle w:val="001000000000" w:firstRow="0" w:lastRow="0" w:firstColumn="1" w:lastColumn="0" w:oddVBand="0" w:evenVBand="0" w:oddHBand="0" w:evenHBand="0" w:firstRowFirstColumn="0" w:firstRowLastColumn="0" w:lastRowFirstColumn="0" w:lastRowLastColumn="0"/>
            <w:tcW w:w="1732" w:type="dxa"/>
            <w:vMerge w:val="restart"/>
          </w:tcPr>
          <w:p w14:paraId="6B2EF055" w14:textId="77777777" w:rsidR="001E0332" w:rsidRPr="00647DCF" w:rsidRDefault="001E0332" w:rsidP="003E2ADB">
            <w:pPr>
              <w:spacing w:line="276" w:lineRule="auto"/>
              <w:jc w:val="center"/>
              <w:rPr>
                <w:rFonts w:ascii="Times New Roman" w:hAnsi="Times New Roman" w:cs="Times New Roman"/>
              </w:rPr>
            </w:pPr>
          </w:p>
          <w:p w14:paraId="02C6E165" w14:textId="77777777" w:rsidR="001E0332" w:rsidRPr="00647DCF" w:rsidRDefault="001E0332" w:rsidP="003E2ADB">
            <w:pPr>
              <w:spacing w:line="276" w:lineRule="auto"/>
              <w:jc w:val="center"/>
              <w:rPr>
                <w:rFonts w:ascii="Times New Roman" w:hAnsi="Times New Roman" w:cs="Times New Roman"/>
              </w:rPr>
            </w:pPr>
          </w:p>
          <w:p w14:paraId="22C1A48D" w14:textId="77777777" w:rsidR="001E0332" w:rsidRPr="00647DCF" w:rsidRDefault="001E0332" w:rsidP="003E2ADB">
            <w:pPr>
              <w:spacing w:line="276" w:lineRule="auto"/>
              <w:rPr>
                <w:rFonts w:ascii="Times New Roman" w:hAnsi="Times New Roman" w:cs="Times New Roman"/>
              </w:rPr>
            </w:pPr>
          </w:p>
          <w:p w14:paraId="79D28C4A" w14:textId="77777777" w:rsidR="001E0332" w:rsidRPr="00647DCF" w:rsidRDefault="001E0332" w:rsidP="003E2ADB">
            <w:pPr>
              <w:spacing w:line="276" w:lineRule="auto"/>
              <w:jc w:val="center"/>
              <w:rPr>
                <w:rFonts w:ascii="Times New Roman" w:hAnsi="Times New Roman" w:cs="Times New Roman"/>
              </w:rPr>
            </w:pPr>
            <w:r w:rsidRPr="00647DCF">
              <w:rPr>
                <w:rFonts w:ascii="Times New Roman" w:hAnsi="Times New Roman" w:cs="Times New Roman"/>
              </w:rPr>
              <w:t>Borba</w:t>
            </w:r>
          </w:p>
          <w:p w14:paraId="1D5CE646" w14:textId="77777777" w:rsidR="001E0332" w:rsidRPr="00647DCF" w:rsidRDefault="001E0332" w:rsidP="003E2ADB">
            <w:pPr>
              <w:spacing w:line="276" w:lineRule="auto"/>
              <w:jc w:val="center"/>
              <w:rPr>
                <w:rFonts w:ascii="Times New Roman" w:hAnsi="Times New Roman" w:cs="Times New Roman"/>
              </w:rPr>
            </w:pPr>
            <w:r w:rsidRPr="00647DCF">
              <w:rPr>
                <w:rFonts w:ascii="Times New Roman" w:hAnsi="Times New Roman" w:cs="Times New Roman"/>
              </w:rPr>
              <w:t>protiv antiromskog rasizma</w:t>
            </w:r>
          </w:p>
          <w:p w14:paraId="0FFADAC8" w14:textId="77777777" w:rsidR="001E0332" w:rsidRPr="00647DCF" w:rsidRDefault="001E0332" w:rsidP="003E2ADB">
            <w:pPr>
              <w:spacing w:line="276" w:lineRule="auto"/>
              <w:jc w:val="center"/>
              <w:rPr>
                <w:rFonts w:ascii="Times New Roman" w:hAnsi="Times New Roman" w:cs="Times New Roman"/>
              </w:rPr>
            </w:pPr>
            <w:r w:rsidRPr="00647DCF">
              <w:rPr>
                <w:rFonts w:ascii="Times New Roman" w:hAnsi="Times New Roman" w:cs="Times New Roman"/>
              </w:rPr>
              <w:t>i diskriminacije</w:t>
            </w:r>
          </w:p>
          <w:p w14:paraId="25A7EBD9" w14:textId="77777777" w:rsidR="001E0332" w:rsidRPr="00647DCF" w:rsidRDefault="001E0332" w:rsidP="003E2ADB">
            <w:pPr>
              <w:rPr>
                <w:rFonts w:ascii="Times New Roman" w:hAnsi="Times New Roman" w:cs="Times New Roman"/>
                <w:b w:val="0"/>
                <w:bCs w:val="0"/>
                <w:kern w:val="24"/>
              </w:rPr>
            </w:pPr>
          </w:p>
        </w:tc>
        <w:tc>
          <w:tcPr>
            <w:tcW w:w="2374" w:type="dxa"/>
            <w:vMerge w:val="restart"/>
          </w:tcPr>
          <w:p w14:paraId="360F985C" w14:textId="77777777" w:rsidR="001E0332" w:rsidRDefault="001E0332"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7DCF">
              <w:rPr>
                <w:rFonts w:ascii="Times New Roman" w:hAnsi="Times New Roman" w:cs="Times New Roman"/>
                <w:bCs/>
                <w:kern w:val="24"/>
              </w:rPr>
              <w:t xml:space="preserve"> % Roma koji je jednom ili više puta doživio diskriminaciju </w:t>
            </w:r>
            <w:r w:rsidRPr="00647DCF">
              <w:rPr>
                <w:rFonts w:ascii="Times New Roman" w:hAnsi="Times New Roman" w:cs="Times New Roman"/>
              </w:rPr>
              <w:t xml:space="preserve">u </w:t>
            </w:r>
            <w:r>
              <w:rPr>
                <w:rFonts w:ascii="Times New Roman" w:hAnsi="Times New Roman" w:cs="Times New Roman"/>
              </w:rPr>
              <w:t>posljednjih 12 mjeseci</w:t>
            </w:r>
          </w:p>
          <w:p w14:paraId="0F54C190" w14:textId="77777777" w:rsidR="001E0332" w:rsidRPr="00647DCF" w:rsidRDefault="001E0332"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7DCF">
              <w:rPr>
                <w:rFonts w:ascii="Times New Roman" w:hAnsi="Times New Roman" w:cs="Times New Roman"/>
              </w:rPr>
              <w:t xml:space="preserve"> </w:t>
            </w:r>
            <w:r w:rsidRPr="00647DCF">
              <w:rPr>
                <w:rFonts w:ascii="Times New Roman" w:hAnsi="Times New Roman" w:cs="Times New Roman"/>
                <w:bCs/>
                <w:kern w:val="24"/>
              </w:rPr>
              <w:t xml:space="preserve">% Roma koji je jednom ili više puta doživio diskriminaciju </w:t>
            </w:r>
            <w:r w:rsidRPr="00647DCF">
              <w:rPr>
                <w:rFonts w:ascii="Times New Roman" w:hAnsi="Times New Roman" w:cs="Times New Roman"/>
              </w:rPr>
              <w:t xml:space="preserve">u </w:t>
            </w:r>
            <w:r>
              <w:rPr>
                <w:rFonts w:ascii="Times New Roman" w:hAnsi="Times New Roman" w:cs="Times New Roman"/>
              </w:rPr>
              <w:t xml:space="preserve">posljednjih </w:t>
            </w:r>
            <w:r w:rsidRPr="00647DCF">
              <w:rPr>
                <w:rFonts w:ascii="Times New Roman" w:hAnsi="Times New Roman" w:cs="Times New Roman"/>
              </w:rPr>
              <w:t>pet godina</w:t>
            </w:r>
          </w:p>
          <w:p w14:paraId="4192775F" w14:textId="77777777" w:rsidR="001E0332" w:rsidRPr="00576F58" w:rsidRDefault="001E0332"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7DCF">
              <w:rPr>
                <w:rFonts w:ascii="Times New Roman" w:hAnsi="Times New Roman" w:cs="Times New Roman"/>
                <w:bCs/>
                <w:kern w:val="24"/>
              </w:rPr>
              <w:t>% građana RH koji</w:t>
            </w:r>
            <w:r>
              <w:rPr>
                <w:rFonts w:ascii="Times New Roman" w:hAnsi="Times New Roman" w:cs="Times New Roman"/>
                <w:bCs/>
                <w:kern w:val="24"/>
              </w:rPr>
              <w:t xml:space="preserve"> </w:t>
            </w:r>
            <w:r w:rsidRPr="00647DCF">
              <w:rPr>
                <w:rFonts w:ascii="Times New Roman" w:hAnsi="Times New Roman" w:cs="Times New Roman"/>
                <w:bCs/>
                <w:kern w:val="24"/>
              </w:rPr>
              <w:t xml:space="preserve"> se osjeća neugodno imati Roma za susjeda</w:t>
            </w:r>
          </w:p>
        </w:tc>
        <w:tc>
          <w:tcPr>
            <w:tcW w:w="2729" w:type="dxa"/>
            <w:vMerge w:val="restart"/>
          </w:tcPr>
          <w:p w14:paraId="2AFA4AFC" w14:textId="77777777" w:rsidR="001E0332" w:rsidRDefault="001E0332"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7DCF">
              <w:rPr>
                <w:rFonts w:ascii="Times New Roman" w:hAnsi="Times New Roman" w:cs="Times New Roman"/>
              </w:rPr>
              <w:t>28.2% Roma izjavljuje da je doživjelo</w:t>
            </w:r>
            <w:r>
              <w:rPr>
                <w:rFonts w:ascii="Times New Roman" w:hAnsi="Times New Roman" w:cs="Times New Roman"/>
              </w:rPr>
              <w:t xml:space="preserve"> diskriminaciju</w:t>
            </w:r>
            <w:r w:rsidRPr="00647DCF">
              <w:rPr>
                <w:rFonts w:ascii="Times New Roman" w:hAnsi="Times New Roman" w:cs="Times New Roman"/>
              </w:rPr>
              <w:t xml:space="preserve"> jednom ili više puta u za</w:t>
            </w:r>
            <w:r>
              <w:rPr>
                <w:rFonts w:ascii="Times New Roman" w:hAnsi="Times New Roman" w:cs="Times New Roman"/>
              </w:rPr>
              <w:t>dnjih 12 mjeseci diskriminaciju</w:t>
            </w:r>
          </w:p>
          <w:p w14:paraId="5F1B665C" w14:textId="77777777" w:rsidR="001E0332" w:rsidRPr="00647DCF" w:rsidRDefault="001E0332"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7DCF">
              <w:rPr>
                <w:rFonts w:ascii="Times New Roman" w:hAnsi="Times New Roman" w:cs="Times New Roman"/>
              </w:rPr>
              <w:t>50%</w:t>
            </w:r>
            <w:r>
              <w:rPr>
                <w:rFonts w:ascii="Times New Roman" w:hAnsi="Times New Roman" w:cs="Times New Roman"/>
              </w:rPr>
              <w:t xml:space="preserve"> Roma izjavljuje da je doživjelo diskriminaciju jednom ili više puta</w:t>
            </w:r>
            <w:r w:rsidRPr="00647DCF">
              <w:rPr>
                <w:rFonts w:ascii="Times New Roman" w:hAnsi="Times New Roman" w:cs="Times New Roman"/>
              </w:rPr>
              <w:t xml:space="preserve"> u posljednjih 5 godina</w:t>
            </w:r>
          </w:p>
          <w:p w14:paraId="3932B5D5" w14:textId="77777777" w:rsidR="001E0332" w:rsidRPr="00647DCF" w:rsidRDefault="001E0332"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7DCF">
              <w:rPr>
                <w:rFonts w:ascii="Times New Roman" w:hAnsi="Times New Roman" w:cs="Times New Roman"/>
              </w:rPr>
              <w:t>33% građana se osjeća neugodno imati Roma za susjeda</w:t>
            </w:r>
          </w:p>
          <w:p w14:paraId="6976811F" w14:textId="77777777" w:rsidR="001E0332" w:rsidRPr="00576F58" w:rsidRDefault="001E0332"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32" w:type="dxa"/>
          </w:tcPr>
          <w:p w14:paraId="02446CD0" w14:textId="225663F2" w:rsidR="001E0332" w:rsidRPr="00254999" w:rsidRDefault="001E0332"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7DCF">
              <w:rPr>
                <w:rFonts w:ascii="Times New Roman" w:hAnsi="Times New Roman" w:cs="Times New Roman"/>
                <w:b/>
                <w:bCs/>
                <w:kern w:val="24"/>
              </w:rPr>
              <w:t>Smanjivanje broja Roma koji su doživjeli diskriminaciju</w:t>
            </w:r>
            <w:r>
              <w:rPr>
                <w:rFonts w:ascii="Times New Roman" w:hAnsi="Times New Roman" w:cs="Times New Roman"/>
                <w:b/>
                <w:bCs/>
                <w:kern w:val="24"/>
              </w:rPr>
              <w:t xml:space="preserve"> i zločin iz mržnje</w:t>
            </w:r>
          </w:p>
        </w:tc>
      </w:tr>
      <w:tr w:rsidR="001E0332" w:rsidRPr="00647DCF" w14:paraId="0384D8F1" w14:textId="77777777" w:rsidTr="003E2ADB">
        <w:tc>
          <w:tcPr>
            <w:cnfStyle w:val="001000000000" w:firstRow="0" w:lastRow="0" w:firstColumn="1" w:lastColumn="0" w:oddVBand="0" w:evenVBand="0" w:oddHBand="0" w:evenHBand="0" w:firstRowFirstColumn="0" w:firstRowLastColumn="0" w:lastRowFirstColumn="0" w:lastRowLastColumn="0"/>
            <w:tcW w:w="1732" w:type="dxa"/>
            <w:vMerge/>
          </w:tcPr>
          <w:p w14:paraId="103C016A" w14:textId="77777777" w:rsidR="001E0332" w:rsidRPr="00647DCF" w:rsidRDefault="001E0332" w:rsidP="003E2ADB">
            <w:pPr>
              <w:rPr>
                <w:rFonts w:ascii="Times New Roman" w:hAnsi="Times New Roman" w:cs="Times New Roman"/>
                <w:b w:val="0"/>
                <w:bCs w:val="0"/>
                <w:kern w:val="24"/>
              </w:rPr>
            </w:pPr>
          </w:p>
        </w:tc>
        <w:tc>
          <w:tcPr>
            <w:tcW w:w="2374" w:type="dxa"/>
            <w:vMerge/>
          </w:tcPr>
          <w:p w14:paraId="690EE68B" w14:textId="77777777" w:rsidR="001E0332" w:rsidRPr="00576F58" w:rsidRDefault="001E0332" w:rsidP="003E2A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rPr>
            </w:pPr>
          </w:p>
        </w:tc>
        <w:tc>
          <w:tcPr>
            <w:tcW w:w="2729" w:type="dxa"/>
            <w:vMerge/>
          </w:tcPr>
          <w:p w14:paraId="7BAF54AF" w14:textId="77777777" w:rsidR="001E0332" w:rsidRPr="00647DCF" w:rsidRDefault="001E0332" w:rsidP="003E2ADB">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32" w:type="dxa"/>
          </w:tcPr>
          <w:p w14:paraId="65A31435" w14:textId="77777777" w:rsidR="001E0332" w:rsidRDefault="001E0332" w:rsidP="001E03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rPr>
            </w:pPr>
            <w:r>
              <w:rPr>
                <w:rFonts w:ascii="Times New Roman" w:hAnsi="Times New Roman" w:cs="Times New Roman"/>
                <w:b/>
                <w:bCs/>
                <w:kern w:val="24"/>
              </w:rPr>
              <w:t>Poticanje integrativnih procesa i osnaživanje socijalne kohezije između romskog i većinskog stanovništva</w:t>
            </w:r>
          </w:p>
          <w:p w14:paraId="1050B6E3" w14:textId="77777777" w:rsidR="001E0332" w:rsidRPr="00254999" w:rsidRDefault="001E0332" w:rsidP="003E2A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rPr>
            </w:pPr>
          </w:p>
        </w:tc>
      </w:tr>
    </w:tbl>
    <w:p w14:paraId="009FDB23" w14:textId="4F09328D" w:rsidR="00944EA5" w:rsidRPr="002462C3" w:rsidRDefault="00944EA5" w:rsidP="002462C3">
      <w:pPr>
        <w:keepNext/>
        <w:keepLines/>
        <w:rPr>
          <w:rFonts w:ascii="Times New Roman" w:hAnsi="Times New Roman" w:cs="Times New Roman"/>
          <w:b/>
          <w:noProof/>
        </w:rPr>
      </w:pPr>
    </w:p>
    <w:p w14:paraId="31489231" w14:textId="7D2D9DBA" w:rsidR="00E820FD" w:rsidRPr="00E765E0" w:rsidRDefault="00E820FD" w:rsidP="00E765E0">
      <w:pPr>
        <w:pStyle w:val="ListParagraph"/>
        <w:keepNext/>
        <w:keepLines/>
        <w:numPr>
          <w:ilvl w:val="0"/>
          <w:numId w:val="92"/>
        </w:numPr>
        <w:spacing w:line="276" w:lineRule="auto"/>
        <w:jc w:val="both"/>
        <w:rPr>
          <w:rFonts w:ascii="Times New Roman" w:hAnsi="Times New Roman" w:cs="Times New Roman"/>
          <w:b/>
          <w:noProof/>
        </w:rPr>
      </w:pPr>
      <w:r w:rsidRPr="00E765E0">
        <w:rPr>
          <w:rFonts w:ascii="Times New Roman" w:hAnsi="Times New Roman" w:cs="Times New Roman"/>
          <w:b/>
          <w:noProof/>
        </w:rPr>
        <w:t xml:space="preserve">U okviru </w:t>
      </w:r>
      <w:r w:rsidR="002229DB" w:rsidRPr="00E765E0">
        <w:rPr>
          <w:rFonts w:ascii="Times New Roman" w:hAnsi="Times New Roman" w:cs="Times New Roman"/>
          <w:b/>
          <w:noProof/>
        </w:rPr>
        <w:t xml:space="preserve">mjera </w:t>
      </w:r>
      <w:r w:rsidRPr="00E765E0">
        <w:rPr>
          <w:rFonts w:ascii="Times New Roman" w:hAnsi="Times New Roman" w:cs="Times New Roman"/>
          <w:b/>
          <w:noProof/>
        </w:rPr>
        <w:t>h</w:t>
      </w:r>
      <w:r w:rsidR="006C06A7" w:rsidRPr="00E765E0">
        <w:rPr>
          <w:rFonts w:ascii="Times New Roman" w:hAnsi="Times New Roman" w:cs="Times New Roman"/>
          <w:b/>
          <w:noProof/>
        </w:rPr>
        <w:t>orizontalnog</w:t>
      </w:r>
      <w:r w:rsidRPr="00E765E0">
        <w:rPr>
          <w:rFonts w:ascii="Times New Roman" w:hAnsi="Times New Roman" w:cs="Times New Roman"/>
          <w:b/>
          <w:noProof/>
        </w:rPr>
        <w:t xml:space="preserve"> </w:t>
      </w:r>
      <w:r w:rsidR="006C06A7" w:rsidRPr="00E765E0">
        <w:rPr>
          <w:rFonts w:ascii="Times New Roman" w:hAnsi="Times New Roman" w:cs="Times New Roman"/>
          <w:b/>
          <w:noProof/>
        </w:rPr>
        <w:t xml:space="preserve">cilja borba protiv antiromskog rasizma i diskriminacije </w:t>
      </w:r>
      <w:r w:rsidRPr="00E765E0">
        <w:rPr>
          <w:rFonts w:ascii="Times New Roman" w:hAnsi="Times New Roman" w:cs="Times New Roman"/>
          <w:b/>
          <w:noProof/>
        </w:rPr>
        <w:t>poduzet</w:t>
      </w:r>
      <w:r w:rsidR="00675FA1" w:rsidRPr="00E765E0">
        <w:rPr>
          <w:rFonts w:ascii="Times New Roman" w:hAnsi="Times New Roman" w:cs="Times New Roman"/>
          <w:b/>
          <w:noProof/>
        </w:rPr>
        <w:t xml:space="preserve"> će se</w:t>
      </w:r>
      <w:r w:rsidRPr="00E765E0">
        <w:rPr>
          <w:rFonts w:ascii="Times New Roman" w:hAnsi="Times New Roman" w:cs="Times New Roman"/>
          <w:b/>
          <w:noProof/>
        </w:rPr>
        <w:t xml:space="preserve"> aktivnosti</w:t>
      </w:r>
      <w:r w:rsidR="006C06A7" w:rsidRPr="00E765E0">
        <w:rPr>
          <w:rFonts w:ascii="Times New Roman" w:hAnsi="Times New Roman" w:cs="Times New Roman"/>
          <w:b/>
          <w:noProof/>
        </w:rPr>
        <w:t>:</w:t>
      </w:r>
      <w:r w:rsidRPr="00E765E0">
        <w:rPr>
          <w:rFonts w:ascii="Times New Roman" w:hAnsi="Times New Roman" w:cs="Times New Roman"/>
          <w:b/>
          <w:noProof/>
        </w:rPr>
        <w:t xml:space="preserve"> </w:t>
      </w:r>
    </w:p>
    <w:p w14:paraId="481D3652" w14:textId="1ECBA4CB" w:rsidR="002462C3" w:rsidRPr="002462C3" w:rsidRDefault="002462C3" w:rsidP="00E820FD">
      <w:pPr>
        <w:spacing w:before="120" w:after="120" w:line="276" w:lineRule="auto"/>
        <w:ind w:left="1417" w:hanging="567"/>
        <w:jc w:val="both"/>
        <w:rPr>
          <w:rFonts w:ascii="Times New Roman" w:hAnsi="Times New Roman" w:cs="Times New Roman"/>
          <w:noProof/>
        </w:rPr>
      </w:pPr>
      <w:r w:rsidRPr="002462C3">
        <w:rPr>
          <w:rFonts w:ascii="Times New Roman" w:hAnsi="Times New Roman" w:cs="Times New Roman"/>
          <w:noProof/>
        </w:rPr>
        <w:t>(a)</w:t>
      </w:r>
      <w:r w:rsidRPr="002462C3">
        <w:rPr>
          <w:rFonts w:ascii="Times New Roman" w:hAnsi="Times New Roman" w:cs="Times New Roman"/>
          <w:noProof/>
        </w:rPr>
        <w:tab/>
        <w:t>kojima se pojačava borba protiv izravne ili neizravne diskriminacije, uznemiravanja, stereotipizacije, antiromske retorike, govora mržnje, zločina iz mržnje i nasilja prema Romima, kao i protiv poticanja na nešto od toga, bilo putem interneta ili izvan njega, posebno u kontekstu prenošenja, primjene i provedbe Direktive</w:t>
      </w:r>
      <w:r w:rsidR="00BF36B0">
        <w:rPr>
          <w:rFonts w:ascii="Times New Roman" w:hAnsi="Times New Roman" w:cs="Times New Roman"/>
          <w:noProof/>
        </w:rPr>
        <w:t xml:space="preserve"> </w:t>
      </w:r>
      <w:r w:rsidRPr="002462C3">
        <w:rPr>
          <w:rFonts w:ascii="Times New Roman" w:hAnsi="Times New Roman" w:cs="Times New Roman"/>
          <w:noProof/>
        </w:rPr>
        <w:t>2000/43/EZ, Okvirne odluke</w:t>
      </w:r>
      <w:r w:rsidR="00BF36B0">
        <w:rPr>
          <w:rFonts w:ascii="Times New Roman" w:hAnsi="Times New Roman" w:cs="Times New Roman"/>
          <w:noProof/>
        </w:rPr>
        <w:t xml:space="preserve"> </w:t>
      </w:r>
      <w:r w:rsidRPr="002462C3">
        <w:rPr>
          <w:rFonts w:ascii="Times New Roman" w:hAnsi="Times New Roman" w:cs="Times New Roman"/>
          <w:noProof/>
        </w:rPr>
        <w:t>2008/913/PUP i Direktive</w:t>
      </w:r>
      <w:r w:rsidR="00BF36B0">
        <w:rPr>
          <w:rFonts w:ascii="Times New Roman" w:hAnsi="Times New Roman" w:cs="Times New Roman"/>
          <w:noProof/>
        </w:rPr>
        <w:t xml:space="preserve"> </w:t>
      </w:r>
      <w:r w:rsidRPr="002462C3">
        <w:rPr>
          <w:rFonts w:ascii="Times New Roman" w:hAnsi="Times New Roman" w:cs="Times New Roman"/>
          <w:noProof/>
        </w:rPr>
        <w:t>2010/13/EU Europskog parlamenta i Vijeća</w:t>
      </w:r>
      <w:r w:rsidRPr="002462C3">
        <w:rPr>
          <w:rFonts w:ascii="Times New Roman" w:hAnsi="Times New Roman" w:cs="Times New Roman"/>
          <w:noProof/>
          <w:vertAlign w:val="superscript"/>
          <w:lang w:eastAsia="en-GB"/>
        </w:rPr>
        <w:footnoteReference w:id="95"/>
      </w:r>
      <w:r w:rsidRPr="002462C3">
        <w:rPr>
          <w:rFonts w:ascii="Times New Roman" w:hAnsi="Times New Roman" w:cs="Times New Roman"/>
          <w:noProof/>
        </w:rPr>
        <w:t>;</w:t>
      </w:r>
    </w:p>
    <w:p w14:paraId="23B9BD6F" w14:textId="1069DFEC" w:rsidR="002462C3" w:rsidRPr="002462C3" w:rsidRDefault="002462C3" w:rsidP="00E820FD">
      <w:pPr>
        <w:spacing w:before="120" w:after="120" w:line="276" w:lineRule="auto"/>
        <w:ind w:left="1417" w:hanging="567"/>
        <w:jc w:val="both"/>
        <w:rPr>
          <w:rFonts w:ascii="Times New Roman" w:hAnsi="Times New Roman" w:cs="Times New Roman"/>
          <w:noProof/>
        </w:rPr>
      </w:pPr>
      <w:r w:rsidRPr="002462C3">
        <w:rPr>
          <w:rFonts w:ascii="Times New Roman" w:hAnsi="Times New Roman" w:cs="Times New Roman"/>
          <w:noProof/>
        </w:rPr>
        <w:t>(b)</w:t>
      </w:r>
      <w:r w:rsidRPr="002462C3">
        <w:rPr>
          <w:rFonts w:ascii="Times New Roman" w:hAnsi="Times New Roman" w:cs="Times New Roman"/>
          <w:noProof/>
        </w:rPr>
        <w:tab/>
        <w:t>kojima se razvija i promiče sveobuhvatan sustav podrške žrtvama, u skladu s Direktivom</w:t>
      </w:r>
      <w:r w:rsidR="00BF36B0">
        <w:rPr>
          <w:rFonts w:ascii="Times New Roman" w:hAnsi="Times New Roman" w:cs="Times New Roman"/>
          <w:noProof/>
        </w:rPr>
        <w:t xml:space="preserve"> </w:t>
      </w:r>
      <w:r w:rsidRPr="002462C3">
        <w:rPr>
          <w:rFonts w:ascii="Times New Roman" w:hAnsi="Times New Roman" w:cs="Times New Roman"/>
          <w:noProof/>
        </w:rPr>
        <w:t>2012/29/EU, i pruža ciljana pomoć Romima koji su žrtve zločina iz mržnje i diskriminacije</w:t>
      </w:r>
      <w:r w:rsidR="00660E44">
        <w:rPr>
          <w:rFonts w:ascii="Times New Roman" w:hAnsi="Times New Roman" w:cs="Times New Roman"/>
          <w:noProof/>
        </w:rPr>
        <w:t xml:space="preserve"> u skladu s Protokolom o postupanju u slučaju zločina iz mržnje</w:t>
      </w:r>
      <w:r w:rsidR="00660E44">
        <w:rPr>
          <w:rStyle w:val="FootnoteReference"/>
          <w:rFonts w:ascii="Times New Roman" w:hAnsi="Times New Roman" w:cs="Times New Roman"/>
          <w:noProof/>
        </w:rPr>
        <w:footnoteReference w:id="96"/>
      </w:r>
      <w:r w:rsidRPr="002462C3">
        <w:rPr>
          <w:rFonts w:ascii="Times New Roman" w:hAnsi="Times New Roman" w:cs="Times New Roman"/>
          <w:noProof/>
        </w:rPr>
        <w:t>;</w:t>
      </w:r>
    </w:p>
    <w:p w14:paraId="27A51667" w14:textId="77777777" w:rsidR="002462C3" w:rsidRPr="002462C3" w:rsidRDefault="002462C3" w:rsidP="00E820FD">
      <w:pPr>
        <w:spacing w:before="120" w:after="120" w:line="276" w:lineRule="auto"/>
        <w:ind w:left="1417" w:hanging="567"/>
        <w:jc w:val="both"/>
        <w:rPr>
          <w:rFonts w:ascii="Times New Roman" w:hAnsi="Times New Roman" w:cs="Times New Roman"/>
          <w:noProof/>
        </w:rPr>
      </w:pPr>
      <w:r w:rsidRPr="002462C3">
        <w:rPr>
          <w:rFonts w:ascii="Times New Roman" w:hAnsi="Times New Roman" w:cs="Times New Roman"/>
          <w:noProof/>
        </w:rPr>
        <w:t>(c)</w:t>
      </w:r>
      <w:r w:rsidRPr="002462C3">
        <w:rPr>
          <w:rFonts w:ascii="Times New Roman" w:hAnsi="Times New Roman" w:cs="Times New Roman"/>
          <w:noProof/>
        </w:rPr>
        <w:tab/>
        <w:t>koje pomažu u borbi protiv višestruke i strukturne</w:t>
      </w:r>
      <w:r w:rsidRPr="002462C3">
        <w:rPr>
          <w:rFonts w:ascii="Times New Roman" w:hAnsi="Times New Roman" w:cs="Times New Roman"/>
          <w:noProof/>
          <w:vertAlign w:val="superscript"/>
          <w:lang w:eastAsia="en-GB"/>
        </w:rPr>
        <w:footnoteReference w:id="97"/>
      </w:r>
      <w:r w:rsidRPr="002462C3">
        <w:rPr>
          <w:rFonts w:ascii="Times New Roman" w:hAnsi="Times New Roman" w:cs="Times New Roman"/>
          <w:noProof/>
        </w:rPr>
        <w:t xml:space="preserve"> diskriminacije prema Romima, osobito ženama i djeci u romskoj zajednici, Romima koji su pripadnici skupine LGBTI+, Romima s invaliditetom, starijem romskom stanovništvu, Romima koji su bez državljanstva ili onima koji se kreću u EU-u;</w:t>
      </w:r>
    </w:p>
    <w:p w14:paraId="03594769" w14:textId="46D7CF43" w:rsidR="002462C3" w:rsidRPr="002462C3" w:rsidRDefault="002462C3" w:rsidP="00E820FD">
      <w:pPr>
        <w:spacing w:before="120" w:after="120" w:line="276" w:lineRule="auto"/>
        <w:ind w:left="1417" w:hanging="567"/>
        <w:jc w:val="both"/>
        <w:rPr>
          <w:rFonts w:ascii="Times New Roman" w:hAnsi="Times New Roman" w:cs="Times New Roman"/>
          <w:noProof/>
        </w:rPr>
      </w:pPr>
      <w:r w:rsidRPr="002462C3">
        <w:rPr>
          <w:rFonts w:ascii="Times New Roman" w:hAnsi="Times New Roman" w:cs="Times New Roman"/>
          <w:noProof/>
        </w:rPr>
        <w:t>(d)</w:t>
      </w:r>
      <w:r w:rsidRPr="002462C3">
        <w:rPr>
          <w:rFonts w:ascii="Times New Roman" w:hAnsi="Times New Roman" w:cs="Times New Roman"/>
          <w:noProof/>
        </w:rPr>
        <w:tab/>
        <w:t>kojima se podiže svijest o tome da su napori za suzbijanje diskriminacije međusobno povezani s naporima za suzbijanje antiromizma i socijalne i ekonomske isključenosti</w:t>
      </w:r>
      <w:r w:rsidR="003B3D42">
        <w:rPr>
          <w:rFonts w:ascii="Times New Roman" w:hAnsi="Times New Roman" w:cs="Times New Roman"/>
          <w:noProof/>
        </w:rPr>
        <w:t xml:space="preserve"> te</w:t>
      </w:r>
      <w:r w:rsidRPr="002462C3">
        <w:rPr>
          <w:rFonts w:ascii="Times New Roman" w:hAnsi="Times New Roman" w:cs="Times New Roman"/>
          <w:noProof/>
        </w:rPr>
        <w:t xml:space="preserve"> da svi ti napori služe postizanju dugoročnijeg cilja jednakosti;</w:t>
      </w:r>
    </w:p>
    <w:p w14:paraId="13154065" w14:textId="60370B90" w:rsidR="002462C3" w:rsidRPr="002462C3" w:rsidRDefault="002462C3" w:rsidP="00E820FD">
      <w:pPr>
        <w:spacing w:before="120" w:after="120" w:line="276" w:lineRule="auto"/>
        <w:ind w:left="1417" w:hanging="567"/>
        <w:jc w:val="both"/>
        <w:rPr>
          <w:rFonts w:ascii="Times New Roman" w:hAnsi="Times New Roman" w:cs="Times New Roman"/>
          <w:noProof/>
        </w:rPr>
      </w:pPr>
      <w:r w:rsidRPr="002462C3">
        <w:rPr>
          <w:rFonts w:ascii="Times New Roman" w:hAnsi="Times New Roman" w:cs="Times New Roman"/>
          <w:noProof/>
        </w:rPr>
        <w:t>(e)</w:t>
      </w:r>
      <w:r w:rsidRPr="002462C3">
        <w:rPr>
          <w:rFonts w:ascii="Times New Roman" w:hAnsi="Times New Roman" w:cs="Times New Roman"/>
          <w:noProof/>
        </w:rPr>
        <w:tab/>
        <w:t>kojima se analizira i prepoznaje fenomen antiromizma te se podiže svijest o njegovu postojanju, oblicima koje može poprimiti kao i njegovim štetnim posljedicama, putem medija, školskog programa ili na druge načine</w:t>
      </w:r>
      <w:r w:rsidR="003B3D42">
        <w:rPr>
          <w:rFonts w:ascii="Times New Roman" w:hAnsi="Times New Roman" w:cs="Times New Roman"/>
          <w:noProof/>
        </w:rPr>
        <w:t xml:space="preserve"> te</w:t>
      </w:r>
      <w:r w:rsidRPr="002462C3">
        <w:rPr>
          <w:rFonts w:ascii="Times New Roman" w:hAnsi="Times New Roman" w:cs="Times New Roman"/>
          <w:noProof/>
        </w:rPr>
        <w:t xml:space="preserve"> osposobljavanjem službenika i ostalih dionika da prepoznaju taj problem i porade na rješenjima; </w:t>
      </w:r>
    </w:p>
    <w:p w14:paraId="31540D7A" w14:textId="36F93440" w:rsidR="002462C3" w:rsidRPr="002462C3" w:rsidRDefault="002462C3" w:rsidP="00E820FD">
      <w:pPr>
        <w:spacing w:before="120" w:after="120" w:line="276" w:lineRule="auto"/>
        <w:ind w:left="1417" w:hanging="567"/>
        <w:jc w:val="both"/>
        <w:rPr>
          <w:rFonts w:ascii="Times New Roman" w:hAnsi="Times New Roman" w:cs="Times New Roman"/>
          <w:noProof/>
        </w:rPr>
      </w:pPr>
      <w:r w:rsidRPr="002462C3">
        <w:rPr>
          <w:rFonts w:ascii="Times New Roman" w:hAnsi="Times New Roman" w:cs="Times New Roman"/>
          <w:noProof/>
        </w:rPr>
        <w:t>(f)</w:t>
      </w:r>
      <w:r w:rsidRPr="002462C3">
        <w:rPr>
          <w:rFonts w:ascii="Times New Roman" w:hAnsi="Times New Roman" w:cs="Times New Roman"/>
          <w:noProof/>
        </w:rPr>
        <w:tab/>
        <w:t>kojima se promiču multikulturalne aktivnosti i kampanje za podizanje svijesti u školama</w:t>
      </w:r>
      <w:r w:rsidR="000038C1">
        <w:rPr>
          <w:rFonts w:ascii="Times New Roman" w:hAnsi="Times New Roman" w:cs="Times New Roman"/>
          <w:noProof/>
        </w:rPr>
        <w:t xml:space="preserve"> i drugim obrazovnim institucijama</w:t>
      </w:r>
      <w:r w:rsidRPr="002462C3">
        <w:rPr>
          <w:rFonts w:ascii="Times New Roman" w:hAnsi="Times New Roman" w:cs="Times New Roman"/>
          <w:noProof/>
        </w:rPr>
        <w:t>;</w:t>
      </w:r>
    </w:p>
    <w:p w14:paraId="0095D04D" w14:textId="77777777" w:rsidR="00E820FD" w:rsidRPr="002462C3" w:rsidRDefault="002462C3" w:rsidP="00E820FD">
      <w:pPr>
        <w:spacing w:before="120" w:after="120" w:line="276" w:lineRule="auto"/>
        <w:ind w:left="1417" w:hanging="567"/>
        <w:jc w:val="both"/>
        <w:rPr>
          <w:rFonts w:ascii="Times New Roman" w:hAnsi="Times New Roman" w:cs="Times New Roman"/>
          <w:noProof/>
        </w:rPr>
      </w:pPr>
      <w:r w:rsidRPr="002462C3">
        <w:rPr>
          <w:rFonts w:ascii="Times New Roman" w:hAnsi="Times New Roman" w:cs="Times New Roman"/>
          <w:noProof/>
        </w:rPr>
        <w:t>(g)</w:t>
      </w:r>
      <w:r w:rsidRPr="002462C3">
        <w:rPr>
          <w:rFonts w:ascii="Times New Roman" w:hAnsi="Times New Roman" w:cs="Times New Roman"/>
          <w:noProof/>
        </w:rPr>
        <w:tab/>
        <w:t>kojima se podiže razina osviještenosti o romskim kulturama, jeziku i povijesti, uključujući sjećanje na Rome žrtve holokausta i postupke pomirenja, među ostalim osiguravanjem odgovarajućeg osposobljavanja za učitelje i izradom odgovarajućeg školskog programa, s obzirom na to da je takva osviještenosti ključna za smanjenje predrasuda i antiromizma, koji su ujedno bitni uzroci diskriminacije;</w:t>
      </w:r>
    </w:p>
    <w:p w14:paraId="0E64B852" w14:textId="0C5D5FF0" w:rsidR="002462C3" w:rsidRDefault="00E820FD" w:rsidP="00E820FD">
      <w:pPr>
        <w:spacing w:before="120" w:after="120" w:line="276" w:lineRule="auto"/>
        <w:ind w:left="1417" w:hanging="567"/>
        <w:jc w:val="both"/>
        <w:rPr>
          <w:rFonts w:ascii="Times New Roman" w:hAnsi="Times New Roman" w:cs="Times New Roman"/>
          <w:noProof/>
        </w:rPr>
      </w:pPr>
      <w:r>
        <w:rPr>
          <w:rFonts w:ascii="Times New Roman" w:hAnsi="Times New Roman" w:cs="Times New Roman"/>
        </w:rPr>
        <w:t>(h</w:t>
      </w:r>
      <w:r w:rsidR="002462C3" w:rsidRPr="002462C3">
        <w:rPr>
          <w:rFonts w:ascii="Times New Roman" w:hAnsi="Times New Roman" w:cs="Times New Roman"/>
        </w:rPr>
        <w:t>)</w:t>
      </w:r>
      <w:r w:rsidR="002462C3" w:rsidRPr="002462C3">
        <w:rPr>
          <w:rFonts w:ascii="Times New Roman" w:hAnsi="Times New Roman" w:cs="Times New Roman"/>
        </w:rPr>
        <w:tab/>
      </w:r>
      <w:r w:rsidR="002462C3" w:rsidRPr="002462C3">
        <w:rPr>
          <w:rFonts w:ascii="Times New Roman" w:hAnsi="Times New Roman" w:cs="Times New Roman"/>
          <w:noProof/>
        </w:rPr>
        <w:t>kojima se potiču pozitivni govor o Romima i dobri primjeri, načinima koji uključuju potporu susretima među zajednicama i međukulturalnom učenju.</w:t>
      </w:r>
    </w:p>
    <w:p w14:paraId="1FAC8F2F" w14:textId="319F1BE9" w:rsidR="000D6033" w:rsidRDefault="000D6033" w:rsidP="00C914B5">
      <w:pPr>
        <w:rPr>
          <w:rFonts w:ascii="Times New Roman" w:hAnsi="Times New Roman" w:cs="Times New Roman"/>
          <w:u w:val="single"/>
          <w:lang w:eastAsia="hr-HR"/>
        </w:rPr>
      </w:pPr>
    </w:p>
    <w:p w14:paraId="1DB708C5" w14:textId="32A6CA3E" w:rsidR="00C914B5" w:rsidRDefault="00C914B5" w:rsidP="00E765E0">
      <w:pPr>
        <w:jc w:val="both"/>
        <w:rPr>
          <w:rFonts w:ascii="Times New Roman" w:hAnsi="Times New Roman" w:cs="Times New Roman"/>
          <w:lang w:eastAsia="hr-HR"/>
        </w:rPr>
      </w:pPr>
      <w:r>
        <w:rPr>
          <w:rFonts w:ascii="Times New Roman" w:hAnsi="Times New Roman" w:cs="Times New Roman"/>
          <w:u w:val="single"/>
          <w:lang w:eastAsia="hr-HR"/>
        </w:rPr>
        <w:t xml:space="preserve">Tablica </w:t>
      </w:r>
      <w:r w:rsidR="00C20581">
        <w:rPr>
          <w:rFonts w:ascii="Times New Roman" w:hAnsi="Times New Roman" w:cs="Times New Roman"/>
          <w:u w:val="single"/>
          <w:lang w:eastAsia="hr-HR"/>
        </w:rPr>
        <w:t>1.</w:t>
      </w:r>
      <w:r>
        <w:rPr>
          <w:rFonts w:ascii="Times New Roman" w:hAnsi="Times New Roman" w:cs="Times New Roman"/>
          <w:u w:val="single"/>
          <w:lang w:eastAsia="hr-HR"/>
        </w:rPr>
        <w:t>2</w:t>
      </w:r>
      <w:r w:rsidRPr="00E820FD">
        <w:rPr>
          <w:rFonts w:ascii="Times New Roman" w:hAnsi="Times New Roman" w:cs="Times New Roman"/>
          <w:lang w:eastAsia="hr-HR"/>
        </w:rPr>
        <w:t xml:space="preserve">.: Tablični prikaz </w:t>
      </w:r>
      <w:r w:rsidR="00376C24">
        <w:rPr>
          <w:rFonts w:ascii="Times New Roman" w:hAnsi="Times New Roman" w:cs="Times New Roman"/>
          <w:lang w:eastAsia="hr-HR"/>
        </w:rPr>
        <w:t>mjera</w:t>
      </w:r>
      <w:r w:rsidRPr="00E820FD">
        <w:rPr>
          <w:rFonts w:ascii="Times New Roman" w:hAnsi="Times New Roman" w:cs="Times New Roman"/>
          <w:lang w:eastAsia="hr-HR"/>
        </w:rPr>
        <w:t xml:space="preserve"> i pokazatelja ishoda te podataka od kojih se mjeri napredak</w:t>
      </w:r>
      <w:r>
        <w:rPr>
          <w:rFonts w:ascii="Times New Roman" w:hAnsi="Times New Roman" w:cs="Times New Roman"/>
          <w:lang w:eastAsia="hr-HR"/>
        </w:rPr>
        <w:t xml:space="preserve"> u horizontalnom cilju s</w:t>
      </w:r>
      <w:r w:rsidR="00996CB4">
        <w:rPr>
          <w:rFonts w:ascii="Times New Roman" w:hAnsi="Times New Roman" w:cs="Times New Roman"/>
          <w:lang w:eastAsia="hr-HR"/>
        </w:rPr>
        <w:t>manjivanje</w:t>
      </w:r>
      <w:r>
        <w:rPr>
          <w:rFonts w:ascii="Times New Roman" w:hAnsi="Times New Roman" w:cs="Times New Roman"/>
          <w:lang w:eastAsia="hr-HR"/>
        </w:rPr>
        <w:t xml:space="preserve"> siromaštva i socijalne isključenosti</w:t>
      </w:r>
      <w:r w:rsidR="00996CB4">
        <w:rPr>
          <w:rFonts w:ascii="Times New Roman" w:hAnsi="Times New Roman" w:cs="Times New Roman"/>
          <w:lang w:eastAsia="hr-HR"/>
        </w:rPr>
        <w:t xml:space="preserve"> Roma kako bi se smanjio društveno-ekonomski jaz između Roma i opće populacije</w:t>
      </w:r>
    </w:p>
    <w:tbl>
      <w:tblPr>
        <w:tblStyle w:val="GridTable5Dark-Accent3"/>
        <w:tblW w:w="9067" w:type="dxa"/>
        <w:tblLook w:val="04A0" w:firstRow="1" w:lastRow="0" w:firstColumn="1" w:lastColumn="0" w:noHBand="0" w:noVBand="1"/>
      </w:tblPr>
      <w:tblGrid>
        <w:gridCol w:w="1732"/>
        <w:gridCol w:w="2374"/>
        <w:gridCol w:w="2736"/>
        <w:gridCol w:w="2225"/>
      </w:tblGrid>
      <w:tr w:rsidR="00906C46" w:rsidRPr="00EB0C11" w14:paraId="0D355CFB" w14:textId="77777777" w:rsidTr="003E2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tcPr>
          <w:p w14:paraId="08C8008B" w14:textId="77777777" w:rsidR="00906C46" w:rsidRPr="00EB0C11" w:rsidRDefault="00906C46" w:rsidP="003E2ADB">
            <w:pPr>
              <w:jc w:val="center"/>
              <w:rPr>
                <w:rFonts w:ascii="Times New Roman" w:hAnsi="Times New Roman" w:cs="Times New Roman"/>
              </w:rPr>
            </w:pPr>
            <w:r w:rsidRPr="00EB0C11">
              <w:rPr>
                <w:rFonts w:ascii="Times New Roman" w:hAnsi="Times New Roman" w:cs="Times New Roman"/>
              </w:rPr>
              <w:t>POSEBNI CILJ</w:t>
            </w:r>
          </w:p>
        </w:tc>
        <w:tc>
          <w:tcPr>
            <w:tcW w:w="2374" w:type="dxa"/>
          </w:tcPr>
          <w:p w14:paraId="7BC98E6A" w14:textId="77777777" w:rsidR="00906C46" w:rsidRPr="00EB0C11"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B0C11">
              <w:rPr>
                <w:rFonts w:ascii="Times New Roman" w:hAnsi="Times New Roman" w:cs="Times New Roman"/>
              </w:rPr>
              <w:t xml:space="preserve">POKAZATELJI ISHODA </w:t>
            </w:r>
          </w:p>
        </w:tc>
        <w:tc>
          <w:tcPr>
            <w:tcW w:w="2736" w:type="dxa"/>
          </w:tcPr>
          <w:p w14:paraId="7E696201" w14:textId="77777777" w:rsidR="00906C46" w:rsidRPr="00EB0C11"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EB0C11">
              <w:rPr>
                <w:rFonts w:ascii="Times New Roman" w:hAnsi="Times New Roman" w:cs="Times New Roman"/>
              </w:rPr>
              <w:t>PODACI OD KOJIH SE MJERI NAPREDAK NA RAZINI RH</w:t>
            </w:r>
          </w:p>
        </w:tc>
        <w:tc>
          <w:tcPr>
            <w:tcW w:w="2225" w:type="dxa"/>
          </w:tcPr>
          <w:p w14:paraId="2BE1B6FA" w14:textId="77777777" w:rsidR="00906C46" w:rsidRPr="00EB0C11"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MJERE</w:t>
            </w:r>
          </w:p>
        </w:tc>
      </w:tr>
      <w:tr w:rsidR="00906C46" w:rsidRPr="00EB0C11" w14:paraId="66613FF3" w14:textId="77777777" w:rsidTr="003E2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vMerge w:val="restart"/>
          </w:tcPr>
          <w:p w14:paraId="533CB996" w14:textId="77777777" w:rsidR="00906C46" w:rsidRPr="00EB0C11" w:rsidRDefault="00906C46" w:rsidP="003E2ADB">
            <w:pPr>
              <w:spacing w:line="276" w:lineRule="auto"/>
              <w:jc w:val="center"/>
              <w:rPr>
                <w:rFonts w:ascii="Times New Roman" w:hAnsi="Times New Roman" w:cs="Times New Roman"/>
              </w:rPr>
            </w:pPr>
          </w:p>
          <w:p w14:paraId="5BA8965E" w14:textId="77777777" w:rsidR="00906C46" w:rsidRPr="00EB0C11" w:rsidRDefault="00906C46" w:rsidP="003E2ADB">
            <w:pPr>
              <w:spacing w:line="276" w:lineRule="auto"/>
              <w:rPr>
                <w:rFonts w:ascii="Times New Roman" w:hAnsi="Times New Roman" w:cs="Times New Roman"/>
              </w:rPr>
            </w:pPr>
          </w:p>
          <w:p w14:paraId="6D9D7D0C" w14:textId="77777777" w:rsidR="00906C46" w:rsidRPr="00EB0C11" w:rsidRDefault="00906C46" w:rsidP="003E2ADB">
            <w:pPr>
              <w:spacing w:line="276" w:lineRule="auto"/>
              <w:rPr>
                <w:rFonts w:ascii="Times New Roman" w:hAnsi="Times New Roman" w:cs="Times New Roman"/>
              </w:rPr>
            </w:pPr>
          </w:p>
          <w:p w14:paraId="4DD31A96" w14:textId="77777777" w:rsidR="00906C46" w:rsidRPr="00EB0C11" w:rsidRDefault="00906C46" w:rsidP="003E2ADB">
            <w:pPr>
              <w:spacing w:line="276" w:lineRule="auto"/>
              <w:jc w:val="center"/>
              <w:rPr>
                <w:rFonts w:ascii="Times New Roman" w:hAnsi="Times New Roman" w:cs="Times New Roman"/>
              </w:rPr>
            </w:pPr>
            <w:r w:rsidRPr="00EB0C11">
              <w:rPr>
                <w:rFonts w:ascii="Times New Roman" w:hAnsi="Times New Roman" w:cs="Times New Roman"/>
              </w:rPr>
              <w:t>Smanjivanje siromaštva i socijalne isključenosti Roma kako bi se smanjio društveno-ekonomski jaz između Roma i opće populacije</w:t>
            </w:r>
          </w:p>
          <w:p w14:paraId="36AFD59E" w14:textId="77777777" w:rsidR="00906C46" w:rsidRPr="00EB0C11" w:rsidRDefault="00906C46" w:rsidP="003E2ADB">
            <w:pPr>
              <w:rPr>
                <w:rFonts w:ascii="Times New Roman" w:hAnsi="Times New Roman" w:cs="Times New Roman"/>
                <w:b w:val="0"/>
                <w:bCs w:val="0"/>
                <w:kern w:val="24"/>
              </w:rPr>
            </w:pPr>
          </w:p>
        </w:tc>
        <w:tc>
          <w:tcPr>
            <w:tcW w:w="2374" w:type="dxa"/>
            <w:vMerge w:val="restart"/>
          </w:tcPr>
          <w:p w14:paraId="12A2E22C" w14:textId="77777777" w:rsidR="00906C46" w:rsidRPr="00EB0C11" w:rsidRDefault="00906C46"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rPr>
            </w:pPr>
            <w:r>
              <w:rPr>
                <w:rFonts w:ascii="Times New Roman" w:hAnsi="Times New Roman" w:cs="Times New Roman"/>
                <w:bCs/>
                <w:kern w:val="24"/>
              </w:rPr>
              <w:t>stopa</w:t>
            </w:r>
            <w:r w:rsidRPr="00EB0C11">
              <w:rPr>
                <w:rFonts w:ascii="Times New Roman" w:hAnsi="Times New Roman" w:cs="Times New Roman"/>
                <w:bCs/>
                <w:kern w:val="24"/>
              </w:rPr>
              <w:t xml:space="preserve"> </w:t>
            </w:r>
            <w:r>
              <w:rPr>
                <w:rFonts w:ascii="Times New Roman" w:hAnsi="Times New Roman" w:cs="Times New Roman"/>
                <w:bCs/>
                <w:kern w:val="24"/>
              </w:rPr>
              <w:t xml:space="preserve">rizika od </w:t>
            </w:r>
            <w:r w:rsidRPr="00EB0C11">
              <w:rPr>
                <w:rFonts w:ascii="Times New Roman" w:hAnsi="Times New Roman" w:cs="Times New Roman"/>
                <w:bCs/>
                <w:kern w:val="24"/>
              </w:rPr>
              <w:t>siromaštva Roma i opće populacije</w:t>
            </w:r>
          </w:p>
          <w:p w14:paraId="0DCB6850" w14:textId="77777777" w:rsidR="00906C46" w:rsidRPr="00EB0C11" w:rsidRDefault="00906C46"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rPr>
            </w:pPr>
            <w:r>
              <w:rPr>
                <w:rFonts w:ascii="Times New Roman" w:hAnsi="Times New Roman" w:cs="Times New Roman"/>
                <w:bCs/>
                <w:kern w:val="24"/>
              </w:rPr>
              <w:t>stopa</w:t>
            </w:r>
            <w:r w:rsidRPr="00EB0C11">
              <w:rPr>
                <w:rFonts w:ascii="Times New Roman" w:hAnsi="Times New Roman" w:cs="Times New Roman"/>
                <w:bCs/>
                <w:kern w:val="24"/>
              </w:rPr>
              <w:t xml:space="preserve"> teške materijalne deprivacije Roma i opće populacije</w:t>
            </w:r>
          </w:p>
          <w:p w14:paraId="4F6D6CA0" w14:textId="77777777" w:rsidR="00906C46" w:rsidRPr="00EB0C11" w:rsidRDefault="00906C46" w:rsidP="00906C46">
            <w:pPr>
              <w:pStyle w:val="ListParagraph"/>
              <w:numPr>
                <w:ilvl w:val="0"/>
                <w:numId w:val="8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Cs/>
                <w:kern w:val="24"/>
              </w:rPr>
              <w:t>stopa</w:t>
            </w:r>
            <w:r w:rsidRPr="00EB0C11">
              <w:rPr>
                <w:rFonts w:ascii="Times New Roman" w:hAnsi="Times New Roman" w:cs="Times New Roman"/>
                <w:bCs/>
                <w:kern w:val="24"/>
              </w:rPr>
              <w:t xml:space="preserve"> rizika od siromaštva romske djece i djece iz opće populacije </w:t>
            </w:r>
          </w:p>
          <w:p w14:paraId="33ED0C5E" w14:textId="77777777" w:rsidR="00906C46" w:rsidRPr="00EB0C11" w:rsidRDefault="00906C46" w:rsidP="00906C46">
            <w:pPr>
              <w:pStyle w:val="ListParagraph"/>
              <w:numPr>
                <w:ilvl w:val="0"/>
                <w:numId w:val="8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rPr>
            </w:pPr>
            <w:r>
              <w:rPr>
                <w:rFonts w:ascii="Times New Roman" w:hAnsi="Times New Roman" w:cs="Times New Roman"/>
                <w:bCs/>
                <w:kern w:val="24"/>
              </w:rPr>
              <w:t>stopa</w:t>
            </w:r>
            <w:r w:rsidRPr="00EB0C11">
              <w:rPr>
                <w:rFonts w:ascii="Times New Roman" w:hAnsi="Times New Roman" w:cs="Times New Roman"/>
                <w:bCs/>
                <w:kern w:val="24"/>
              </w:rPr>
              <w:t xml:space="preserve"> teške materijalne deprivacije romske djece i djece iz opće populacije </w:t>
            </w:r>
          </w:p>
        </w:tc>
        <w:tc>
          <w:tcPr>
            <w:tcW w:w="2736" w:type="dxa"/>
            <w:vMerge w:val="restart"/>
          </w:tcPr>
          <w:p w14:paraId="28004E9D" w14:textId="77777777" w:rsidR="00906C46" w:rsidRPr="00EB0C11" w:rsidRDefault="00906C46"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0C11">
              <w:rPr>
                <w:rFonts w:ascii="Times New Roman" w:hAnsi="Times New Roman" w:cs="Times New Roman"/>
              </w:rPr>
              <w:t xml:space="preserve">stopa rizika od  siromaštva Roma iznosi 93%, stopa siromaštva opće populacije iznosi 19.3% </w:t>
            </w:r>
          </w:p>
          <w:p w14:paraId="2ED4960F" w14:textId="77777777" w:rsidR="00906C46" w:rsidRPr="00EB0C11" w:rsidRDefault="00906C46"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pPr>
            <w:r w:rsidRPr="00EB0C11">
              <w:rPr>
                <w:rFonts w:ascii="Times New Roman" w:hAnsi="Times New Roman" w:cs="Times New Roman"/>
              </w:rPr>
              <w:t xml:space="preserve">stopa teške materijalne deprivacije Roma iznosi 76%, stopa teške materijalne deprivacije opće populacije iznosi 8.6% </w:t>
            </w:r>
          </w:p>
          <w:p w14:paraId="2C8D79B1" w14:textId="77777777" w:rsidR="00906C46" w:rsidRPr="00EB0C11" w:rsidRDefault="00906C46" w:rsidP="00906C46">
            <w:pPr>
              <w:pStyle w:val="ListParagraph"/>
              <w:numPr>
                <w:ilvl w:val="0"/>
                <w:numId w:val="8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0C11">
              <w:rPr>
                <w:rFonts w:ascii="Times New Roman" w:hAnsi="Times New Roman" w:cs="Times New Roman"/>
              </w:rPr>
              <w:t xml:space="preserve">stopa rizika od siromaštva romske djece iznosi 95% stopa rizika od siromaštva djece iz opće populacije iznosi 19.7% </w:t>
            </w:r>
          </w:p>
          <w:p w14:paraId="4A8256A3" w14:textId="77777777" w:rsidR="00906C46" w:rsidRPr="00EB0C11" w:rsidRDefault="00906C46" w:rsidP="00906C46">
            <w:pPr>
              <w:pStyle w:val="ListParagraph"/>
              <w:numPr>
                <w:ilvl w:val="0"/>
                <w:numId w:val="85"/>
              </w:numPr>
              <w:cnfStyle w:val="000000100000" w:firstRow="0" w:lastRow="0" w:firstColumn="0" w:lastColumn="0" w:oddVBand="0" w:evenVBand="0" w:oddHBand="1" w:evenHBand="0" w:firstRowFirstColumn="0" w:firstRowLastColumn="0" w:lastRowFirstColumn="0" w:lastRowLastColumn="0"/>
            </w:pPr>
            <w:r w:rsidRPr="00EB0C11">
              <w:rPr>
                <w:rFonts w:ascii="Times New Roman" w:hAnsi="Times New Roman" w:cs="Times New Roman"/>
              </w:rPr>
              <w:t xml:space="preserve">stopa teške materijalne deprivacije romske djece iznosi 76%, stopa teške materijalne deprivacije djece iz opće populacije iznosi 7.6% </w:t>
            </w:r>
          </w:p>
        </w:tc>
        <w:tc>
          <w:tcPr>
            <w:tcW w:w="2225" w:type="dxa"/>
          </w:tcPr>
          <w:p w14:paraId="0542952B" w14:textId="77777777" w:rsidR="00906C46" w:rsidRPr="00254999"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0C11">
              <w:rPr>
                <w:rFonts w:ascii="Times New Roman" w:hAnsi="Times New Roman" w:cs="Times New Roman"/>
                <w:b/>
                <w:bCs/>
                <w:kern w:val="24"/>
              </w:rPr>
              <w:t>Smanjivanje siromaštva i socijalne isključenosti Roma</w:t>
            </w:r>
          </w:p>
        </w:tc>
      </w:tr>
      <w:tr w:rsidR="00906C46" w:rsidRPr="00EB0C11" w14:paraId="20A9CC7D" w14:textId="77777777" w:rsidTr="003E2ADB">
        <w:tc>
          <w:tcPr>
            <w:cnfStyle w:val="001000000000" w:firstRow="0" w:lastRow="0" w:firstColumn="1" w:lastColumn="0" w:oddVBand="0" w:evenVBand="0" w:oddHBand="0" w:evenHBand="0" w:firstRowFirstColumn="0" w:firstRowLastColumn="0" w:lastRowFirstColumn="0" w:lastRowLastColumn="0"/>
            <w:tcW w:w="1732" w:type="dxa"/>
            <w:vMerge/>
          </w:tcPr>
          <w:p w14:paraId="3BDF495C" w14:textId="77777777" w:rsidR="00906C46" w:rsidRPr="00EB0C11" w:rsidRDefault="00906C46" w:rsidP="003E2ADB">
            <w:pPr>
              <w:rPr>
                <w:rFonts w:ascii="Times New Roman" w:hAnsi="Times New Roman" w:cs="Times New Roman"/>
                <w:b w:val="0"/>
                <w:bCs w:val="0"/>
                <w:kern w:val="24"/>
              </w:rPr>
            </w:pPr>
          </w:p>
        </w:tc>
        <w:tc>
          <w:tcPr>
            <w:tcW w:w="2374" w:type="dxa"/>
            <w:vMerge/>
          </w:tcPr>
          <w:p w14:paraId="000E2079" w14:textId="77777777" w:rsidR="00906C46" w:rsidRPr="00EB0C11" w:rsidRDefault="00906C46" w:rsidP="00906C46">
            <w:pPr>
              <w:pStyle w:val="ListParagraph"/>
              <w:numPr>
                <w:ilvl w:val="0"/>
                <w:numId w:val="8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736" w:type="dxa"/>
            <w:vMerge/>
          </w:tcPr>
          <w:p w14:paraId="39007176" w14:textId="77777777" w:rsidR="00906C46" w:rsidRPr="00EB0C11" w:rsidRDefault="00906C46" w:rsidP="00906C46">
            <w:pPr>
              <w:pStyle w:val="ListParagraph"/>
              <w:numPr>
                <w:ilvl w:val="0"/>
                <w:numId w:val="85"/>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25" w:type="dxa"/>
          </w:tcPr>
          <w:p w14:paraId="610D9BDA" w14:textId="77777777" w:rsidR="00906C46" w:rsidRPr="00EB0C11" w:rsidRDefault="00906C46" w:rsidP="003E2A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B0C11">
              <w:rPr>
                <w:rFonts w:ascii="Times New Roman" w:hAnsi="Times New Roman" w:cs="Times New Roman"/>
                <w:b/>
                <w:bCs/>
                <w:kern w:val="24"/>
              </w:rPr>
              <w:t xml:space="preserve">Smanjivanje siromaštva i socijalne isključenosti romske djece </w:t>
            </w:r>
          </w:p>
          <w:p w14:paraId="6220D575" w14:textId="77777777" w:rsidR="00906C46" w:rsidRPr="00254999" w:rsidRDefault="00906C46" w:rsidP="003E2A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06C46" w:rsidRPr="00EB0C11" w14:paraId="6486500F" w14:textId="77777777" w:rsidTr="003E2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2" w:type="dxa"/>
            <w:vMerge/>
          </w:tcPr>
          <w:p w14:paraId="2D1688DD" w14:textId="77777777" w:rsidR="00906C46" w:rsidRPr="00EB0C11" w:rsidRDefault="00906C46" w:rsidP="003E2ADB">
            <w:pPr>
              <w:rPr>
                <w:rFonts w:ascii="Times New Roman" w:hAnsi="Times New Roman" w:cs="Times New Roman"/>
                <w:b w:val="0"/>
                <w:bCs w:val="0"/>
                <w:kern w:val="24"/>
              </w:rPr>
            </w:pPr>
          </w:p>
        </w:tc>
        <w:tc>
          <w:tcPr>
            <w:tcW w:w="2374" w:type="dxa"/>
            <w:vMerge/>
          </w:tcPr>
          <w:p w14:paraId="548D5BA1" w14:textId="77777777" w:rsidR="00906C46" w:rsidRPr="00EB0C11" w:rsidRDefault="00906C46" w:rsidP="00906C46">
            <w:pPr>
              <w:pStyle w:val="ListParagraph"/>
              <w:numPr>
                <w:ilvl w:val="0"/>
                <w:numId w:val="8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rPr>
            </w:pPr>
          </w:p>
        </w:tc>
        <w:tc>
          <w:tcPr>
            <w:tcW w:w="2736" w:type="dxa"/>
            <w:vMerge/>
          </w:tcPr>
          <w:p w14:paraId="4E01050E" w14:textId="77777777" w:rsidR="00906C46" w:rsidRPr="00EB0C11" w:rsidRDefault="00906C46" w:rsidP="00906C46">
            <w:pPr>
              <w:pStyle w:val="ListParagraph"/>
              <w:numPr>
                <w:ilvl w:val="0"/>
                <w:numId w:val="8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25" w:type="dxa"/>
          </w:tcPr>
          <w:p w14:paraId="182BD490" w14:textId="77777777" w:rsidR="00906C46" w:rsidRPr="00254999"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0C11">
              <w:rPr>
                <w:rFonts w:ascii="Times New Roman" w:hAnsi="Times New Roman" w:cs="Times New Roman"/>
                <w:b/>
                <w:bCs/>
                <w:kern w:val="24"/>
              </w:rPr>
              <w:t xml:space="preserve">Unapređenje dostupnosti </w:t>
            </w:r>
            <w:r>
              <w:rPr>
                <w:rFonts w:ascii="Times New Roman" w:hAnsi="Times New Roman" w:cs="Times New Roman"/>
                <w:b/>
                <w:bCs/>
                <w:kern w:val="24"/>
              </w:rPr>
              <w:t>kvalitetnih socijalnih usluga pripadnicima romske nacionalne manjine</w:t>
            </w:r>
          </w:p>
        </w:tc>
      </w:tr>
    </w:tbl>
    <w:p w14:paraId="0EEE4FEA" w14:textId="425895C1" w:rsidR="00C914B5" w:rsidRDefault="00C914B5" w:rsidP="00E820FD">
      <w:pPr>
        <w:keepNext/>
        <w:keepLines/>
        <w:spacing w:line="276" w:lineRule="auto"/>
        <w:rPr>
          <w:rFonts w:ascii="Times New Roman" w:hAnsi="Times New Roman" w:cs="Times New Roman"/>
          <w:b/>
          <w:noProof/>
        </w:rPr>
      </w:pPr>
    </w:p>
    <w:p w14:paraId="48FFEAEC" w14:textId="6FB2704C" w:rsidR="002462C3" w:rsidRPr="00E765E0" w:rsidRDefault="00E820FD" w:rsidP="00E765E0">
      <w:pPr>
        <w:pStyle w:val="ListParagraph"/>
        <w:keepNext/>
        <w:keepLines/>
        <w:numPr>
          <w:ilvl w:val="0"/>
          <w:numId w:val="92"/>
        </w:numPr>
        <w:spacing w:line="276" w:lineRule="auto"/>
        <w:jc w:val="both"/>
        <w:rPr>
          <w:rFonts w:ascii="Times New Roman" w:hAnsi="Times New Roman" w:cs="Times New Roman"/>
          <w:b/>
          <w:noProof/>
        </w:rPr>
      </w:pPr>
      <w:r w:rsidRPr="00E765E0">
        <w:rPr>
          <w:rFonts w:ascii="Times New Roman" w:hAnsi="Times New Roman" w:cs="Times New Roman"/>
          <w:b/>
          <w:noProof/>
        </w:rPr>
        <w:t xml:space="preserve">U okviru </w:t>
      </w:r>
      <w:r w:rsidR="002229DB" w:rsidRPr="00E765E0">
        <w:rPr>
          <w:rFonts w:ascii="Times New Roman" w:hAnsi="Times New Roman" w:cs="Times New Roman"/>
          <w:b/>
          <w:noProof/>
        </w:rPr>
        <w:t xml:space="preserve">mjera </w:t>
      </w:r>
      <w:r w:rsidR="00475CC3" w:rsidRPr="00E765E0">
        <w:rPr>
          <w:rFonts w:ascii="Times New Roman" w:hAnsi="Times New Roman" w:cs="Times New Roman"/>
          <w:b/>
          <w:noProof/>
        </w:rPr>
        <w:t>u području</w:t>
      </w:r>
      <w:r w:rsidR="006C06A7" w:rsidRPr="00E765E0">
        <w:rPr>
          <w:rFonts w:ascii="Times New Roman" w:hAnsi="Times New Roman" w:cs="Times New Roman"/>
          <w:b/>
          <w:noProof/>
        </w:rPr>
        <w:t xml:space="preserve"> smanjivanj</w:t>
      </w:r>
      <w:r w:rsidR="00475CC3">
        <w:rPr>
          <w:rFonts w:ascii="Times New Roman" w:hAnsi="Times New Roman" w:cs="Times New Roman"/>
          <w:b/>
          <w:noProof/>
        </w:rPr>
        <w:t>a</w:t>
      </w:r>
      <w:r w:rsidRPr="00E765E0">
        <w:rPr>
          <w:rFonts w:ascii="Times New Roman" w:hAnsi="Times New Roman" w:cs="Times New Roman"/>
          <w:b/>
          <w:noProof/>
        </w:rPr>
        <w:t xml:space="preserve"> </w:t>
      </w:r>
      <w:r w:rsidR="00996CB4" w:rsidRPr="00E765E0">
        <w:rPr>
          <w:rFonts w:ascii="Times New Roman" w:hAnsi="Times New Roman" w:cs="Times New Roman"/>
          <w:b/>
          <w:lang w:eastAsia="hr-HR"/>
        </w:rPr>
        <w:t>siromaštva i socijalne isključenosti Roma kako bi se smanjio društveno-ekonomski jaz između Roma i opće populacije</w:t>
      </w:r>
      <w:r w:rsidR="006C06A7" w:rsidRPr="00E765E0">
        <w:rPr>
          <w:rFonts w:ascii="Times New Roman" w:hAnsi="Times New Roman" w:cs="Times New Roman"/>
          <w:b/>
          <w:noProof/>
        </w:rPr>
        <w:t>, poduzet</w:t>
      </w:r>
      <w:r w:rsidR="00675FA1" w:rsidRPr="00E765E0">
        <w:rPr>
          <w:rFonts w:ascii="Times New Roman" w:hAnsi="Times New Roman" w:cs="Times New Roman"/>
          <w:b/>
          <w:noProof/>
        </w:rPr>
        <w:t xml:space="preserve"> će se  </w:t>
      </w:r>
      <w:r w:rsidR="006C06A7" w:rsidRPr="00E765E0">
        <w:rPr>
          <w:rFonts w:ascii="Times New Roman" w:hAnsi="Times New Roman" w:cs="Times New Roman"/>
          <w:b/>
          <w:noProof/>
        </w:rPr>
        <w:t xml:space="preserve">aktivnosti: </w:t>
      </w:r>
    </w:p>
    <w:p w14:paraId="668CA75C" w14:textId="2B8AF697" w:rsidR="007A4381" w:rsidRPr="00E765E0" w:rsidRDefault="00E820FD" w:rsidP="00E765E0">
      <w:pPr>
        <w:pStyle w:val="ListParagraph"/>
        <w:numPr>
          <w:ilvl w:val="0"/>
          <w:numId w:val="82"/>
        </w:numPr>
        <w:spacing w:before="240" w:after="0" w:line="276" w:lineRule="auto"/>
        <w:jc w:val="both"/>
        <w:rPr>
          <w:rFonts w:ascii="Times New Roman" w:hAnsi="Times New Roman" w:cs="Times New Roman"/>
          <w:noProof/>
        </w:rPr>
      </w:pPr>
      <w:r w:rsidRPr="00E765E0">
        <w:rPr>
          <w:rFonts w:ascii="Times New Roman" w:hAnsi="Times New Roman" w:cs="Times New Roman"/>
          <w:noProof/>
        </w:rPr>
        <w:t>kojima se povećava i poboljšava usmjeravanje ulaganja u ljudski kapital, razvoj infrastrukture i politike socijalne kohezije;</w:t>
      </w:r>
    </w:p>
    <w:p w14:paraId="3F783500" w14:textId="3AC3856E" w:rsidR="00E820FD" w:rsidRPr="00E820FD" w:rsidRDefault="00E820FD" w:rsidP="00E765E0">
      <w:pPr>
        <w:spacing w:before="240" w:after="0" w:line="276" w:lineRule="auto"/>
        <w:ind w:left="850"/>
        <w:jc w:val="both"/>
        <w:rPr>
          <w:rFonts w:ascii="Times New Roman" w:hAnsi="Times New Roman" w:cs="Times New Roman"/>
          <w:noProof/>
        </w:rPr>
      </w:pPr>
      <w:r w:rsidRPr="00E820FD">
        <w:rPr>
          <w:rFonts w:ascii="Times New Roman" w:hAnsi="Times New Roman" w:cs="Times New Roman"/>
          <w:noProof/>
        </w:rPr>
        <w:t xml:space="preserve">(b) </w:t>
      </w:r>
      <w:r w:rsidRPr="00E820FD">
        <w:rPr>
          <w:rFonts w:ascii="Times New Roman" w:hAnsi="Times New Roman" w:cs="Times New Roman"/>
          <w:noProof/>
        </w:rPr>
        <w:tab/>
        <w:t>kojima se osigurava pristup odgovarajućim programima socijalne zaštite</w:t>
      </w:r>
      <w:r w:rsidR="002348DD">
        <w:rPr>
          <w:rFonts w:ascii="Times New Roman" w:hAnsi="Times New Roman" w:cs="Times New Roman"/>
          <w:noProof/>
        </w:rPr>
        <w:t>,</w:t>
      </w:r>
      <w:r w:rsidRPr="00E820FD">
        <w:rPr>
          <w:rFonts w:ascii="Times New Roman" w:hAnsi="Times New Roman" w:cs="Times New Roman"/>
          <w:noProof/>
        </w:rPr>
        <w:t xml:space="preserve"> potpora</w:t>
      </w:r>
      <w:r w:rsidR="002348DD">
        <w:rPr>
          <w:rFonts w:ascii="Times New Roman" w:hAnsi="Times New Roman" w:cs="Times New Roman"/>
          <w:noProof/>
        </w:rPr>
        <w:t xml:space="preserve"> </w:t>
      </w:r>
      <w:r w:rsidRPr="00E820FD">
        <w:rPr>
          <w:rFonts w:ascii="Times New Roman" w:hAnsi="Times New Roman" w:cs="Times New Roman"/>
          <w:noProof/>
        </w:rPr>
        <w:tab/>
        <w:t>dohotku kao i dav</w:t>
      </w:r>
      <w:r>
        <w:rPr>
          <w:rFonts w:ascii="Times New Roman" w:hAnsi="Times New Roman" w:cs="Times New Roman"/>
          <w:noProof/>
        </w:rPr>
        <w:t>anja u naravi i pružanje usluga</w:t>
      </w:r>
      <w:r w:rsidRPr="00E820FD">
        <w:rPr>
          <w:rFonts w:ascii="Times New Roman" w:hAnsi="Times New Roman" w:cs="Times New Roman"/>
          <w:noProof/>
        </w:rPr>
        <w:t xml:space="preserve"> za Rome u nepovoljnom položaju; </w:t>
      </w:r>
    </w:p>
    <w:p w14:paraId="0196081C" w14:textId="79E298EF" w:rsidR="00E820FD" w:rsidRPr="00E820FD" w:rsidRDefault="00E820FD" w:rsidP="00E820FD">
      <w:pPr>
        <w:spacing w:before="120" w:after="120" w:line="276" w:lineRule="auto"/>
        <w:ind w:left="1417" w:hanging="567"/>
        <w:jc w:val="both"/>
        <w:rPr>
          <w:rFonts w:ascii="Times New Roman" w:hAnsi="Times New Roman" w:cs="Times New Roman"/>
          <w:noProof/>
        </w:rPr>
      </w:pPr>
      <w:r w:rsidRPr="00E820FD">
        <w:rPr>
          <w:rFonts w:ascii="Times New Roman" w:hAnsi="Times New Roman" w:cs="Times New Roman"/>
          <w:noProof/>
        </w:rPr>
        <w:t>(c)</w:t>
      </w:r>
      <w:r w:rsidRPr="00E820FD">
        <w:rPr>
          <w:rFonts w:ascii="Times New Roman" w:hAnsi="Times New Roman" w:cs="Times New Roman"/>
          <w:noProof/>
        </w:rPr>
        <w:tab/>
        <w:t>kojima se objedinjuje potpora dohotku i poticajne mjere za promicanje sudjelovanja na tržištu rada</w:t>
      </w:r>
      <w:r w:rsidR="003B3D42">
        <w:rPr>
          <w:rFonts w:ascii="Times New Roman" w:hAnsi="Times New Roman" w:cs="Times New Roman"/>
          <w:noProof/>
        </w:rPr>
        <w:t xml:space="preserve"> te</w:t>
      </w:r>
      <w:r w:rsidRPr="00E820FD">
        <w:rPr>
          <w:rFonts w:ascii="Times New Roman" w:hAnsi="Times New Roman" w:cs="Times New Roman"/>
          <w:noProof/>
        </w:rPr>
        <w:t xml:space="preserve"> je potrebno poduzeti mjere za promicanje visoke razine prihvaćanja među potencijalnim primateljima;</w:t>
      </w:r>
    </w:p>
    <w:p w14:paraId="73C1DC1B" w14:textId="03F63EB2" w:rsidR="00E820FD" w:rsidRDefault="00E820FD" w:rsidP="00E820FD">
      <w:pPr>
        <w:spacing w:before="120" w:after="120" w:line="276" w:lineRule="auto"/>
        <w:ind w:left="1417" w:hanging="567"/>
        <w:jc w:val="both"/>
        <w:rPr>
          <w:rFonts w:ascii="Times New Roman" w:hAnsi="Times New Roman" w:cs="Times New Roman"/>
          <w:noProof/>
        </w:rPr>
      </w:pPr>
      <w:r w:rsidRPr="00E820FD">
        <w:rPr>
          <w:rFonts w:ascii="Times New Roman" w:hAnsi="Times New Roman" w:cs="Times New Roman"/>
          <w:noProof/>
        </w:rPr>
        <w:t>(d)</w:t>
      </w:r>
      <w:r w:rsidRPr="00E820FD">
        <w:rPr>
          <w:rFonts w:ascii="Times New Roman" w:hAnsi="Times New Roman" w:cs="Times New Roman"/>
          <w:noProof/>
        </w:rPr>
        <w:tab/>
        <w:t>kojima će se osigurati da se posebna pažnja posveti sprečavanju i suzbijanju siromaštva djece, uključujući poduzimanjem pojačanih nacionalnih mjera koje uzimaju u obzir mehanizme koji produljuju multigeneracijsko siromaštvo i potrebu za pružanjem potpore romskoj djeci i njihovim obiteljima u međusobno povezanim područjima zapošljavanja, socijalnih usluga, obrazovanja i ranog i predškolskog odgoja i obrazovanja, zdravstva, stanovanja i pristupa osnovnim uslugama, prehrani i slobodnim aktivnostima;</w:t>
      </w:r>
    </w:p>
    <w:p w14:paraId="031A186E" w14:textId="5383E492" w:rsidR="00EC451E" w:rsidRDefault="00E820FD" w:rsidP="00D57E90">
      <w:pPr>
        <w:ind w:left="1440" w:hanging="720"/>
        <w:jc w:val="both"/>
        <w:rPr>
          <w:rFonts w:ascii="Times New Roman" w:hAnsi="Times New Roman" w:cs="Times New Roman"/>
          <w:u w:val="single"/>
          <w:lang w:eastAsia="hr-HR"/>
        </w:rPr>
      </w:pPr>
      <w:r w:rsidRPr="00E820FD">
        <w:rPr>
          <w:rFonts w:ascii="Times New Roman" w:hAnsi="Times New Roman" w:cs="Times New Roman"/>
        </w:rPr>
        <w:t>(e)</w:t>
      </w:r>
      <w:r w:rsidRPr="00E820FD">
        <w:rPr>
          <w:rFonts w:ascii="Times New Roman" w:hAnsi="Times New Roman" w:cs="Times New Roman"/>
        </w:rPr>
        <w:tab/>
      </w:r>
      <w:r w:rsidRPr="00E820FD">
        <w:rPr>
          <w:rFonts w:ascii="Times New Roman" w:hAnsi="Times New Roman" w:cs="Times New Roman"/>
          <w:noProof/>
        </w:rPr>
        <w:t>kojima se podupire financijsku pismenost (za mlađe punoljetne osobe/članove obitelji), uključujući bolje vještine odlučivanja i planiranja kao dio mjera osnaživanja i financijske uključenosti.</w:t>
      </w:r>
    </w:p>
    <w:p w14:paraId="54A41F4A" w14:textId="462908B2" w:rsidR="00D57E90" w:rsidRDefault="00D57E90" w:rsidP="00D57E90">
      <w:pPr>
        <w:ind w:left="1440" w:hanging="720"/>
        <w:jc w:val="both"/>
        <w:rPr>
          <w:rFonts w:ascii="Times New Roman" w:hAnsi="Times New Roman" w:cs="Times New Roman"/>
          <w:u w:val="single"/>
          <w:lang w:eastAsia="hr-HR"/>
        </w:rPr>
      </w:pPr>
    </w:p>
    <w:p w14:paraId="2F3F6D61" w14:textId="2AA75054" w:rsidR="00944436" w:rsidRDefault="00944436" w:rsidP="00D57E90">
      <w:pPr>
        <w:ind w:left="1440" w:hanging="720"/>
        <w:jc w:val="both"/>
        <w:rPr>
          <w:rFonts w:ascii="Times New Roman" w:hAnsi="Times New Roman" w:cs="Times New Roman"/>
          <w:u w:val="single"/>
          <w:lang w:eastAsia="hr-HR"/>
        </w:rPr>
      </w:pPr>
    </w:p>
    <w:p w14:paraId="6FC164DB" w14:textId="62560963" w:rsidR="00944436" w:rsidRDefault="00944436" w:rsidP="00D57E90">
      <w:pPr>
        <w:ind w:left="1440" w:hanging="720"/>
        <w:jc w:val="both"/>
        <w:rPr>
          <w:rFonts w:ascii="Times New Roman" w:hAnsi="Times New Roman" w:cs="Times New Roman"/>
          <w:u w:val="single"/>
          <w:lang w:eastAsia="hr-HR"/>
        </w:rPr>
      </w:pPr>
    </w:p>
    <w:p w14:paraId="19B2F9D4" w14:textId="34FDC4C3" w:rsidR="00944436" w:rsidRDefault="00944436" w:rsidP="00D57E90">
      <w:pPr>
        <w:ind w:left="1440" w:hanging="720"/>
        <w:jc w:val="both"/>
        <w:rPr>
          <w:rFonts w:ascii="Times New Roman" w:hAnsi="Times New Roman" w:cs="Times New Roman"/>
          <w:u w:val="single"/>
          <w:lang w:eastAsia="hr-HR"/>
        </w:rPr>
      </w:pPr>
    </w:p>
    <w:p w14:paraId="06723B25" w14:textId="53EC702F" w:rsidR="00944436" w:rsidRDefault="00944436" w:rsidP="00D57E90">
      <w:pPr>
        <w:ind w:left="1440" w:hanging="720"/>
        <w:jc w:val="both"/>
        <w:rPr>
          <w:rFonts w:ascii="Times New Roman" w:hAnsi="Times New Roman" w:cs="Times New Roman"/>
          <w:u w:val="single"/>
          <w:lang w:eastAsia="hr-HR"/>
        </w:rPr>
      </w:pPr>
    </w:p>
    <w:p w14:paraId="3098A15A" w14:textId="5F64FBBE" w:rsidR="00944436" w:rsidRDefault="00944436" w:rsidP="00D57E90">
      <w:pPr>
        <w:ind w:left="1440" w:hanging="720"/>
        <w:jc w:val="both"/>
        <w:rPr>
          <w:rFonts w:ascii="Times New Roman" w:hAnsi="Times New Roman" w:cs="Times New Roman"/>
          <w:u w:val="single"/>
          <w:lang w:eastAsia="hr-HR"/>
        </w:rPr>
      </w:pPr>
    </w:p>
    <w:p w14:paraId="401A8409" w14:textId="3FBC2205" w:rsidR="00944436" w:rsidRDefault="00944436" w:rsidP="00D57E90">
      <w:pPr>
        <w:ind w:left="1440" w:hanging="720"/>
        <w:jc w:val="both"/>
        <w:rPr>
          <w:rFonts w:ascii="Times New Roman" w:hAnsi="Times New Roman" w:cs="Times New Roman"/>
          <w:u w:val="single"/>
          <w:lang w:eastAsia="hr-HR"/>
        </w:rPr>
      </w:pPr>
    </w:p>
    <w:p w14:paraId="2F71FE99" w14:textId="1300AB32" w:rsidR="00944436" w:rsidRDefault="00944436" w:rsidP="00D57E90">
      <w:pPr>
        <w:ind w:left="1440" w:hanging="720"/>
        <w:jc w:val="both"/>
        <w:rPr>
          <w:rFonts w:ascii="Times New Roman" w:hAnsi="Times New Roman" w:cs="Times New Roman"/>
          <w:u w:val="single"/>
          <w:lang w:eastAsia="hr-HR"/>
        </w:rPr>
      </w:pPr>
    </w:p>
    <w:p w14:paraId="1BB45583" w14:textId="033C2949" w:rsidR="00944436" w:rsidRDefault="00944436" w:rsidP="00D57E90">
      <w:pPr>
        <w:ind w:left="1440" w:hanging="720"/>
        <w:jc w:val="both"/>
        <w:rPr>
          <w:rFonts w:ascii="Times New Roman" w:hAnsi="Times New Roman" w:cs="Times New Roman"/>
          <w:u w:val="single"/>
          <w:lang w:eastAsia="hr-HR"/>
        </w:rPr>
      </w:pPr>
    </w:p>
    <w:p w14:paraId="36087870" w14:textId="14FA1B8B" w:rsidR="00944436" w:rsidRDefault="00944436" w:rsidP="00D57E90">
      <w:pPr>
        <w:ind w:left="1440" w:hanging="720"/>
        <w:jc w:val="both"/>
        <w:rPr>
          <w:rFonts w:ascii="Times New Roman" w:hAnsi="Times New Roman" w:cs="Times New Roman"/>
          <w:u w:val="single"/>
          <w:lang w:eastAsia="hr-HR"/>
        </w:rPr>
      </w:pPr>
    </w:p>
    <w:p w14:paraId="59FF5CF7" w14:textId="602BDAD2" w:rsidR="00944436" w:rsidRDefault="00944436" w:rsidP="00D57E90">
      <w:pPr>
        <w:ind w:left="1440" w:hanging="720"/>
        <w:jc w:val="both"/>
        <w:rPr>
          <w:rFonts w:ascii="Times New Roman" w:hAnsi="Times New Roman" w:cs="Times New Roman"/>
          <w:u w:val="single"/>
          <w:lang w:eastAsia="hr-HR"/>
        </w:rPr>
      </w:pPr>
    </w:p>
    <w:p w14:paraId="0D769B49" w14:textId="18131356" w:rsidR="00944436" w:rsidRDefault="00944436" w:rsidP="00D57E90">
      <w:pPr>
        <w:ind w:left="1440" w:hanging="720"/>
        <w:jc w:val="both"/>
        <w:rPr>
          <w:rFonts w:ascii="Times New Roman" w:hAnsi="Times New Roman" w:cs="Times New Roman"/>
          <w:u w:val="single"/>
          <w:lang w:eastAsia="hr-HR"/>
        </w:rPr>
      </w:pPr>
    </w:p>
    <w:p w14:paraId="2ED98AC2" w14:textId="19D256E7" w:rsidR="00944436" w:rsidRDefault="00944436" w:rsidP="00D57E90">
      <w:pPr>
        <w:ind w:left="1440" w:hanging="720"/>
        <w:jc w:val="both"/>
        <w:rPr>
          <w:rFonts w:ascii="Times New Roman" w:hAnsi="Times New Roman" w:cs="Times New Roman"/>
          <w:u w:val="single"/>
          <w:lang w:eastAsia="hr-HR"/>
        </w:rPr>
      </w:pPr>
    </w:p>
    <w:p w14:paraId="355C905E" w14:textId="218012DB" w:rsidR="00944436" w:rsidRDefault="00944436" w:rsidP="00D57E90">
      <w:pPr>
        <w:ind w:left="1440" w:hanging="720"/>
        <w:jc w:val="both"/>
        <w:rPr>
          <w:rFonts w:ascii="Times New Roman" w:hAnsi="Times New Roman" w:cs="Times New Roman"/>
          <w:u w:val="single"/>
          <w:lang w:eastAsia="hr-HR"/>
        </w:rPr>
      </w:pPr>
    </w:p>
    <w:p w14:paraId="49601374" w14:textId="77777777" w:rsidR="00944436" w:rsidRDefault="00944436" w:rsidP="00D57E90">
      <w:pPr>
        <w:ind w:left="1440" w:hanging="720"/>
        <w:jc w:val="both"/>
        <w:rPr>
          <w:rFonts w:ascii="Times New Roman" w:hAnsi="Times New Roman" w:cs="Times New Roman"/>
          <w:u w:val="single"/>
          <w:lang w:eastAsia="hr-HR"/>
        </w:rPr>
      </w:pPr>
    </w:p>
    <w:p w14:paraId="0157B181" w14:textId="0D22D6C0" w:rsidR="00C914B5" w:rsidRPr="00C67072" w:rsidRDefault="00C914B5" w:rsidP="00C67072">
      <w:pPr>
        <w:jc w:val="both"/>
        <w:rPr>
          <w:rFonts w:ascii="Times New Roman" w:hAnsi="Times New Roman" w:cs="Times New Roman"/>
          <w:lang w:eastAsia="hr-HR"/>
        </w:rPr>
      </w:pPr>
      <w:r>
        <w:rPr>
          <w:rFonts w:ascii="Times New Roman" w:hAnsi="Times New Roman" w:cs="Times New Roman"/>
          <w:u w:val="single"/>
          <w:lang w:eastAsia="hr-HR"/>
        </w:rPr>
        <w:t xml:space="preserve">Tablica </w:t>
      </w:r>
      <w:r w:rsidR="00C20581">
        <w:rPr>
          <w:rFonts w:ascii="Times New Roman" w:hAnsi="Times New Roman" w:cs="Times New Roman"/>
          <w:u w:val="single"/>
          <w:lang w:eastAsia="hr-HR"/>
        </w:rPr>
        <w:t>1.</w:t>
      </w:r>
      <w:r>
        <w:rPr>
          <w:rFonts w:ascii="Times New Roman" w:hAnsi="Times New Roman" w:cs="Times New Roman"/>
          <w:u w:val="single"/>
          <w:lang w:eastAsia="hr-HR"/>
        </w:rPr>
        <w:t>3</w:t>
      </w:r>
      <w:r w:rsidRPr="00E820FD">
        <w:rPr>
          <w:rFonts w:ascii="Times New Roman" w:hAnsi="Times New Roman" w:cs="Times New Roman"/>
          <w:lang w:eastAsia="hr-HR"/>
        </w:rPr>
        <w:t xml:space="preserve">.: Tablični prikaz </w:t>
      </w:r>
      <w:r w:rsidR="008A379D">
        <w:rPr>
          <w:rFonts w:ascii="Times New Roman" w:hAnsi="Times New Roman" w:cs="Times New Roman"/>
          <w:lang w:eastAsia="hr-HR"/>
        </w:rPr>
        <w:t>mjera</w:t>
      </w:r>
      <w:r w:rsidRPr="00E820FD">
        <w:rPr>
          <w:rFonts w:ascii="Times New Roman" w:hAnsi="Times New Roman" w:cs="Times New Roman"/>
          <w:lang w:eastAsia="hr-HR"/>
        </w:rPr>
        <w:t xml:space="preserve"> i pokazatelja ishoda te podataka od kojih se mjeri napredak</w:t>
      </w:r>
      <w:r>
        <w:rPr>
          <w:rFonts w:ascii="Times New Roman" w:hAnsi="Times New Roman" w:cs="Times New Roman"/>
          <w:lang w:eastAsia="hr-HR"/>
        </w:rPr>
        <w:t xml:space="preserve"> u horizontalnom cilju poticanje participacije </w:t>
      </w:r>
      <w:r w:rsidR="00996CB4">
        <w:rPr>
          <w:rFonts w:ascii="Times New Roman" w:hAnsi="Times New Roman" w:cs="Times New Roman"/>
          <w:lang w:eastAsia="hr-HR"/>
        </w:rPr>
        <w:t xml:space="preserve">Roma </w:t>
      </w:r>
      <w:r>
        <w:rPr>
          <w:rFonts w:ascii="Times New Roman" w:hAnsi="Times New Roman" w:cs="Times New Roman"/>
          <w:lang w:eastAsia="hr-HR"/>
        </w:rPr>
        <w:t>kroz osnaživanje, suradnju i povjerenje</w:t>
      </w:r>
      <w:r w:rsidR="00996CB4">
        <w:rPr>
          <w:rFonts w:ascii="Times New Roman" w:hAnsi="Times New Roman" w:cs="Times New Roman"/>
          <w:lang w:eastAsia="hr-HR"/>
        </w:rPr>
        <w:t xml:space="preserve"> Roma</w:t>
      </w:r>
      <w:r>
        <w:rPr>
          <w:rFonts w:ascii="Times New Roman" w:hAnsi="Times New Roman" w:cs="Times New Roman"/>
          <w:lang w:eastAsia="hr-HR"/>
        </w:rPr>
        <w:t xml:space="preserve"> u institucije </w:t>
      </w:r>
    </w:p>
    <w:tbl>
      <w:tblPr>
        <w:tblStyle w:val="GridTable5Dark-Accent3"/>
        <w:tblW w:w="9067" w:type="dxa"/>
        <w:tblLook w:val="04A0" w:firstRow="1" w:lastRow="0" w:firstColumn="1" w:lastColumn="0" w:noHBand="0" w:noVBand="1"/>
      </w:tblPr>
      <w:tblGrid>
        <w:gridCol w:w="1560"/>
        <w:gridCol w:w="2551"/>
        <w:gridCol w:w="2688"/>
        <w:gridCol w:w="2268"/>
      </w:tblGrid>
      <w:tr w:rsidR="00906C46" w:rsidRPr="000D6FD2" w14:paraId="73B049F3" w14:textId="77777777" w:rsidTr="003E2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21636B8" w14:textId="77777777" w:rsidR="00906C46" w:rsidRPr="000D6FD2" w:rsidRDefault="00906C46" w:rsidP="003E2ADB">
            <w:pPr>
              <w:jc w:val="center"/>
              <w:rPr>
                <w:rFonts w:ascii="Times New Roman" w:hAnsi="Times New Roman" w:cs="Times New Roman"/>
                <w:b w:val="0"/>
                <w:bCs w:val="0"/>
                <w:kern w:val="24"/>
              </w:rPr>
            </w:pPr>
            <w:r w:rsidRPr="000D6FD2">
              <w:rPr>
                <w:rFonts w:ascii="Times New Roman" w:hAnsi="Times New Roman" w:cs="Times New Roman"/>
                <w:b w:val="0"/>
                <w:bCs w:val="0"/>
                <w:kern w:val="24"/>
              </w:rPr>
              <w:t>POSEBNI</w:t>
            </w:r>
          </w:p>
          <w:p w14:paraId="493DE392" w14:textId="77777777" w:rsidR="00906C46" w:rsidRPr="000D6FD2" w:rsidRDefault="00906C46" w:rsidP="003E2ADB">
            <w:pPr>
              <w:jc w:val="center"/>
              <w:rPr>
                <w:rFonts w:ascii="Times New Roman" w:hAnsi="Times New Roman" w:cs="Times New Roman"/>
                <w:b w:val="0"/>
                <w:bCs w:val="0"/>
                <w:kern w:val="24"/>
              </w:rPr>
            </w:pPr>
            <w:r w:rsidRPr="000D6FD2">
              <w:rPr>
                <w:rFonts w:ascii="Times New Roman" w:hAnsi="Times New Roman" w:cs="Times New Roman"/>
                <w:b w:val="0"/>
                <w:bCs w:val="0"/>
                <w:kern w:val="24"/>
              </w:rPr>
              <w:t xml:space="preserve"> CILJ</w:t>
            </w:r>
          </w:p>
        </w:tc>
        <w:tc>
          <w:tcPr>
            <w:tcW w:w="2551" w:type="dxa"/>
          </w:tcPr>
          <w:p w14:paraId="665030C1" w14:textId="77777777" w:rsidR="00906C46" w:rsidRPr="000D6FD2"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D6FD2">
              <w:rPr>
                <w:rFonts w:ascii="Times New Roman" w:hAnsi="Times New Roman" w:cs="Times New Roman"/>
              </w:rPr>
              <w:t>POKAZATELJI ISHODA</w:t>
            </w:r>
          </w:p>
        </w:tc>
        <w:tc>
          <w:tcPr>
            <w:tcW w:w="2688" w:type="dxa"/>
          </w:tcPr>
          <w:p w14:paraId="2D6B385A" w14:textId="77777777" w:rsidR="00906C46" w:rsidRPr="000D6FD2"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D6FD2">
              <w:rPr>
                <w:rFonts w:ascii="Times New Roman" w:hAnsi="Times New Roman" w:cs="Times New Roman"/>
              </w:rPr>
              <w:t>PODACI OD KOJIH SE MJERI NAPREDAK NA RAZINI RH</w:t>
            </w:r>
          </w:p>
        </w:tc>
        <w:tc>
          <w:tcPr>
            <w:tcW w:w="2268" w:type="dxa"/>
          </w:tcPr>
          <w:p w14:paraId="055D9F2E" w14:textId="77777777" w:rsidR="00906C46" w:rsidRPr="000D6FD2"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MJERE</w:t>
            </w:r>
          </w:p>
        </w:tc>
      </w:tr>
      <w:tr w:rsidR="00906C46" w:rsidRPr="000D6FD2" w14:paraId="2FF30EFE" w14:textId="77777777" w:rsidTr="003E2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4D11EFDB" w14:textId="77777777" w:rsidR="00906C46" w:rsidRPr="000D6FD2" w:rsidRDefault="00906C46" w:rsidP="003E2ADB">
            <w:pPr>
              <w:pStyle w:val="NormalWeb"/>
              <w:spacing w:before="0" w:beforeAutospacing="0" w:after="0" w:afterAutospacing="0"/>
              <w:rPr>
                <w:b w:val="0"/>
                <w:bCs w:val="0"/>
                <w:kern w:val="24"/>
                <w:sz w:val="22"/>
                <w:szCs w:val="22"/>
                <w:lang w:val="hr-HR"/>
              </w:rPr>
            </w:pPr>
          </w:p>
          <w:p w14:paraId="442B72B5" w14:textId="77777777" w:rsidR="00906C46" w:rsidRPr="000D6FD2" w:rsidRDefault="00906C46" w:rsidP="003E2ADB">
            <w:pPr>
              <w:pStyle w:val="NormalWeb"/>
              <w:spacing w:before="0" w:beforeAutospacing="0" w:after="0" w:afterAutospacing="0"/>
              <w:rPr>
                <w:b w:val="0"/>
                <w:bCs w:val="0"/>
                <w:kern w:val="24"/>
                <w:sz w:val="22"/>
                <w:szCs w:val="22"/>
                <w:lang w:val="hr-HR"/>
              </w:rPr>
            </w:pPr>
          </w:p>
          <w:p w14:paraId="51DC74E7" w14:textId="77777777" w:rsidR="00906C46" w:rsidRPr="000D6FD2" w:rsidRDefault="00906C46" w:rsidP="003E2ADB">
            <w:pPr>
              <w:pStyle w:val="NormalWeb"/>
              <w:spacing w:before="0" w:beforeAutospacing="0" w:after="0" w:afterAutospacing="0"/>
              <w:rPr>
                <w:b w:val="0"/>
                <w:bCs w:val="0"/>
                <w:kern w:val="24"/>
                <w:sz w:val="22"/>
                <w:szCs w:val="22"/>
                <w:lang w:val="hr-HR"/>
              </w:rPr>
            </w:pPr>
          </w:p>
          <w:p w14:paraId="117D9205" w14:textId="77777777" w:rsidR="00906C46" w:rsidRPr="000D6FD2" w:rsidRDefault="00906C46" w:rsidP="003E2ADB">
            <w:pPr>
              <w:spacing w:line="276" w:lineRule="auto"/>
              <w:rPr>
                <w:rFonts w:ascii="Times New Roman" w:hAnsi="Times New Roman" w:cs="Times New Roman"/>
              </w:rPr>
            </w:pPr>
          </w:p>
          <w:p w14:paraId="195783F7" w14:textId="77777777" w:rsidR="00906C46" w:rsidRPr="000D6FD2" w:rsidRDefault="00906C46" w:rsidP="003E2ADB">
            <w:pPr>
              <w:spacing w:line="276" w:lineRule="auto"/>
              <w:rPr>
                <w:rFonts w:ascii="Times New Roman" w:hAnsi="Times New Roman" w:cs="Times New Roman"/>
              </w:rPr>
            </w:pPr>
          </w:p>
          <w:p w14:paraId="4D6E4C68" w14:textId="77777777" w:rsidR="00906C46" w:rsidRPr="000D6FD2" w:rsidRDefault="00906C46" w:rsidP="003E2ADB">
            <w:pPr>
              <w:spacing w:line="276" w:lineRule="auto"/>
              <w:jc w:val="center"/>
              <w:rPr>
                <w:rFonts w:ascii="Times New Roman" w:hAnsi="Times New Roman" w:cs="Times New Roman"/>
              </w:rPr>
            </w:pPr>
            <w:r w:rsidRPr="000D6FD2">
              <w:rPr>
                <w:rFonts w:ascii="Times New Roman" w:hAnsi="Times New Roman" w:cs="Times New Roman"/>
              </w:rPr>
              <w:t>Poticati participaciju Roma kroz osnaživanje, suradnju i povjerenje Roma u javne institucije</w:t>
            </w:r>
          </w:p>
          <w:p w14:paraId="1B761C08" w14:textId="77777777" w:rsidR="00906C46" w:rsidRPr="000D6FD2" w:rsidRDefault="00906C46" w:rsidP="003E2ADB">
            <w:pPr>
              <w:rPr>
                <w:rFonts w:ascii="Times New Roman" w:hAnsi="Times New Roman" w:cs="Times New Roman"/>
                <w:b w:val="0"/>
                <w:bCs w:val="0"/>
                <w:kern w:val="24"/>
              </w:rPr>
            </w:pPr>
          </w:p>
          <w:p w14:paraId="1D1E281D" w14:textId="77777777" w:rsidR="00906C46" w:rsidRPr="000D6FD2" w:rsidRDefault="00906C46" w:rsidP="003E2ADB">
            <w:pPr>
              <w:pStyle w:val="NormalWeb"/>
              <w:spacing w:before="0" w:beforeAutospacing="0" w:after="0" w:afterAutospacing="0"/>
              <w:rPr>
                <w:b w:val="0"/>
                <w:bCs w:val="0"/>
                <w:kern w:val="24"/>
                <w:sz w:val="22"/>
                <w:szCs w:val="22"/>
                <w:lang w:val="hr-HR"/>
              </w:rPr>
            </w:pPr>
          </w:p>
        </w:tc>
        <w:tc>
          <w:tcPr>
            <w:tcW w:w="2551" w:type="dxa"/>
            <w:vMerge w:val="restart"/>
          </w:tcPr>
          <w:p w14:paraId="28F5A5C5" w14:textId="77777777" w:rsidR="00906C46" w:rsidRPr="00F80C74" w:rsidRDefault="00906C46"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pPr>
            <w:r w:rsidRPr="000D6FD2">
              <w:rPr>
                <w:rFonts w:ascii="Times New Roman" w:eastAsia="Times New Roman" w:hAnsi="Times New Roman" w:cs="Times New Roman"/>
                <w:iCs/>
                <w:kern w:val="24"/>
                <w:lang w:eastAsia="en-GB"/>
              </w:rPr>
              <w:t>% Roma koji je prijavio incident diskriminacije</w:t>
            </w:r>
            <w:r>
              <w:rPr>
                <w:rFonts w:ascii="Times New Roman" w:eastAsia="Times New Roman" w:hAnsi="Times New Roman" w:cs="Times New Roman"/>
                <w:iCs/>
                <w:kern w:val="24"/>
                <w:lang w:eastAsia="en-GB"/>
              </w:rPr>
              <w:t>,</w:t>
            </w:r>
            <w:r w:rsidRPr="000D6FD2">
              <w:rPr>
                <w:rFonts w:ascii="Times New Roman" w:eastAsia="Times New Roman" w:hAnsi="Times New Roman" w:cs="Times New Roman"/>
                <w:iCs/>
                <w:kern w:val="24"/>
                <w:lang w:eastAsia="en-GB"/>
              </w:rPr>
              <w:t xml:space="preserve"> od onih koji su doživjeli diskriminaciju u posljednjih 12 mjeseci</w:t>
            </w:r>
          </w:p>
          <w:p w14:paraId="72E54A1C" w14:textId="77777777" w:rsidR="00906C46" w:rsidRDefault="00906C46"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rPr>
            </w:pPr>
            <w:r w:rsidRPr="000D6FD2">
              <w:rPr>
                <w:rFonts w:ascii="Times New Roman" w:hAnsi="Times New Roman" w:cs="Times New Roman"/>
                <w:bCs/>
                <w:kern w:val="24"/>
              </w:rPr>
              <w:t>% Roma koji su, prema samoiskazu, glasali na svim izborima</w:t>
            </w:r>
          </w:p>
          <w:p w14:paraId="61590251" w14:textId="77777777" w:rsidR="00906C46" w:rsidRPr="00F80C74" w:rsidRDefault="00906C46" w:rsidP="003E2ADB">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rPr>
            </w:pPr>
          </w:p>
          <w:p w14:paraId="2EBAB7DE" w14:textId="43790520" w:rsidR="00906C46" w:rsidRPr="00576F58" w:rsidRDefault="00906C46"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576F58">
              <w:rPr>
                <w:rFonts w:ascii="Times New Roman" w:hAnsi="Times New Roman" w:cs="Times New Roman"/>
                <w:b/>
              </w:rPr>
              <w:t>*</w:t>
            </w:r>
            <w:r w:rsidRPr="00576F58">
              <w:rPr>
                <w:rFonts w:ascii="Times New Roman" w:hAnsi="Times New Roman" w:cs="Times New Roman"/>
                <w:i/>
              </w:rPr>
              <w:t xml:space="preserve"> indikatori aktivnog gra</w:t>
            </w:r>
            <w:r>
              <w:rPr>
                <w:rFonts w:ascii="Times New Roman" w:hAnsi="Times New Roman" w:cs="Times New Roman"/>
                <w:i/>
              </w:rPr>
              <w:t>đanskog statusa i participacije bi</w:t>
            </w:r>
            <w:r w:rsidR="0097469F">
              <w:rPr>
                <w:rFonts w:ascii="Times New Roman" w:hAnsi="Times New Roman" w:cs="Times New Roman"/>
                <w:i/>
              </w:rPr>
              <w:t>t će</w:t>
            </w:r>
            <w:r>
              <w:rPr>
                <w:rFonts w:ascii="Times New Roman" w:hAnsi="Times New Roman" w:cs="Times New Roman"/>
                <w:i/>
              </w:rPr>
              <w:t xml:space="preserve"> uključeni po završetku njihova usuglašavanja na razini EU  </w:t>
            </w:r>
          </w:p>
        </w:tc>
        <w:tc>
          <w:tcPr>
            <w:tcW w:w="2688" w:type="dxa"/>
            <w:vMerge w:val="restart"/>
          </w:tcPr>
          <w:p w14:paraId="4C2C7C57" w14:textId="77777777" w:rsidR="00906C46" w:rsidRPr="000D6FD2" w:rsidRDefault="00906C46" w:rsidP="00906C46">
            <w:pPr>
              <w:pStyle w:val="ListParagraph"/>
              <w:numPr>
                <w:ilvl w:val="0"/>
                <w:numId w:val="7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6FD2">
              <w:rPr>
                <w:rFonts w:ascii="Times New Roman" w:hAnsi="Times New Roman" w:cs="Times New Roman"/>
              </w:rPr>
              <w:t>18% Roma u RH, od onih koji su doživjeli incident (diskriminaciju), prijavljuje događaj nadležnim tijelima</w:t>
            </w:r>
          </w:p>
          <w:p w14:paraId="61AAF463" w14:textId="77777777" w:rsidR="00906C46" w:rsidRPr="000D6FD2" w:rsidRDefault="00906C46" w:rsidP="00906C46">
            <w:pPr>
              <w:pStyle w:val="ListParagraph"/>
              <w:numPr>
                <w:ilvl w:val="0"/>
                <w:numId w:val="8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D6FD2">
              <w:rPr>
                <w:rFonts w:ascii="Times New Roman" w:hAnsi="Times New Roman" w:cs="Times New Roman"/>
              </w:rPr>
              <w:t>63,7% romske populacije navodi da uvijek ili gotovo uvijek glasa na izborima (lokalnim, parlamentarnim, predsjedničkim)</w:t>
            </w:r>
          </w:p>
          <w:p w14:paraId="766E718C" w14:textId="77777777" w:rsidR="00906C46" w:rsidRPr="000D6FD2" w:rsidRDefault="00906C46" w:rsidP="003E2ADB">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tcPr>
          <w:p w14:paraId="0607042B" w14:textId="77777777" w:rsidR="00906C46" w:rsidRPr="00254999" w:rsidRDefault="00906C46" w:rsidP="003E2ADB">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lang w:val="hr-HR"/>
              </w:rPr>
            </w:pPr>
            <w:r w:rsidRPr="00254999">
              <w:rPr>
                <w:b/>
                <w:bCs/>
                <w:kern w:val="24"/>
                <w:sz w:val="22"/>
                <w:szCs w:val="22"/>
                <w:lang w:val="hr-HR"/>
              </w:rPr>
              <w:t>Osiguravanje preduvjeta za sudjelovanje romskih udruga kao punopravnih članova u nacionalnim odborima za praćenje</w:t>
            </w:r>
          </w:p>
          <w:p w14:paraId="5637A648" w14:textId="77777777" w:rsidR="00906C46" w:rsidRPr="00254999"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06C46" w:rsidRPr="000D6FD2" w14:paraId="57E66705" w14:textId="77777777" w:rsidTr="003E2ADB">
        <w:tc>
          <w:tcPr>
            <w:cnfStyle w:val="001000000000" w:firstRow="0" w:lastRow="0" w:firstColumn="1" w:lastColumn="0" w:oddVBand="0" w:evenVBand="0" w:oddHBand="0" w:evenHBand="0" w:firstRowFirstColumn="0" w:firstRowLastColumn="0" w:lastRowFirstColumn="0" w:lastRowLastColumn="0"/>
            <w:tcW w:w="1560" w:type="dxa"/>
            <w:vMerge/>
          </w:tcPr>
          <w:p w14:paraId="1A930343" w14:textId="77777777" w:rsidR="00906C46" w:rsidRPr="000D6FD2" w:rsidRDefault="00906C46" w:rsidP="003E2ADB">
            <w:pPr>
              <w:pStyle w:val="NormalWeb"/>
              <w:spacing w:before="0" w:beforeAutospacing="0" w:after="0" w:afterAutospacing="0"/>
              <w:rPr>
                <w:b w:val="0"/>
                <w:bCs w:val="0"/>
                <w:kern w:val="24"/>
                <w:sz w:val="22"/>
                <w:szCs w:val="22"/>
                <w:lang w:val="hr-HR"/>
              </w:rPr>
            </w:pPr>
          </w:p>
        </w:tc>
        <w:tc>
          <w:tcPr>
            <w:tcW w:w="2551" w:type="dxa"/>
            <w:vMerge/>
          </w:tcPr>
          <w:p w14:paraId="14F0E4C7" w14:textId="77777777" w:rsidR="00906C46" w:rsidRPr="000D6FD2" w:rsidRDefault="00906C46" w:rsidP="003E2ADB">
            <w:pPr>
              <w:cnfStyle w:val="000000000000" w:firstRow="0" w:lastRow="0" w:firstColumn="0" w:lastColumn="0" w:oddVBand="0" w:evenVBand="0" w:oddHBand="0" w:evenHBand="0" w:firstRowFirstColumn="0" w:firstRowLastColumn="0" w:lastRowFirstColumn="0" w:lastRowLastColumn="0"/>
            </w:pPr>
          </w:p>
        </w:tc>
        <w:tc>
          <w:tcPr>
            <w:tcW w:w="2688" w:type="dxa"/>
            <w:vMerge/>
          </w:tcPr>
          <w:p w14:paraId="78856C0C" w14:textId="77777777" w:rsidR="00906C46" w:rsidRPr="000D6FD2" w:rsidRDefault="00906C46" w:rsidP="003E2ADB">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tcPr>
          <w:p w14:paraId="318F0CAF" w14:textId="77777777" w:rsidR="00906C46" w:rsidRPr="00254999" w:rsidRDefault="00906C46" w:rsidP="003E2A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4999">
              <w:rPr>
                <w:rFonts w:ascii="Times New Roman" w:hAnsi="Times New Roman" w:cs="Times New Roman"/>
                <w:b/>
                <w:bCs/>
                <w:kern w:val="24"/>
              </w:rPr>
              <w:t>Poticanje povećanja udjela Roma koji podnose pritužbe na diskriminaciju</w:t>
            </w:r>
          </w:p>
        </w:tc>
      </w:tr>
      <w:tr w:rsidR="00906C46" w:rsidRPr="000D6FD2" w14:paraId="6ED1ACB0" w14:textId="77777777" w:rsidTr="003E2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Merge/>
          </w:tcPr>
          <w:p w14:paraId="3D0B15AA" w14:textId="77777777" w:rsidR="00906C46" w:rsidRPr="000D6FD2" w:rsidRDefault="00906C46" w:rsidP="003E2ADB">
            <w:pPr>
              <w:pStyle w:val="NormalWeb"/>
              <w:spacing w:before="0" w:beforeAutospacing="0" w:after="0" w:afterAutospacing="0"/>
              <w:rPr>
                <w:b w:val="0"/>
                <w:bCs w:val="0"/>
                <w:kern w:val="24"/>
                <w:sz w:val="22"/>
                <w:szCs w:val="22"/>
                <w:lang w:val="hr-HR"/>
              </w:rPr>
            </w:pPr>
          </w:p>
        </w:tc>
        <w:tc>
          <w:tcPr>
            <w:tcW w:w="2551" w:type="dxa"/>
            <w:vMerge/>
          </w:tcPr>
          <w:p w14:paraId="6D4AF558" w14:textId="77777777" w:rsidR="00906C46" w:rsidRPr="000D6FD2"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88" w:type="dxa"/>
            <w:vMerge/>
          </w:tcPr>
          <w:p w14:paraId="6FB321F5" w14:textId="77777777" w:rsidR="00906C46" w:rsidRPr="000D6FD2" w:rsidRDefault="00906C46" w:rsidP="003E2ADB">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tcPr>
          <w:p w14:paraId="462AB0E9" w14:textId="77777777" w:rsidR="00906C46" w:rsidRPr="00254999"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4999">
              <w:rPr>
                <w:rFonts w:ascii="Times New Roman" w:hAnsi="Times New Roman" w:cs="Times New Roman"/>
                <w:b/>
                <w:bCs/>
                <w:kern w:val="24"/>
              </w:rPr>
              <w:t>Poticanje sudjelovanja Roma, posebno žena i mladih, u društvenom, kulturnom i političkom životu na lokalnoj, regionalnoj, nacionalnoj i EU razini</w:t>
            </w:r>
          </w:p>
        </w:tc>
      </w:tr>
    </w:tbl>
    <w:p w14:paraId="598A39ED" w14:textId="44A5F24A" w:rsidR="00C914B5" w:rsidRDefault="00C914B5" w:rsidP="00E820FD">
      <w:pPr>
        <w:keepNext/>
        <w:keepLines/>
        <w:rPr>
          <w:rFonts w:ascii="Times New Roman" w:hAnsi="Times New Roman" w:cs="Times New Roman"/>
          <w:b/>
          <w:noProof/>
        </w:rPr>
      </w:pPr>
    </w:p>
    <w:p w14:paraId="47B7F301" w14:textId="68620D1E" w:rsidR="00E820FD" w:rsidRPr="00E765E0" w:rsidRDefault="00E820FD" w:rsidP="00E765E0">
      <w:pPr>
        <w:jc w:val="both"/>
        <w:rPr>
          <w:rFonts w:ascii="Times New Roman" w:hAnsi="Times New Roman" w:cs="Times New Roman"/>
          <w:lang w:eastAsia="hr-HR"/>
        </w:rPr>
      </w:pPr>
      <w:r>
        <w:rPr>
          <w:rFonts w:ascii="Times New Roman" w:hAnsi="Times New Roman" w:cs="Times New Roman"/>
          <w:b/>
          <w:noProof/>
        </w:rPr>
        <w:t xml:space="preserve">U okviru </w:t>
      </w:r>
      <w:r w:rsidR="00996CB4">
        <w:rPr>
          <w:rFonts w:ascii="Times New Roman" w:hAnsi="Times New Roman" w:cs="Times New Roman"/>
          <w:b/>
          <w:noProof/>
        </w:rPr>
        <w:t xml:space="preserve">mjera </w:t>
      </w:r>
      <w:r w:rsidR="00475CC3">
        <w:rPr>
          <w:rFonts w:ascii="Times New Roman" w:hAnsi="Times New Roman" w:cs="Times New Roman"/>
          <w:b/>
          <w:noProof/>
        </w:rPr>
        <w:t>u području poticanja</w:t>
      </w:r>
      <w:r w:rsidR="00996CB4" w:rsidRPr="00E765E0">
        <w:rPr>
          <w:rFonts w:ascii="Times New Roman" w:hAnsi="Times New Roman" w:cs="Times New Roman"/>
          <w:b/>
          <w:lang w:eastAsia="hr-HR"/>
        </w:rPr>
        <w:t xml:space="preserve"> participacije Roma kroz osnaživanje, suradnju i povjerenje Roma u institucije</w:t>
      </w:r>
      <w:r w:rsidR="006C06A7" w:rsidRPr="00996CB4">
        <w:rPr>
          <w:rFonts w:ascii="Times New Roman" w:hAnsi="Times New Roman" w:cs="Times New Roman"/>
          <w:b/>
          <w:noProof/>
        </w:rPr>
        <w:t>, poduze</w:t>
      </w:r>
      <w:r w:rsidR="006C06A7">
        <w:rPr>
          <w:rFonts w:ascii="Times New Roman" w:hAnsi="Times New Roman" w:cs="Times New Roman"/>
          <w:b/>
          <w:noProof/>
        </w:rPr>
        <w:t>t</w:t>
      </w:r>
      <w:r w:rsidR="00675FA1">
        <w:rPr>
          <w:rFonts w:ascii="Times New Roman" w:hAnsi="Times New Roman" w:cs="Times New Roman"/>
          <w:b/>
          <w:noProof/>
        </w:rPr>
        <w:t xml:space="preserve"> će se</w:t>
      </w:r>
      <w:r w:rsidR="006C06A7">
        <w:rPr>
          <w:rFonts w:ascii="Times New Roman" w:hAnsi="Times New Roman" w:cs="Times New Roman"/>
          <w:b/>
          <w:noProof/>
        </w:rPr>
        <w:t xml:space="preserve"> aktivnosti: </w:t>
      </w:r>
      <w:r>
        <w:rPr>
          <w:rFonts w:ascii="Times New Roman" w:hAnsi="Times New Roman" w:cs="Times New Roman"/>
          <w:b/>
          <w:noProof/>
        </w:rPr>
        <w:t xml:space="preserve"> </w:t>
      </w:r>
    </w:p>
    <w:p w14:paraId="76F2585C" w14:textId="20FF5723" w:rsidR="002462C3" w:rsidRPr="00C67072" w:rsidRDefault="002462C3" w:rsidP="00C67072">
      <w:pPr>
        <w:pStyle w:val="ListParagraph"/>
        <w:numPr>
          <w:ilvl w:val="0"/>
          <w:numId w:val="55"/>
        </w:numPr>
        <w:spacing w:before="120" w:after="120" w:line="276" w:lineRule="auto"/>
        <w:jc w:val="both"/>
        <w:rPr>
          <w:rFonts w:ascii="Times New Roman" w:hAnsi="Times New Roman" w:cs="Times New Roman"/>
        </w:rPr>
      </w:pPr>
      <w:r w:rsidRPr="00927662">
        <w:rPr>
          <w:rFonts w:ascii="Times New Roman" w:hAnsi="Times New Roman" w:cs="Times New Roman"/>
          <w:noProof/>
        </w:rPr>
        <w:t>kojima se podupire njihovo aktivno građanstvo promicanjem socijalnog, ekonomskog, političkog i kulturnog sudjelovanja, posebno žena i mladih u romskoj zajednici;</w:t>
      </w:r>
      <w:r w:rsidR="00927662" w:rsidRPr="00927662">
        <w:rPr>
          <w:rFonts w:ascii="Times New Roman" w:hAnsi="Times New Roman" w:cs="Times New Roman"/>
          <w:noProof/>
        </w:rPr>
        <w:t xml:space="preserve"> kulturne autonomije, </w:t>
      </w:r>
      <w:r w:rsidR="00927662" w:rsidRPr="00C67072">
        <w:rPr>
          <w:rFonts w:ascii="Times New Roman" w:hAnsi="Times New Roman" w:cs="Times New Roman"/>
        </w:rPr>
        <w:t>održavanjem, razvojem i iskazivanjem vlastite kulture</w:t>
      </w:r>
      <w:r w:rsidR="003B3D42">
        <w:rPr>
          <w:rFonts w:ascii="Times New Roman" w:hAnsi="Times New Roman" w:cs="Times New Roman"/>
        </w:rPr>
        <w:t xml:space="preserve"> te</w:t>
      </w:r>
      <w:r w:rsidR="00927662" w:rsidRPr="00C67072">
        <w:rPr>
          <w:rFonts w:ascii="Times New Roman" w:hAnsi="Times New Roman" w:cs="Times New Roman"/>
        </w:rPr>
        <w:t xml:space="preserve"> očuvanja i zaštite svojih kulturnih dobara i tradicije</w:t>
      </w:r>
    </w:p>
    <w:p w14:paraId="66BFB185" w14:textId="1CC98334" w:rsidR="00850CAB" w:rsidRPr="002462C3" w:rsidRDefault="002462C3" w:rsidP="00EC3E4B">
      <w:pPr>
        <w:spacing w:before="120" w:after="120" w:line="276" w:lineRule="auto"/>
        <w:ind w:left="1417" w:hanging="567"/>
        <w:jc w:val="both"/>
        <w:rPr>
          <w:rFonts w:ascii="Times New Roman" w:hAnsi="Times New Roman" w:cs="Times New Roman"/>
          <w:noProof/>
        </w:rPr>
      </w:pPr>
      <w:r w:rsidRPr="002462C3">
        <w:rPr>
          <w:rFonts w:ascii="Times New Roman" w:hAnsi="Times New Roman" w:cs="Times New Roman"/>
          <w:noProof/>
        </w:rPr>
        <w:t>(b)</w:t>
      </w:r>
      <w:r w:rsidRPr="002462C3">
        <w:rPr>
          <w:rFonts w:ascii="Times New Roman" w:hAnsi="Times New Roman" w:cs="Times New Roman"/>
          <w:noProof/>
        </w:rPr>
        <w:tab/>
        <w:t>kojima se promiče izgradnja kapaciteta</w:t>
      </w:r>
      <w:r w:rsidR="00850CAB">
        <w:rPr>
          <w:rFonts w:ascii="Times New Roman" w:hAnsi="Times New Roman" w:cs="Times New Roman"/>
          <w:noProof/>
        </w:rPr>
        <w:t xml:space="preserve"> romskih organizacija civilnog društva</w:t>
      </w:r>
      <w:r w:rsidRPr="002462C3">
        <w:rPr>
          <w:rFonts w:ascii="Times New Roman" w:hAnsi="Times New Roman" w:cs="Times New Roman"/>
          <w:noProof/>
        </w:rPr>
        <w:t xml:space="preserve"> i sposobnost vođenja u romskom civilnom društvu kako bi se romskom stanovništvu omogućilo sudjelovanje u svim fazama političkog ciklusa i u javnom životu općenito;</w:t>
      </w:r>
    </w:p>
    <w:p w14:paraId="630A22F1" w14:textId="0F8E5E32" w:rsidR="00850CAB" w:rsidRDefault="002462C3" w:rsidP="00E820FD">
      <w:pPr>
        <w:spacing w:before="120" w:after="120" w:line="276" w:lineRule="auto"/>
        <w:ind w:left="1417" w:hanging="567"/>
        <w:jc w:val="both"/>
        <w:rPr>
          <w:rFonts w:ascii="Times New Roman" w:hAnsi="Times New Roman" w:cs="Times New Roman"/>
          <w:noProof/>
        </w:rPr>
      </w:pPr>
      <w:r w:rsidRPr="002462C3">
        <w:rPr>
          <w:rFonts w:ascii="Times New Roman" w:hAnsi="Times New Roman" w:cs="Times New Roman"/>
          <w:noProof/>
        </w:rPr>
        <w:t>(c)</w:t>
      </w:r>
      <w:r w:rsidR="00850CAB">
        <w:rPr>
          <w:rFonts w:ascii="Times New Roman" w:hAnsi="Times New Roman" w:cs="Times New Roman"/>
          <w:noProof/>
        </w:rPr>
        <w:tab/>
      </w:r>
      <w:r w:rsidRPr="002462C3">
        <w:rPr>
          <w:rFonts w:ascii="Times New Roman" w:hAnsi="Times New Roman" w:cs="Times New Roman"/>
          <w:noProof/>
        </w:rPr>
        <w:tab/>
      </w:r>
      <w:r w:rsidR="00850CAB">
        <w:rPr>
          <w:rFonts w:ascii="Times New Roman" w:hAnsi="Times New Roman" w:cs="Times New Roman"/>
          <w:noProof/>
        </w:rPr>
        <w:t>kojima se potiče razvoj romskih organizacija mladih i žena i kojima se potiče podizanje razine sudjelovanja žena i mladih u političkom životu na lokalnoj, regionalnoj, nacionalnoj i EU razini te razina njihova sudjelovanja u javnom životu kao i sposobnosti vođenja</w:t>
      </w:r>
      <w:r w:rsidR="00927662">
        <w:rPr>
          <w:rFonts w:ascii="Times New Roman" w:hAnsi="Times New Roman" w:cs="Times New Roman"/>
          <w:noProof/>
        </w:rPr>
        <w:t>, posebno u upravljanju lokalnim poslovima putem vijeća i predstavnika nacionalnih manjina</w:t>
      </w:r>
    </w:p>
    <w:p w14:paraId="616891BD" w14:textId="0EFF0DA0" w:rsidR="002462C3" w:rsidRPr="002462C3" w:rsidRDefault="00850CAB" w:rsidP="00E820FD">
      <w:pPr>
        <w:spacing w:before="120" w:after="120" w:line="276" w:lineRule="auto"/>
        <w:ind w:left="1417" w:hanging="567"/>
        <w:jc w:val="both"/>
        <w:rPr>
          <w:rFonts w:ascii="Times New Roman" w:hAnsi="Times New Roman" w:cs="Times New Roman"/>
          <w:noProof/>
        </w:rPr>
      </w:pPr>
      <w:r>
        <w:rPr>
          <w:rFonts w:ascii="Times New Roman" w:hAnsi="Times New Roman" w:cs="Times New Roman"/>
          <w:noProof/>
        </w:rPr>
        <w:t xml:space="preserve">(d) </w:t>
      </w:r>
      <w:r>
        <w:rPr>
          <w:rFonts w:ascii="Times New Roman" w:hAnsi="Times New Roman" w:cs="Times New Roman"/>
          <w:noProof/>
        </w:rPr>
        <w:tab/>
      </w:r>
      <w:r w:rsidR="002462C3" w:rsidRPr="002462C3">
        <w:rPr>
          <w:rFonts w:ascii="Times New Roman" w:hAnsi="Times New Roman" w:cs="Times New Roman"/>
          <w:noProof/>
        </w:rPr>
        <w:t xml:space="preserve">kojima se promiče zapošljavanje stručnih djelatnika iz romske zajednice u javnim ustanovama kako bi se poduprlo pružanje dobrih primjera i raznolikosti te osigurala neophodna stručnost i precizna znanja o potrebama u </w:t>
      </w:r>
      <w:r w:rsidR="00675FA1">
        <w:rPr>
          <w:rFonts w:ascii="Times New Roman" w:hAnsi="Times New Roman" w:cs="Times New Roman"/>
          <w:noProof/>
        </w:rPr>
        <w:t xml:space="preserve">relevantnim javnim </w:t>
      </w:r>
      <w:r w:rsidR="002462C3" w:rsidRPr="002462C3">
        <w:rPr>
          <w:rFonts w:ascii="Times New Roman" w:hAnsi="Times New Roman" w:cs="Times New Roman"/>
          <w:noProof/>
        </w:rPr>
        <w:t>politik</w:t>
      </w:r>
      <w:r w:rsidR="00675FA1">
        <w:rPr>
          <w:rFonts w:ascii="Times New Roman" w:hAnsi="Times New Roman" w:cs="Times New Roman"/>
          <w:noProof/>
        </w:rPr>
        <w:t>ama</w:t>
      </w:r>
      <w:r w:rsidR="002462C3" w:rsidRPr="002462C3">
        <w:rPr>
          <w:rFonts w:ascii="Times New Roman" w:hAnsi="Times New Roman" w:cs="Times New Roman"/>
          <w:noProof/>
        </w:rPr>
        <w:t>;</w:t>
      </w:r>
    </w:p>
    <w:p w14:paraId="16E0912E" w14:textId="37A21A01" w:rsidR="00FE13B5" w:rsidRPr="002462C3" w:rsidRDefault="002462C3" w:rsidP="00FE13B5">
      <w:pPr>
        <w:spacing w:before="120" w:after="120" w:line="276" w:lineRule="auto"/>
        <w:ind w:left="1417" w:hanging="567"/>
        <w:jc w:val="both"/>
        <w:rPr>
          <w:rFonts w:ascii="Times New Roman" w:hAnsi="Times New Roman" w:cs="Times New Roman"/>
          <w:noProof/>
        </w:rPr>
      </w:pPr>
      <w:r w:rsidRPr="002462C3">
        <w:rPr>
          <w:rFonts w:ascii="Times New Roman" w:hAnsi="Times New Roman" w:cs="Times New Roman"/>
          <w:noProof/>
        </w:rPr>
        <w:t>(</w:t>
      </w:r>
      <w:r w:rsidR="00850CAB">
        <w:rPr>
          <w:rFonts w:ascii="Times New Roman" w:hAnsi="Times New Roman" w:cs="Times New Roman"/>
          <w:noProof/>
        </w:rPr>
        <w:t>e</w:t>
      </w:r>
      <w:r w:rsidRPr="002462C3">
        <w:rPr>
          <w:rFonts w:ascii="Times New Roman" w:hAnsi="Times New Roman" w:cs="Times New Roman"/>
          <w:noProof/>
        </w:rPr>
        <w:t>)</w:t>
      </w:r>
      <w:r w:rsidRPr="002462C3">
        <w:rPr>
          <w:rFonts w:ascii="Times New Roman" w:hAnsi="Times New Roman" w:cs="Times New Roman"/>
          <w:noProof/>
        </w:rPr>
        <w:tab/>
        <w:t>kojima se podiže svijest članova marginaliziranih romskih zajednica o ljudskim pravima te pravima i odgovornostima građana</w:t>
      </w:r>
      <w:r w:rsidR="00FE13B5">
        <w:rPr>
          <w:rFonts w:ascii="Times New Roman" w:hAnsi="Times New Roman" w:cs="Times New Roman"/>
          <w:noProof/>
        </w:rPr>
        <w:t>;</w:t>
      </w:r>
    </w:p>
    <w:p w14:paraId="736D6D8A" w14:textId="61BA9F1C" w:rsidR="002462C3" w:rsidRDefault="002462C3" w:rsidP="00E820FD">
      <w:pPr>
        <w:spacing w:before="120" w:after="120" w:line="276" w:lineRule="auto"/>
        <w:ind w:left="1417" w:hanging="567"/>
        <w:jc w:val="both"/>
        <w:rPr>
          <w:rFonts w:ascii="Times New Roman" w:hAnsi="Times New Roman" w:cs="Times New Roman"/>
          <w:noProof/>
        </w:rPr>
      </w:pPr>
      <w:r w:rsidRPr="002462C3">
        <w:rPr>
          <w:rFonts w:ascii="Times New Roman" w:hAnsi="Times New Roman" w:cs="Times New Roman"/>
          <w:noProof/>
        </w:rPr>
        <w:t>(</w:t>
      </w:r>
      <w:r w:rsidR="00850CAB">
        <w:rPr>
          <w:rFonts w:ascii="Times New Roman" w:hAnsi="Times New Roman" w:cs="Times New Roman"/>
          <w:noProof/>
        </w:rPr>
        <w:t>f</w:t>
      </w:r>
      <w:r w:rsidRPr="002462C3">
        <w:rPr>
          <w:rFonts w:ascii="Times New Roman" w:hAnsi="Times New Roman" w:cs="Times New Roman"/>
          <w:noProof/>
        </w:rPr>
        <w:t>)</w:t>
      </w:r>
      <w:r w:rsidRPr="002462C3">
        <w:rPr>
          <w:rFonts w:ascii="Times New Roman" w:hAnsi="Times New Roman" w:cs="Times New Roman"/>
          <w:noProof/>
        </w:rPr>
        <w:tab/>
        <w:t>pomoću kojih se koordiniraju resursi, mreže i stručna znanja među sektorima kako bi se povećala uključenost mladih Roma u postupke odlučivanja i time oja</w:t>
      </w:r>
      <w:r w:rsidR="00FE13B5">
        <w:rPr>
          <w:rFonts w:ascii="Times New Roman" w:hAnsi="Times New Roman" w:cs="Times New Roman"/>
          <w:noProof/>
        </w:rPr>
        <w:t>čala njihova sposobnost vođenja;</w:t>
      </w:r>
    </w:p>
    <w:p w14:paraId="4F76E99C" w14:textId="5B064E4D" w:rsidR="00FE13B5" w:rsidRPr="002462C3" w:rsidRDefault="00FE13B5" w:rsidP="00E820FD">
      <w:pPr>
        <w:spacing w:before="120" w:after="120" w:line="276" w:lineRule="auto"/>
        <w:ind w:left="1417" w:hanging="567"/>
        <w:jc w:val="both"/>
        <w:rPr>
          <w:rFonts w:ascii="Times New Roman" w:hAnsi="Times New Roman" w:cs="Times New Roman"/>
          <w:noProof/>
        </w:rPr>
      </w:pPr>
      <w:r>
        <w:rPr>
          <w:rFonts w:ascii="Times New Roman" w:hAnsi="Times New Roman" w:cs="Times New Roman"/>
          <w:noProof/>
        </w:rPr>
        <w:t>g)</w:t>
      </w:r>
      <w:r>
        <w:rPr>
          <w:rFonts w:ascii="Times New Roman" w:hAnsi="Times New Roman" w:cs="Times New Roman"/>
          <w:noProof/>
        </w:rPr>
        <w:tab/>
        <w:t>kojima se ostvaruju preduvjeti pariticipacije Roma na teritoriju Republike Hrvatske uključujući i pružanje besplatne pravne pomoći radi stjecanja državljanstva i reguliranja i drugih važnih pitanja.</w:t>
      </w:r>
    </w:p>
    <w:p w14:paraId="6975C2A9" w14:textId="7D901468" w:rsidR="00AD0E6E" w:rsidRDefault="00AD0E6E" w:rsidP="00195CD9">
      <w:pPr>
        <w:rPr>
          <w:rFonts w:ascii="Times New Roman" w:hAnsi="Times New Roman" w:cs="Times New Roman"/>
          <w:u w:val="single"/>
          <w:lang w:eastAsia="hr-HR"/>
        </w:rPr>
      </w:pPr>
    </w:p>
    <w:p w14:paraId="059B8EDD" w14:textId="30011F06" w:rsidR="002462C3" w:rsidRPr="006C06A7" w:rsidRDefault="006C06A7" w:rsidP="00E765E0">
      <w:pPr>
        <w:jc w:val="both"/>
        <w:rPr>
          <w:rFonts w:ascii="Times New Roman" w:hAnsi="Times New Roman" w:cs="Times New Roman"/>
          <w:lang w:eastAsia="hr-HR"/>
        </w:rPr>
      </w:pPr>
      <w:r w:rsidRPr="00E820FD">
        <w:rPr>
          <w:rFonts w:ascii="Times New Roman" w:hAnsi="Times New Roman" w:cs="Times New Roman"/>
          <w:u w:val="single"/>
          <w:lang w:eastAsia="hr-HR"/>
        </w:rPr>
        <w:t>Tablica</w:t>
      </w:r>
      <w:r>
        <w:rPr>
          <w:rFonts w:ascii="Times New Roman" w:hAnsi="Times New Roman" w:cs="Times New Roman"/>
          <w:u w:val="single"/>
          <w:lang w:eastAsia="hr-HR"/>
        </w:rPr>
        <w:t xml:space="preserve"> 2</w:t>
      </w:r>
      <w:r w:rsidR="00C20581">
        <w:rPr>
          <w:rFonts w:ascii="Times New Roman" w:hAnsi="Times New Roman" w:cs="Times New Roman"/>
          <w:u w:val="single"/>
          <w:lang w:eastAsia="hr-HR"/>
        </w:rPr>
        <w:t>.1.</w:t>
      </w:r>
      <w:r w:rsidRPr="00E820FD">
        <w:rPr>
          <w:rFonts w:ascii="Times New Roman" w:hAnsi="Times New Roman" w:cs="Times New Roman"/>
          <w:lang w:eastAsia="hr-HR"/>
        </w:rPr>
        <w:t xml:space="preserve">: Tablični prikaz </w:t>
      </w:r>
      <w:r w:rsidR="008A379D">
        <w:rPr>
          <w:rFonts w:ascii="Times New Roman" w:hAnsi="Times New Roman" w:cs="Times New Roman"/>
          <w:lang w:eastAsia="hr-HR"/>
        </w:rPr>
        <w:t>mjera</w:t>
      </w:r>
      <w:r w:rsidRPr="00E820FD">
        <w:rPr>
          <w:rFonts w:ascii="Times New Roman" w:hAnsi="Times New Roman" w:cs="Times New Roman"/>
          <w:lang w:eastAsia="hr-HR"/>
        </w:rPr>
        <w:t xml:space="preserve"> i pokazatelja ishoda te podataka od kojih se mjeri napredak</w:t>
      </w:r>
      <w:r>
        <w:rPr>
          <w:rFonts w:ascii="Times New Roman" w:hAnsi="Times New Roman" w:cs="Times New Roman"/>
          <w:lang w:eastAsia="hr-HR"/>
        </w:rPr>
        <w:t xml:space="preserve"> u </w:t>
      </w:r>
      <w:r w:rsidR="00996CB4">
        <w:rPr>
          <w:rFonts w:ascii="Times New Roman" w:hAnsi="Times New Roman" w:cs="Times New Roman"/>
          <w:lang w:eastAsia="hr-HR"/>
        </w:rPr>
        <w:t>području obrazovanja</w:t>
      </w:r>
      <w:r w:rsidR="00475CC3">
        <w:rPr>
          <w:rFonts w:ascii="Times New Roman" w:hAnsi="Times New Roman" w:cs="Times New Roman"/>
          <w:lang w:eastAsia="hr-HR"/>
        </w:rPr>
        <w:t xml:space="preserve"> Roma</w:t>
      </w:r>
    </w:p>
    <w:tbl>
      <w:tblPr>
        <w:tblStyle w:val="GridTable5Dark-Accent3"/>
        <w:tblW w:w="9067" w:type="dxa"/>
        <w:tblLayout w:type="fixed"/>
        <w:tblLook w:val="04A0" w:firstRow="1" w:lastRow="0" w:firstColumn="1" w:lastColumn="0" w:noHBand="0" w:noVBand="1"/>
      </w:tblPr>
      <w:tblGrid>
        <w:gridCol w:w="1701"/>
        <w:gridCol w:w="2405"/>
        <w:gridCol w:w="2834"/>
        <w:gridCol w:w="2127"/>
      </w:tblGrid>
      <w:tr w:rsidR="00906C46" w:rsidRPr="00B876C3" w14:paraId="2ABC4602" w14:textId="77777777" w:rsidTr="003E2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9602D9B" w14:textId="77777777" w:rsidR="00906C46" w:rsidRPr="00B876C3" w:rsidRDefault="00906C46" w:rsidP="003E2ADB">
            <w:pPr>
              <w:jc w:val="center"/>
              <w:rPr>
                <w:rFonts w:ascii="Times New Roman" w:hAnsi="Times New Roman" w:cs="Times New Roman"/>
                <w:b w:val="0"/>
              </w:rPr>
            </w:pPr>
            <w:r w:rsidRPr="00B876C3">
              <w:rPr>
                <w:rFonts w:ascii="Times New Roman" w:hAnsi="Times New Roman" w:cs="Times New Roman"/>
              </w:rPr>
              <w:t>POSEBNI CILJ</w:t>
            </w:r>
          </w:p>
        </w:tc>
        <w:tc>
          <w:tcPr>
            <w:tcW w:w="2405" w:type="dxa"/>
          </w:tcPr>
          <w:p w14:paraId="09C25E9D" w14:textId="77777777" w:rsidR="00906C46" w:rsidRPr="00B876C3"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876C3">
              <w:rPr>
                <w:rFonts w:ascii="Times New Roman" w:hAnsi="Times New Roman" w:cs="Times New Roman"/>
              </w:rPr>
              <w:t>POKAZATELJ ISHODA</w:t>
            </w:r>
          </w:p>
        </w:tc>
        <w:tc>
          <w:tcPr>
            <w:tcW w:w="2834" w:type="dxa"/>
          </w:tcPr>
          <w:p w14:paraId="00B47592" w14:textId="77777777" w:rsidR="00906C46" w:rsidRPr="00B876C3"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876C3">
              <w:rPr>
                <w:rFonts w:ascii="Times New Roman" w:hAnsi="Times New Roman" w:cs="Times New Roman"/>
              </w:rPr>
              <w:t>PODACI OD KOJIH SE MJERI NAPREDAK NA RAZINI RH</w:t>
            </w:r>
          </w:p>
        </w:tc>
        <w:tc>
          <w:tcPr>
            <w:tcW w:w="2127" w:type="dxa"/>
          </w:tcPr>
          <w:p w14:paraId="260F0EEC" w14:textId="77777777" w:rsidR="00906C46" w:rsidRPr="00B876C3"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rPr>
              <w:t>MJERE</w:t>
            </w:r>
          </w:p>
        </w:tc>
      </w:tr>
      <w:tr w:rsidR="009B046C" w:rsidRPr="00B876C3" w14:paraId="56BEB1C7" w14:textId="77777777" w:rsidTr="00327567">
        <w:trPr>
          <w:cnfStyle w:val="000000100000" w:firstRow="0" w:lastRow="0" w:firstColumn="0" w:lastColumn="0" w:oddVBand="0" w:evenVBand="0" w:oddHBand="1" w:evenHBand="0" w:firstRowFirstColumn="0" w:firstRowLastColumn="0" w:lastRowFirstColumn="0" w:lastRowLastColumn="0"/>
          <w:trHeight w:val="2540"/>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13D68AA4" w14:textId="77777777" w:rsidR="009B046C" w:rsidRPr="00B876C3" w:rsidRDefault="009B046C" w:rsidP="003E2ADB">
            <w:pPr>
              <w:spacing w:line="276" w:lineRule="auto"/>
              <w:jc w:val="center"/>
              <w:rPr>
                <w:rFonts w:ascii="Times New Roman" w:hAnsi="Times New Roman" w:cs="Times New Roman"/>
              </w:rPr>
            </w:pPr>
          </w:p>
          <w:p w14:paraId="2891717C" w14:textId="77777777" w:rsidR="009B046C" w:rsidRPr="00B876C3" w:rsidRDefault="009B046C" w:rsidP="003E2ADB">
            <w:pPr>
              <w:spacing w:line="276" w:lineRule="auto"/>
              <w:jc w:val="center"/>
              <w:rPr>
                <w:rFonts w:ascii="Times New Roman" w:hAnsi="Times New Roman" w:cs="Times New Roman"/>
              </w:rPr>
            </w:pPr>
          </w:p>
          <w:p w14:paraId="6EBB7135" w14:textId="77777777" w:rsidR="009B046C" w:rsidRPr="00B876C3" w:rsidRDefault="009B046C" w:rsidP="003E2ADB">
            <w:pPr>
              <w:spacing w:line="276" w:lineRule="auto"/>
              <w:jc w:val="center"/>
              <w:rPr>
                <w:rFonts w:ascii="Times New Roman" w:hAnsi="Times New Roman" w:cs="Times New Roman"/>
              </w:rPr>
            </w:pPr>
          </w:p>
          <w:p w14:paraId="27F2E791" w14:textId="77777777" w:rsidR="009B046C" w:rsidRPr="00B876C3" w:rsidRDefault="009B046C" w:rsidP="003E2ADB">
            <w:pPr>
              <w:spacing w:line="276" w:lineRule="auto"/>
              <w:rPr>
                <w:rFonts w:ascii="Times New Roman" w:hAnsi="Times New Roman" w:cs="Times New Roman"/>
              </w:rPr>
            </w:pPr>
          </w:p>
          <w:p w14:paraId="2CAA77B9" w14:textId="77777777" w:rsidR="009B046C" w:rsidRPr="00B876C3" w:rsidRDefault="009B046C" w:rsidP="003E2ADB">
            <w:pPr>
              <w:spacing w:line="276" w:lineRule="auto"/>
              <w:jc w:val="center"/>
              <w:rPr>
                <w:rFonts w:ascii="Times New Roman" w:hAnsi="Times New Roman" w:cs="Times New Roman"/>
              </w:rPr>
            </w:pPr>
          </w:p>
          <w:p w14:paraId="22BFCA14" w14:textId="373854E9" w:rsidR="009B046C" w:rsidRPr="00B876C3" w:rsidRDefault="006A437F" w:rsidP="003E2ADB">
            <w:pPr>
              <w:spacing w:line="276" w:lineRule="auto"/>
              <w:jc w:val="center"/>
              <w:rPr>
                <w:rFonts w:ascii="Times New Roman" w:hAnsi="Times New Roman" w:cs="Times New Roman"/>
                <w:bCs w:val="0"/>
              </w:rPr>
            </w:pPr>
            <w:r>
              <w:rPr>
                <w:rFonts w:ascii="Times New Roman" w:hAnsi="Times New Roman" w:cs="Times New Roman"/>
              </w:rPr>
              <w:t>U</w:t>
            </w:r>
            <w:r w:rsidR="009B046C" w:rsidRPr="00B876C3">
              <w:rPr>
                <w:rFonts w:ascii="Times New Roman" w:hAnsi="Times New Roman" w:cs="Times New Roman"/>
              </w:rPr>
              <w:t>činkovit i jednak pristup Roma kvalitetnom,  uključivom obrazovanju</w:t>
            </w:r>
          </w:p>
          <w:p w14:paraId="32B81AE3" w14:textId="77777777" w:rsidR="009B046C" w:rsidRPr="00B876C3" w:rsidRDefault="009B046C" w:rsidP="003E2ADB">
            <w:pPr>
              <w:rPr>
                <w:rFonts w:ascii="Times New Roman" w:hAnsi="Times New Roman" w:cs="Times New Roman"/>
              </w:rPr>
            </w:pPr>
          </w:p>
        </w:tc>
        <w:tc>
          <w:tcPr>
            <w:tcW w:w="2405" w:type="dxa"/>
            <w:vMerge w:val="restart"/>
          </w:tcPr>
          <w:p w14:paraId="5BEC4417" w14:textId="75FD62ED" w:rsidR="009B046C" w:rsidRPr="00B876C3" w:rsidRDefault="009B046C" w:rsidP="00906C46">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iCs/>
                <w:kern w:val="24"/>
                <w:sz w:val="22"/>
                <w:szCs w:val="22"/>
                <w:lang w:val="hr-HR"/>
              </w:rPr>
            </w:pPr>
            <w:r w:rsidRPr="00B876C3">
              <w:rPr>
                <w:iCs/>
                <w:kern w:val="24"/>
                <w:sz w:val="22"/>
                <w:szCs w:val="22"/>
                <w:lang w:val="hr-HR"/>
              </w:rPr>
              <w:t xml:space="preserve">% romske djece </w:t>
            </w:r>
            <w:r w:rsidR="00066D48">
              <w:rPr>
                <w:iCs/>
                <w:kern w:val="24"/>
                <w:sz w:val="22"/>
                <w:szCs w:val="22"/>
                <w:lang w:val="hr-HR"/>
              </w:rPr>
              <w:t xml:space="preserve">u Međimurskoj županiji </w:t>
            </w:r>
            <w:r w:rsidRPr="00B876C3">
              <w:rPr>
                <w:iCs/>
                <w:kern w:val="24"/>
                <w:sz w:val="22"/>
                <w:szCs w:val="22"/>
                <w:lang w:val="hr-HR"/>
              </w:rPr>
              <w:t xml:space="preserve">koja pohađaju razrede u kojima je većina ili su svi učenici Romi </w:t>
            </w:r>
          </w:p>
          <w:p w14:paraId="11FD0717" w14:textId="77777777" w:rsidR="009B046C" w:rsidRPr="00B876C3" w:rsidRDefault="009B046C"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rPr>
            </w:pPr>
            <w:r w:rsidRPr="00B876C3">
              <w:rPr>
                <w:rFonts w:ascii="Times New Roman" w:hAnsi="Times New Roman" w:cs="Times New Roman"/>
                <w:bCs/>
                <w:kern w:val="24"/>
              </w:rPr>
              <w:t xml:space="preserve">obuhvat romske djece i djece iz opće populacije u dobi 3-6 predškolskim odgojem i obrazovanjem </w:t>
            </w:r>
          </w:p>
          <w:p w14:paraId="3305C3F0" w14:textId="43707192" w:rsidR="009B046C" w:rsidRPr="00B876C3" w:rsidRDefault="009B046C" w:rsidP="00906C46">
            <w:pPr>
              <w:pStyle w:val="NormalWeb"/>
              <w:numPr>
                <w:ilvl w:val="0"/>
                <w:numId w:val="26"/>
              </w:numPr>
              <w:spacing w:before="0" w:after="0" w:afterAutospacing="0"/>
              <w:cnfStyle w:val="000000100000" w:firstRow="0" w:lastRow="0" w:firstColumn="0" w:lastColumn="0" w:oddVBand="0" w:evenVBand="0" w:oddHBand="1" w:evenHBand="0" w:firstRowFirstColumn="0" w:firstRowLastColumn="0" w:lastRowFirstColumn="0" w:lastRowLastColumn="0"/>
              <w:rPr>
                <w:iCs/>
                <w:kern w:val="24"/>
                <w:sz w:val="22"/>
                <w:szCs w:val="22"/>
                <w:lang w:val="hr-HR"/>
              </w:rPr>
            </w:pPr>
            <w:r w:rsidRPr="00B876C3">
              <w:rPr>
                <w:iCs/>
                <w:kern w:val="24"/>
                <w:sz w:val="22"/>
                <w:szCs w:val="22"/>
                <w:lang w:val="hr-HR"/>
              </w:rPr>
              <w:t>% mladih</w:t>
            </w:r>
            <w:r w:rsidR="00F12C6D">
              <w:rPr>
                <w:iCs/>
                <w:kern w:val="24"/>
                <w:sz w:val="22"/>
                <w:szCs w:val="22"/>
                <w:lang w:val="hr-HR"/>
              </w:rPr>
              <w:t xml:space="preserve"> Roma</w:t>
            </w:r>
            <w:r w:rsidRPr="00B876C3">
              <w:rPr>
                <w:iCs/>
                <w:kern w:val="24"/>
                <w:sz w:val="22"/>
                <w:szCs w:val="22"/>
                <w:lang w:val="hr-HR"/>
              </w:rPr>
              <w:t xml:space="preserve"> u dobi 19-25 koji su završili četverogodišnje ili petogodišnje srednjoškolsko  obrazovanje</w:t>
            </w:r>
          </w:p>
          <w:p w14:paraId="7F3AAC12" w14:textId="77777777" w:rsidR="009B046C" w:rsidRPr="00B876C3" w:rsidRDefault="009B046C" w:rsidP="00906C46">
            <w:pPr>
              <w:pStyle w:val="NormalWeb"/>
              <w:numPr>
                <w:ilvl w:val="0"/>
                <w:numId w:val="26"/>
              </w:numPr>
              <w:cnfStyle w:val="000000100000" w:firstRow="0" w:lastRow="0" w:firstColumn="0" w:lastColumn="0" w:oddVBand="0" w:evenVBand="0" w:oddHBand="1" w:evenHBand="0" w:firstRowFirstColumn="0" w:firstRowLastColumn="0" w:lastRowFirstColumn="0" w:lastRowLastColumn="0"/>
              <w:rPr>
                <w:iCs/>
                <w:kern w:val="24"/>
                <w:sz w:val="22"/>
                <w:szCs w:val="22"/>
                <w:lang w:val="hr-HR"/>
              </w:rPr>
            </w:pPr>
            <w:r w:rsidRPr="00B876C3">
              <w:rPr>
                <w:iCs/>
                <w:kern w:val="24"/>
                <w:sz w:val="22"/>
                <w:szCs w:val="22"/>
                <w:lang w:val="hr-HR"/>
              </w:rPr>
              <w:t>% mladih Roma u dobi 18-24 koji pohađaju visoko obrazovanje</w:t>
            </w:r>
          </w:p>
          <w:p w14:paraId="08E81F3C" w14:textId="77777777" w:rsidR="009B046C" w:rsidRPr="00B876C3" w:rsidRDefault="009B046C" w:rsidP="00906C46">
            <w:pPr>
              <w:pStyle w:val="NormalWeb"/>
              <w:numPr>
                <w:ilvl w:val="0"/>
                <w:numId w:val="26"/>
              </w:numPr>
              <w:cnfStyle w:val="000000100000" w:firstRow="0" w:lastRow="0" w:firstColumn="0" w:lastColumn="0" w:oddVBand="0" w:evenVBand="0" w:oddHBand="1" w:evenHBand="0" w:firstRowFirstColumn="0" w:firstRowLastColumn="0" w:lastRowFirstColumn="0" w:lastRowLastColumn="0"/>
              <w:rPr>
                <w:iCs/>
                <w:kern w:val="24"/>
                <w:sz w:val="22"/>
                <w:szCs w:val="22"/>
                <w:lang w:val="hr-HR"/>
              </w:rPr>
            </w:pPr>
            <w:r w:rsidRPr="00B876C3">
              <w:rPr>
                <w:iCs/>
                <w:kern w:val="24"/>
                <w:sz w:val="22"/>
                <w:szCs w:val="22"/>
                <w:lang w:val="hr-HR"/>
              </w:rPr>
              <w:t>udio Roma koji sudjeluje u programima osposobljavanja i usavršavanja u odrasloj dobi</w:t>
            </w:r>
          </w:p>
        </w:tc>
        <w:tc>
          <w:tcPr>
            <w:tcW w:w="2834" w:type="dxa"/>
            <w:vMerge w:val="restart"/>
          </w:tcPr>
          <w:p w14:paraId="4C02FB77" w14:textId="77777777" w:rsidR="009B046C" w:rsidRPr="00B876C3" w:rsidRDefault="009B046C"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B876C3">
              <w:rPr>
                <w:rFonts w:ascii="Times New Roman" w:hAnsi="Times New Roman" w:cs="Times New Roman"/>
              </w:rPr>
              <w:t>45% romske djece u Međimurju pohađa razrede u kojima je većina ili su svi učenici Romi</w:t>
            </w:r>
          </w:p>
          <w:p w14:paraId="2975E6B0" w14:textId="77777777" w:rsidR="009B046C" w:rsidRPr="00B876C3" w:rsidRDefault="009B046C"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B876C3">
              <w:rPr>
                <w:rFonts w:ascii="Times New Roman" w:hAnsi="Times New Roman" w:cs="Times New Roman"/>
              </w:rPr>
              <w:t>23% romske djece u i 83% djece iz opće populacije u dobi 3-6 uključeno je u predškolski odgoj i obrazovanje</w:t>
            </w:r>
          </w:p>
          <w:p w14:paraId="2B1FBB57" w14:textId="77777777" w:rsidR="009B046C" w:rsidRPr="00B876C3" w:rsidRDefault="009B046C" w:rsidP="00906C46">
            <w:pPr>
              <w:pStyle w:val="NormalWeb"/>
              <w:numPr>
                <w:ilvl w:val="0"/>
                <w:numId w:val="26"/>
              </w:numPr>
              <w:spacing w:before="0"/>
              <w:cnfStyle w:val="000000100000" w:firstRow="0" w:lastRow="0" w:firstColumn="0" w:lastColumn="0" w:oddVBand="0" w:evenVBand="0" w:oddHBand="1" w:evenHBand="0" w:firstRowFirstColumn="0" w:firstRowLastColumn="0" w:lastRowFirstColumn="0" w:lastRowLastColumn="0"/>
              <w:rPr>
                <w:iCs/>
                <w:kern w:val="24"/>
                <w:sz w:val="22"/>
                <w:szCs w:val="22"/>
                <w:lang w:val="hr-HR"/>
              </w:rPr>
            </w:pPr>
            <w:r w:rsidRPr="00B876C3">
              <w:rPr>
                <w:iCs/>
                <w:kern w:val="24"/>
                <w:sz w:val="22"/>
                <w:szCs w:val="22"/>
                <w:lang w:val="hr-HR"/>
              </w:rPr>
              <w:t xml:space="preserve">4,4 % mladih Roma u dobi 19-25 završilo je četverogodišnje ili petogodišnje srednjoškolsko obrazovanje </w:t>
            </w:r>
          </w:p>
          <w:p w14:paraId="7B62C46E" w14:textId="77777777" w:rsidR="009B046C" w:rsidRPr="00B876C3" w:rsidRDefault="009B046C"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kern w:val="24"/>
              </w:rPr>
            </w:pPr>
            <w:r w:rsidRPr="00B876C3">
              <w:rPr>
                <w:rFonts w:ascii="Times New Roman" w:hAnsi="Times New Roman" w:cs="Times New Roman"/>
              </w:rPr>
              <w:t>2,8% Roma u dobi 18- 24 pohađa fakultet</w:t>
            </w:r>
          </w:p>
          <w:p w14:paraId="1716A946" w14:textId="77777777" w:rsidR="009B046C" w:rsidRPr="00B876C3" w:rsidRDefault="009B046C"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B876C3">
              <w:rPr>
                <w:rFonts w:ascii="Times New Roman" w:hAnsi="Times New Roman" w:cs="Times New Roman"/>
              </w:rPr>
              <w:t>4,5% osoba u ukupnoj populaciji Roma sudjeluje u programima osposobljavanja i usavršavanja u odrasloj dobi</w:t>
            </w:r>
          </w:p>
        </w:tc>
        <w:tc>
          <w:tcPr>
            <w:tcW w:w="2127" w:type="dxa"/>
          </w:tcPr>
          <w:p w14:paraId="56BED1E3" w14:textId="77777777" w:rsidR="009B046C" w:rsidRDefault="009B046C"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4"/>
              </w:rPr>
            </w:pPr>
            <w:r w:rsidRPr="00B876C3">
              <w:rPr>
                <w:rFonts w:ascii="Times New Roman" w:hAnsi="Times New Roman" w:cs="Times New Roman"/>
                <w:b/>
                <w:bCs/>
                <w:kern w:val="24"/>
              </w:rPr>
              <w:t>Smanjivanje udjela romske djece koja pohađaju obvezni program predškole</w:t>
            </w:r>
            <w:r>
              <w:rPr>
                <w:rFonts w:ascii="Times New Roman" w:hAnsi="Times New Roman" w:cs="Times New Roman"/>
                <w:b/>
                <w:bCs/>
                <w:kern w:val="24"/>
              </w:rPr>
              <w:t>/</w:t>
            </w:r>
          </w:p>
          <w:p w14:paraId="5B6898E7" w14:textId="442190DA" w:rsidR="009B046C" w:rsidRPr="00B876C3" w:rsidRDefault="009B046C"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bCs/>
                <w:kern w:val="24"/>
              </w:rPr>
              <w:t>osnovnoškolsko obrazovanje</w:t>
            </w:r>
            <w:r w:rsidRPr="00B876C3">
              <w:rPr>
                <w:rFonts w:ascii="Times New Roman" w:hAnsi="Times New Roman" w:cs="Times New Roman"/>
                <w:b/>
                <w:bCs/>
                <w:kern w:val="24"/>
              </w:rPr>
              <w:t xml:space="preserve"> u skupinama u kojima je većina ili su sva djeca Romi</w:t>
            </w:r>
          </w:p>
        </w:tc>
      </w:tr>
      <w:tr w:rsidR="00906C46" w:rsidRPr="00B876C3" w14:paraId="0B8F5478" w14:textId="77777777" w:rsidTr="003E2ADB">
        <w:tc>
          <w:tcPr>
            <w:cnfStyle w:val="001000000000" w:firstRow="0" w:lastRow="0" w:firstColumn="1" w:lastColumn="0" w:oddVBand="0" w:evenVBand="0" w:oddHBand="0" w:evenHBand="0" w:firstRowFirstColumn="0" w:firstRowLastColumn="0" w:lastRowFirstColumn="0" w:lastRowLastColumn="0"/>
            <w:tcW w:w="1701" w:type="dxa"/>
            <w:vMerge/>
          </w:tcPr>
          <w:p w14:paraId="763A165C" w14:textId="77777777" w:rsidR="00906C46" w:rsidRPr="00B876C3" w:rsidRDefault="00906C46" w:rsidP="003E2ADB">
            <w:pPr>
              <w:rPr>
                <w:rFonts w:ascii="Times New Roman" w:hAnsi="Times New Roman" w:cs="Times New Roman"/>
                <w:b w:val="0"/>
                <w:bCs w:val="0"/>
                <w:kern w:val="24"/>
              </w:rPr>
            </w:pPr>
          </w:p>
        </w:tc>
        <w:tc>
          <w:tcPr>
            <w:tcW w:w="2405" w:type="dxa"/>
            <w:vMerge/>
          </w:tcPr>
          <w:p w14:paraId="2D78B33F" w14:textId="77777777" w:rsidR="00906C46" w:rsidRPr="00B876C3" w:rsidRDefault="00906C46" w:rsidP="00906C46">
            <w:pPr>
              <w:pStyle w:val="NormalWeb"/>
              <w:numPr>
                <w:ilvl w:val="0"/>
                <w:numId w:val="26"/>
              </w:numPr>
              <w:cnfStyle w:val="000000000000" w:firstRow="0" w:lastRow="0" w:firstColumn="0" w:lastColumn="0" w:oddVBand="0" w:evenVBand="0" w:oddHBand="0" w:evenHBand="0" w:firstRowFirstColumn="0" w:firstRowLastColumn="0" w:lastRowFirstColumn="0" w:lastRowLastColumn="0"/>
              <w:rPr>
                <w:lang w:val="hr-HR"/>
              </w:rPr>
            </w:pPr>
          </w:p>
        </w:tc>
        <w:tc>
          <w:tcPr>
            <w:tcW w:w="2834" w:type="dxa"/>
            <w:vMerge/>
          </w:tcPr>
          <w:p w14:paraId="0A813A0D" w14:textId="77777777" w:rsidR="00906C46" w:rsidRPr="00B876C3" w:rsidRDefault="00906C46" w:rsidP="00906C46">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p>
        </w:tc>
        <w:tc>
          <w:tcPr>
            <w:tcW w:w="2127" w:type="dxa"/>
          </w:tcPr>
          <w:p w14:paraId="1A9CC71D" w14:textId="77777777" w:rsidR="00906C46" w:rsidRPr="00B876C3" w:rsidRDefault="00906C46" w:rsidP="003E2ADB">
            <w:pPr>
              <w:cnfStyle w:val="000000000000" w:firstRow="0" w:lastRow="0" w:firstColumn="0" w:lastColumn="0" w:oddVBand="0" w:evenVBand="0" w:oddHBand="0" w:evenHBand="0" w:firstRowFirstColumn="0" w:firstRowLastColumn="0" w:lastRowFirstColumn="0" w:lastRowLastColumn="0"/>
            </w:pPr>
            <w:r w:rsidRPr="00B876C3">
              <w:rPr>
                <w:rFonts w:ascii="Times New Roman" w:hAnsi="Times New Roman" w:cs="Times New Roman"/>
                <w:b/>
                <w:bCs/>
                <w:kern w:val="24"/>
              </w:rPr>
              <w:t>Smanjivanje jaza u sudjelovanju u predškolskom odgoju i obrazovanju između romske djece i djece iz opće populacije</w:t>
            </w:r>
          </w:p>
        </w:tc>
      </w:tr>
      <w:tr w:rsidR="00906C46" w:rsidRPr="00B876C3" w14:paraId="1E6AD40A" w14:textId="77777777" w:rsidTr="003E2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14:paraId="14A82429" w14:textId="77777777" w:rsidR="00906C46" w:rsidRPr="00B876C3" w:rsidRDefault="00906C46" w:rsidP="003E2ADB">
            <w:pPr>
              <w:pStyle w:val="NormalWeb"/>
              <w:spacing w:before="0" w:beforeAutospacing="0" w:after="0" w:afterAutospacing="0"/>
              <w:rPr>
                <w:b w:val="0"/>
                <w:bCs w:val="0"/>
                <w:kern w:val="24"/>
                <w:sz w:val="22"/>
                <w:szCs w:val="22"/>
                <w:lang w:val="hr-HR"/>
              </w:rPr>
            </w:pPr>
          </w:p>
        </w:tc>
        <w:tc>
          <w:tcPr>
            <w:tcW w:w="2405" w:type="dxa"/>
            <w:vMerge/>
          </w:tcPr>
          <w:p w14:paraId="118004F3" w14:textId="77777777" w:rsidR="00906C46" w:rsidRPr="00B876C3" w:rsidRDefault="00906C46" w:rsidP="00906C46">
            <w:pPr>
              <w:pStyle w:val="NormalWeb"/>
              <w:numPr>
                <w:ilvl w:val="0"/>
                <w:numId w:val="26"/>
              </w:numPr>
              <w:cnfStyle w:val="000000100000" w:firstRow="0" w:lastRow="0" w:firstColumn="0" w:lastColumn="0" w:oddVBand="0" w:evenVBand="0" w:oddHBand="1" w:evenHBand="0" w:firstRowFirstColumn="0" w:firstRowLastColumn="0" w:lastRowFirstColumn="0" w:lastRowLastColumn="0"/>
              <w:rPr>
                <w:iCs/>
                <w:kern w:val="24"/>
                <w:sz w:val="22"/>
                <w:szCs w:val="22"/>
                <w:lang w:val="hr-HR"/>
              </w:rPr>
            </w:pPr>
          </w:p>
        </w:tc>
        <w:tc>
          <w:tcPr>
            <w:tcW w:w="2834" w:type="dxa"/>
            <w:vMerge/>
          </w:tcPr>
          <w:p w14:paraId="774A9FC3" w14:textId="77777777" w:rsidR="00906C46" w:rsidRPr="00B876C3"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p>
        </w:tc>
        <w:tc>
          <w:tcPr>
            <w:tcW w:w="2127" w:type="dxa"/>
          </w:tcPr>
          <w:p w14:paraId="04DFF29B" w14:textId="77777777" w:rsidR="00906C46" w:rsidRPr="00B876C3"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b/>
                <w:bCs/>
                <w:kern w:val="24"/>
              </w:rPr>
              <w:t>Smanjivanje jaza u dovršetku srednjoškolskog obrazovanja između mladih Roma i mladih iz opće populacije</w:t>
            </w:r>
          </w:p>
        </w:tc>
      </w:tr>
      <w:tr w:rsidR="00906C46" w:rsidRPr="00B876C3" w14:paraId="0FD79CEF" w14:textId="77777777" w:rsidTr="003E2ADB">
        <w:tc>
          <w:tcPr>
            <w:cnfStyle w:val="001000000000" w:firstRow="0" w:lastRow="0" w:firstColumn="1" w:lastColumn="0" w:oddVBand="0" w:evenVBand="0" w:oddHBand="0" w:evenHBand="0" w:firstRowFirstColumn="0" w:firstRowLastColumn="0" w:lastRowFirstColumn="0" w:lastRowLastColumn="0"/>
            <w:tcW w:w="1701" w:type="dxa"/>
            <w:vMerge/>
          </w:tcPr>
          <w:p w14:paraId="03555229" w14:textId="77777777" w:rsidR="00906C46" w:rsidRPr="00B876C3" w:rsidRDefault="00906C46" w:rsidP="003E2ADB">
            <w:pPr>
              <w:pStyle w:val="NormalWeb"/>
              <w:rPr>
                <w:kern w:val="24"/>
                <w:sz w:val="22"/>
                <w:szCs w:val="22"/>
                <w:lang w:val="hr-HR"/>
              </w:rPr>
            </w:pPr>
          </w:p>
        </w:tc>
        <w:tc>
          <w:tcPr>
            <w:tcW w:w="2405" w:type="dxa"/>
            <w:vMerge/>
          </w:tcPr>
          <w:p w14:paraId="7B3DB027" w14:textId="77777777" w:rsidR="00906C46" w:rsidRPr="00B876C3" w:rsidRDefault="00906C46" w:rsidP="00906C46">
            <w:pPr>
              <w:pStyle w:val="NormalWeb"/>
              <w:numPr>
                <w:ilvl w:val="0"/>
                <w:numId w:val="26"/>
              </w:numPr>
              <w:cnfStyle w:val="000000000000" w:firstRow="0" w:lastRow="0" w:firstColumn="0" w:lastColumn="0" w:oddVBand="0" w:evenVBand="0" w:oddHBand="0" w:evenHBand="0" w:firstRowFirstColumn="0" w:firstRowLastColumn="0" w:lastRowFirstColumn="0" w:lastRowLastColumn="0"/>
              <w:rPr>
                <w:iCs/>
                <w:kern w:val="24"/>
                <w:sz w:val="22"/>
                <w:szCs w:val="22"/>
                <w:lang w:val="hr-HR"/>
              </w:rPr>
            </w:pPr>
          </w:p>
        </w:tc>
        <w:tc>
          <w:tcPr>
            <w:tcW w:w="2834" w:type="dxa"/>
            <w:vMerge/>
          </w:tcPr>
          <w:p w14:paraId="089BD065" w14:textId="77777777" w:rsidR="00906C46" w:rsidRPr="00B876C3" w:rsidRDefault="00906C46" w:rsidP="00906C46">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p>
        </w:tc>
        <w:tc>
          <w:tcPr>
            <w:tcW w:w="2127" w:type="dxa"/>
          </w:tcPr>
          <w:p w14:paraId="5C965F6C" w14:textId="77777777" w:rsidR="00906C46" w:rsidRPr="00B876C3" w:rsidRDefault="00906C46" w:rsidP="003E2A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b/>
                <w:kern w:val="24"/>
              </w:rPr>
              <w:t>Povećanje udjela mladih Roma u visokom obrazovanju</w:t>
            </w:r>
          </w:p>
        </w:tc>
      </w:tr>
      <w:tr w:rsidR="00906C46" w:rsidRPr="00B876C3" w14:paraId="7C91648A" w14:textId="77777777" w:rsidTr="003E2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14:paraId="5DAC4979" w14:textId="77777777" w:rsidR="00906C46" w:rsidRPr="00B876C3" w:rsidRDefault="00906C46" w:rsidP="003E2ADB">
            <w:pPr>
              <w:pStyle w:val="NormalWeb"/>
              <w:rPr>
                <w:kern w:val="24"/>
                <w:sz w:val="22"/>
                <w:szCs w:val="22"/>
                <w:lang w:val="hr-HR"/>
              </w:rPr>
            </w:pPr>
          </w:p>
        </w:tc>
        <w:tc>
          <w:tcPr>
            <w:tcW w:w="2405" w:type="dxa"/>
            <w:vMerge/>
          </w:tcPr>
          <w:p w14:paraId="358BA031" w14:textId="77777777" w:rsidR="00906C46" w:rsidRPr="00B876C3" w:rsidRDefault="00906C46" w:rsidP="00906C46">
            <w:pPr>
              <w:pStyle w:val="NormalWeb"/>
              <w:numPr>
                <w:ilvl w:val="0"/>
                <w:numId w:val="26"/>
              </w:numPr>
              <w:cnfStyle w:val="000000100000" w:firstRow="0" w:lastRow="0" w:firstColumn="0" w:lastColumn="0" w:oddVBand="0" w:evenVBand="0" w:oddHBand="1" w:evenHBand="0" w:firstRowFirstColumn="0" w:firstRowLastColumn="0" w:lastRowFirstColumn="0" w:lastRowLastColumn="0"/>
              <w:rPr>
                <w:iCs/>
                <w:kern w:val="24"/>
                <w:sz w:val="22"/>
                <w:szCs w:val="22"/>
                <w:lang w:val="hr-HR"/>
              </w:rPr>
            </w:pPr>
          </w:p>
        </w:tc>
        <w:tc>
          <w:tcPr>
            <w:tcW w:w="2834" w:type="dxa"/>
            <w:vMerge/>
          </w:tcPr>
          <w:p w14:paraId="488D4D98" w14:textId="77777777" w:rsidR="00906C46" w:rsidRPr="00B876C3"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7" w:type="dxa"/>
          </w:tcPr>
          <w:p w14:paraId="6FE6993B" w14:textId="77777777" w:rsidR="00906C46" w:rsidRPr="00B876C3"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b/>
                <w:kern w:val="24"/>
              </w:rPr>
              <w:t>Povećanje udjela odraslih Roma u programima osposobljavanja i usavršavanja</w:t>
            </w:r>
          </w:p>
        </w:tc>
      </w:tr>
    </w:tbl>
    <w:p w14:paraId="73F41474" w14:textId="4CBB060E" w:rsidR="009B046C" w:rsidRDefault="009B046C">
      <w:pPr>
        <w:rPr>
          <w:lang w:eastAsia="hr-HR"/>
        </w:rPr>
      </w:pPr>
    </w:p>
    <w:p w14:paraId="3DE432AF" w14:textId="5F90D57B" w:rsidR="00944436" w:rsidRDefault="00944436">
      <w:pPr>
        <w:rPr>
          <w:lang w:eastAsia="hr-HR"/>
        </w:rPr>
      </w:pPr>
    </w:p>
    <w:p w14:paraId="0DC1FE03" w14:textId="0FFE4D63" w:rsidR="00944436" w:rsidRDefault="00944436">
      <w:pPr>
        <w:rPr>
          <w:lang w:eastAsia="hr-HR"/>
        </w:rPr>
      </w:pPr>
    </w:p>
    <w:p w14:paraId="3B1CAE32" w14:textId="0D06BD4A" w:rsidR="00996CB4" w:rsidRPr="00E765E0" w:rsidRDefault="00C20581" w:rsidP="00996CB4">
      <w:pPr>
        <w:jc w:val="both"/>
        <w:rPr>
          <w:rFonts w:ascii="Times New Roman" w:hAnsi="Times New Roman" w:cs="Times New Roman"/>
          <w:b/>
          <w:lang w:eastAsia="hr-HR"/>
        </w:rPr>
      </w:pPr>
      <w:r w:rsidRPr="00830252">
        <w:rPr>
          <w:rFonts w:ascii="Times New Roman" w:hAnsi="Times New Roman" w:cs="Times New Roman"/>
          <w:b/>
          <w:noProof/>
        </w:rPr>
        <w:t xml:space="preserve">U okviru </w:t>
      </w:r>
      <w:r w:rsidR="00996CB4" w:rsidRPr="00E765E0">
        <w:rPr>
          <w:rFonts w:ascii="Times New Roman" w:hAnsi="Times New Roman" w:cs="Times New Roman"/>
          <w:b/>
          <w:lang w:eastAsia="hr-HR"/>
        </w:rPr>
        <w:t>mjera</w:t>
      </w:r>
      <w:r w:rsidR="00996CB4">
        <w:rPr>
          <w:rFonts w:ascii="Times New Roman" w:hAnsi="Times New Roman" w:cs="Times New Roman"/>
          <w:b/>
          <w:lang w:eastAsia="hr-HR"/>
        </w:rPr>
        <w:t xml:space="preserve"> u području obrazovanja</w:t>
      </w:r>
      <w:r w:rsidR="00475CC3">
        <w:rPr>
          <w:rFonts w:ascii="Times New Roman" w:hAnsi="Times New Roman" w:cs="Times New Roman"/>
          <w:b/>
          <w:lang w:eastAsia="hr-HR"/>
        </w:rPr>
        <w:t xml:space="preserve"> Roma</w:t>
      </w:r>
      <w:r w:rsidR="00996CB4" w:rsidRPr="00E765E0">
        <w:rPr>
          <w:rFonts w:ascii="Times New Roman" w:hAnsi="Times New Roman" w:cs="Times New Roman"/>
          <w:b/>
          <w:lang w:eastAsia="hr-HR"/>
        </w:rPr>
        <w:t xml:space="preserve">, poduzet će se aktivnosti: </w:t>
      </w:r>
    </w:p>
    <w:p w14:paraId="7184BD11" w14:textId="288706A4" w:rsidR="00C20581" w:rsidRPr="006C06A7" w:rsidRDefault="00996CB4" w:rsidP="00C20581">
      <w:pPr>
        <w:spacing w:before="120" w:after="120" w:line="276" w:lineRule="auto"/>
        <w:ind w:left="1417" w:hanging="567"/>
        <w:jc w:val="both"/>
        <w:rPr>
          <w:rFonts w:ascii="Times New Roman" w:hAnsi="Times New Roman" w:cs="Times New Roman"/>
          <w:noProof/>
        </w:rPr>
      </w:pPr>
      <w:r w:rsidDel="00996CB4">
        <w:rPr>
          <w:rFonts w:ascii="Times New Roman" w:hAnsi="Times New Roman" w:cs="Times New Roman"/>
          <w:b/>
          <w:noProof/>
        </w:rPr>
        <w:t xml:space="preserve"> </w:t>
      </w:r>
      <w:r w:rsidR="00C20581" w:rsidRPr="006C06A7">
        <w:rPr>
          <w:rFonts w:ascii="Times New Roman" w:hAnsi="Times New Roman" w:cs="Times New Roman"/>
          <w:noProof/>
        </w:rPr>
        <w:t>(a)</w:t>
      </w:r>
      <w:r w:rsidR="00C20581" w:rsidRPr="006C06A7">
        <w:rPr>
          <w:rFonts w:ascii="Times New Roman" w:hAnsi="Times New Roman" w:cs="Times New Roman"/>
          <w:noProof/>
        </w:rPr>
        <w:tab/>
        <w:t>kojima se sprečava i otklanja bilo koji oblik segregacije u obrazovanju i kojima se prepoznaju i nadoknađuju prošle nepravde;</w:t>
      </w:r>
    </w:p>
    <w:p w14:paraId="0C561F0E" w14:textId="77777777"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noProof/>
        </w:rPr>
        <w:t>(b)</w:t>
      </w:r>
      <w:r w:rsidRPr="006C06A7">
        <w:rPr>
          <w:rFonts w:ascii="Times New Roman" w:hAnsi="Times New Roman" w:cs="Times New Roman"/>
          <w:noProof/>
        </w:rPr>
        <w:tab/>
        <w:t xml:space="preserve">kojima se sprečava i otklanja pogrešna dijagnoza koja bi dovela do neprimjerenog uključivanja romskih učenika u obrazovanje za učenike s </w:t>
      </w:r>
      <w:r>
        <w:rPr>
          <w:rFonts w:ascii="Times New Roman" w:hAnsi="Times New Roman" w:cs="Times New Roman"/>
          <w:noProof/>
        </w:rPr>
        <w:t>teškoćama u razvoju</w:t>
      </w:r>
      <w:r w:rsidRPr="006C06A7">
        <w:rPr>
          <w:rFonts w:ascii="Times New Roman" w:hAnsi="Times New Roman" w:cs="Times New Roman"/>
          <w:noProof/>
        </w:rPr>
        <w:t xml:space="preserve"> i kojima se prepoznaju i nadoknađuju prošle nepravde;</w:t>
      </w:r>
    </w:p>
    <w:p w14:paraId="5EF20286" w14:textId="77777777"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noProof/>
        </w:rPr>
        <w:t>(c)</w:t>
      </w:r>
      <w:r w:rsidRPr="006C06A7">
        <w:rPr>
          <w:rFonts w:ascii="Times New Roman" w:hAnsi="Times New Roman" w:cs="Times New Roman"/>
          <w:noProof/>
        </w:rPr>
        <w:tab/>
        <w:t>kojima se promiče razvoj i širenje uključivih metoda poučavanja i učenja i podupire učitelje u rješavanju pitanja raznolikosti u nastavi putem programa stručnog usavršavanja, mentorstva i aktivnosti uzajamnog učenja;</w:t>
      </w:r>
    </w:p>
    <w:p w14:paraId="0557AF7E" w14:textId="77777777"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noProof/>
        </w:rPr>
        <w:t>(d)</w:t>
      </w:r>
      <w:r w:rsidRPr="006C06A7">
        <w:rPr>
          <w:rFonts w:ascii="Times New Roman" w:hAnsi="Times New Roman" w:cs="Times New Roman"/>
          <w:noProof/>
        </w:rPr>
        <w:tab/>
        <w:t>kojima se potiče djelotvorno sudjelovanje roditelja u obrazovanju romskih učenika i pogoduje stvaranju veza između škola i lokalnih zajednica, uključujući posrednike;</w:t>
      </w:r>
    </w:p>
    <w:p w14:paraId="0FF41BF7" w14:textId="77777777"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noProof/>
        </w:rPr>
        <w:t>(e)</w:t>
      </w:r>
      <w:r w:rsidRPr="006C06A7">
        <w:rPr>
          <w:rFonts w:ascii="Times New Roman" w:hAnsi="Times New Roman" w:cs="Times New Roman"/>
          <w:noProof/>
        </w:rPr>
        <w:tab/>
        <w:t>kojima se podupire sudjelovanje i aktivno uključivanje romskih učenika, zajedno sa svim ostalim učenicima, u svim obrazovnim aktivnostima i procesima;</w:t>
      </w:r>
    </w:p>
    <w:p w14:paraId="22E18622" w14:textId="77777777"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noProof/>
        </w:rPr>
        <w:t>(f)</w:t>
      </w:r>
      <w:r w:rsidRPr="006C06A7">
        <w:rPr>
          <w:rFonts w:ascii="Times New Roman" w:hAnsi="Times New Roman" w:cs="Times New Roman"/>
          <w:noProof/>
        </w:rPr>
        <w:tab/>
        <w:t>pomoću kojih se suzbija školsko nasilništvo i uznemiravanje, na internetu ili izvan njega;</w:t>
      </w:r>
    </w:p>
    <w:p w14:paraId="40E3910E" w14:textId="77777777"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noProof/>
        </w:rPr>
        <w:t>(g)</w:t>
      </w:r>
      <w:r w:rsidRPr="006C06A7">
        <w:rPr>
          <w:rFonts w:ascii="Times New Roman" w:hAnsi="Times New Roman" w:cs="Times New Roman"/>
          <w:noProof/>
        </w:rPr>
        <w:tab/>
        <w:t xml:space="preserve">koje služe za osposobljavanje učitelja i drugog školskog osoblja u području povijesti Roma, romske kulture te metoda prepoznavanja i rješavanja problema diskriminacije i njezinih temeljnih uzroka, uključujući antiromizam i nesvjesnu pristranost, uz podizanje svijesti o važnosti obrazovanja bez diskriminacije i djelotvornom jednakom pristupu redovnom obrazovanju; </w:t>
      </w:r>
    </w:p>
    <w:p w14:paraId="586AC51A" w14:textId="53F11CE1" w:rsidR="00AE1418" w:rsidRPr="006C06A7" w:rsidRDefault="00C20581" w:rsidP="00D57E90">
      <w:pPr>
        <w:spacing w:before="120" w:after="120" w:line="360" w:lineRule="auto"/>
        <w:ind w:left="1417" w:hanging="567"/>
        <w:jc w:val="both"/>
        <w:rPr>
          <w:rFonts w:ascii="Times New Roman" w:hAnsi="Times New Roman" w:cs="Times New Roman"/>
          <w:noProof/>
        </w:rPr>
      </w:pPr>
      <w:r w:rsidRPr="006C06A7">
        <w:rPr>
          <w:rFonts w:ascii="Times New Roman" w:hAnsi="Times New Roman" w:cs="Times New Roman"/>
          <w:noProof/>
        </w:rPr>
        <w:t>(h)</w:t>
      </w:r>
      <w:r w:rsidRPr="006C06A7">
        <w:rPr>
          <w:rFonts w:ascii="Times New Roman" w:hAnsi="Times New Roman" w:cs="Times New Roman"/>
          <w:noProof/>
        </w:rPr>
        <w:tab/>
        <w:t>kojima se podupiru nastojanja u osiguravanju da romski učenici steknu vještine u skladu s potrebama tržišta rada.</w:t>
      </w:r>
    </w:p>
    <w:p w14:paraId="29F15BAD" w14:textId="5912888C" w:rsidR="00C20581" w:rsidRPr="006C06A7" w:rsidRDefault="00AE1418"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noProof/>
        </w:rPr>
        <w:t xml:space="preserve"> </w:t>
      </w:r>
      <w:r w:rsidR="00C20581" w:rsidRPr="006C06A7">
        <w:rPr>
          <w:rFonts w:ascii="Times New Roman" w:hAnsi="Times New Roman" w:cs="Times New Roman"/>
          <w:noProof/>
        </w:rPr>
        <w:t>(</w:t>
      </w:r>
      <w:r w:rsidR="00D812C8">
        <w:rPr>
          <w:rFonts w:ascii="Times New Roman" w:hAnsi="Times New Roman" w:cs="Times New Roman"/>
          <w:noProof/>
        </w:rPr>
        <w:t>i</w:t>
      </w:r>
      <w:r w:rsidR="00C20581" w:rsidRPr="006C06A7">
        <w:rPr>
          <w:rFonts w:ascii="Times New Roman" w:hAnsi="Times New Roman" w:cs="Times New Roman"/>
          <w:noProof/>
        </w:rPr>
        <w:t>)</w:t>
      </w:r>
      <w:r w:rsidR="00C20581" w:rsidRPr="006C06A7">
        <w:rPr>
          <w:rFonts w:ascii="Times New Roman" w:hAnsi="Times New Roman" w:cs="Times New Roman"/>
          <w:noProof/>
        </w:rPr>
        <w:tab/>
        <w:t>pomoću kojih se ulaže u rani i predškolski odgoj i obrazovanje s posebnim naglaskom na rano uključivanje romske djece;</w:t>
      </w:r>
    </w:p>
    <w:p w14:paraId="2B56BD09" w14:textId="56890BDB"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rPr>
        <w:t>(</w:t>
      </w:r>
      <w:r w:rsidR="00D812C8">
        <w:rPr>
          <w:rFonts w:ascii="Times New Roman" w:hAnsi="Times New Roman" w:cs="Times New Roman"/>
        </w:rPr>
        <w:t>j</w:t>
      </w:r>
      <w:r w:rsidRPr="006C06A7">
        <w:rPr>
          <w:rFonts w:ascii="Times New Roman" w:hAnsi="Times New Roman" w:cs="Times New Roman"/>
        </w:rPr>
        <w:t>)</w:t>
      </w:r>
      <w:r w:rsidRPr="006C06A7">
        <w:rPr>
          <w:rFonts w:ascii="Times New Roman" w:hAnsi="Times New Roman" w:cs="Times New Roman"/>
        </w:rPr>
        <w:tab/>
      </w:r>
      <w:r w:rsidRPr="006C06A7">
        <w:rPr>
          <w:rFonts w:ascii="Times New Roman" w:hAnsi="Times New Roman" w:cs="Times New Roman"/>
          <w:noProof/>
        </w:rPr>
        <w:t>kojima se osigurava individualizirana potpora i posredovanje kako bi se nadoknadili jezični, kognitivni i obrazovni nedostaci, blisko surađujući s obiteljima romskih učenika i kojima se potiče ponovno uključivanje u obrazovanje i obrazovanje odraslih;</w:t>
      </w:r>
    </w:p>
    <w:p w14:paraId="399EDD29" w14:textId="42329492"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rPr>
        <w:t>(</w:t>
      </w:r>
      <w:r w:rsidR="00D812C8">
        <w:rPr>
          <w:rFonts w:ascii="Times New Roman" w:hAnsi="Times New Roman" w:cs="Times New Roman"/>
        </w:rPr>
        <w:t>k</w:t>
      </w:r>
      <w:r w:rsidRPr="006C06A7">
        <w:rPr>
          <w:rFonts w:ascii="Times New Roman" w:hAnsi="Times New Roman" w:cs="Times New Roman"/>
        </w:rPr>
        <w:t>)</w:t>
      </w:r>
      <w:r w:rsidRPr="006C06A7">
        <w:rPr>
          <w:rFonts w:ascii="Times New Roman" w:hAnsi="Times New Roman" w:cs="Times New Roman"/>
        </w:rPr>
        <w:tab/>
      </w:r>
      <w:r w:rsidRPr="006C06A7">
        <w:rPr>
          <w:rFonts w:ascii="Times New Roman" w:hAnsi="Times New Roman" w:cs="Times New Roman"/>
          <w:noProof/>
        </w:rPr>
        <w:t>kojima se podupire suradnja između škola, službi za socijalnu zaštitu i posrednika kako bi se spriječilo napuštanje školovanja;</w:t>
      </w:r>
    </w:p>
    <w:p w14:paraId="1E972E09" w14:textId="77F800B8"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rPr>
        <w:t>(</w:t>
      </w:r>
      <w:r w:rsidR="00D812C8">
        <w:rPr>
          <w:rFonts w:ascii="Times New Roman" w:hAnsi="Times New Roman" w:cs="Times New Roman"/>
        </w:rPr>
        <w:t>l</w:t>
      </w:r>
      <w:r w:rsidRPr="006C06A7">
        <w:rPr>
          <w:rFonts w:ascii="Times New Roman" w:hAnsi="Times New Roman" w:cs="Times New Roman"/>
        </w:rPr>
        <w:t>)</w:t>
      </w:r>
      <w:r w:rsidRPr="006C06A7">
        <w:rPr>
          <w:rFonts w:ascii="Times New Roman" w:hAnsi="Times New Roman" w:cs="Times New Roman"/>
        </w:rPr>
        <w:tab/>
      </w:r>
      <w:r w:rsidRPr="006C06A7">
        <w:rPr>
          <w:rFonts w:ascii="Times New Roman" w:hAnsi="Times New Roman" w:cs="Times New Roman"/>
          <w:noProof/>
        </w:rPr>
        <w:t>pomoću kojih se prepoznaje ranjivost djece roditelja koji su otišli u inozemstvo, kako bi im se pružila prednost u pristupu izvanškolskim programima i individualizirana potpora;</w:t>
      </w:r>
    </w:p>
    <w:p w14:paraId="28CDD554" w14:textId="27F7E981" w:rsidR="00C20581" w:rsidRDefault="00D812C8" w:rsidP="00C20581">
      <w:pPr>
        <w:spacing w:before="120" w:after="120" w:line="276" w:lineRule="auto"/>
        <w:ind w:left="1417" w:hanging="567"/>
        <w:jc w:val="both"/>
        <w:rPr>
          <w:rFonts w:ascii="Times New Roman" w:hAnsi="Times New Roman" w:cs="Times New Roman"/>
          <w:noProof/>
        </w:rPr>
      </w:pPr>
      <w:r>
        <w:rPr>
          <w:rFonts w:ascii="Times New Roman" w:hAnsi="Times New Roman" w:cs="Times New Roman"/>
          <w:noProof/>
        </w:rPr>
        <w:t>(m</w:t>
      </w:r>
      <w:r w:rsidR="00C20581" w:rsidRPr="006C06A7">
        <w:rPr>
          <w:rFonts w:ascii="Times New Roman" w:hAnsi="Times New Roman" w:cs="Times New Roman"/>
          <w:noProof/>
        </w:rPr>
        <w:t>)</w:t>
      </w:r>
      <w:r w:rsidR="00C20581" w:rsidRPr="006C06A7">
        <w:rPr>
          <w:rFonts w:ascii="Times New Roman" w:hAnsi="Times New Roman" w:cs="Times New Roman"/>
          <w:noProof/>
        </w:rPr>
        <w:tab/>
        <w:t>kojima se povećava socijalna mobilnost Roma pozitivnim djelovanjem, što može uključivati namjenske stipendije u strukovnom, srednjem i visokom obrazovanju te obrazovanju učitelja;</w:t>
      </w:r>
    </w:p>
    <w:p w14:paraId="7B7DCAFC" w14:textId="21900753"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noProof/>
        </w:rPr>
        <w:t>(</w:t>
      </w:r>
      <w:r w:rsidR="00D812C8">
        <w:rPr>
          <w:rFonts w:ascii="Times New Roman" w:hAnsi="Times New Roman" w:cs="Times New Roman"/>
          <w:noProof/>
        </w:rPr>
        <w:t>n</w:t>
      </w:r>
      <w:r w:rsidRPr="006C06A7">
        <w:rPr>
          <w:rFonts w:ascii="Times New Roman" w:hAnsi="Times New Roman" w:cs="Times New Roman"/>
          <w:noProof/>
        </w:rPr>
        <w:t>)</w:t>
      </w:r>
      <w:r w:rsidRPr="006C06A7">
        <w:rPr>
          <w:rFonts w:ascii="Times New Roman" w:hAnsi="Times New Roman" w:cs="Times New Roman"/>
          <w:noProof/>
        </w:rPr>
        <w:tab/>
        <w:t xml:space="preserve">kojima se osigurava nesmetan prelazak između razina obrazovanja i promiče završetak </w:t>
      </w:r>
      <w:r>
        <w:rPr>
          <w:rFonts w:ascii="Times New Roman" w:hAnsi="Times New Roman" w:cs="Times New Roman"/>
          <w:noProof/>
        </w:rPr>
        <w:t xml:space="preserve">srednjoškolskog obrazovanja, posebno završetak četverogodišnjih i petogodišnjih srednjoškolskih programa te </w:t>
      </w:r>
      <w:r w:rsidRPr="006C06A7">
        <w:rPr>
          <w:rFonts w:ascii="Times New Roman" w:hAnsi="Times New Roman" w:cs="Times New Roman"/>
          <w:noProof/>
        </w:rPr>
        <w:t>visokog obrazovanja, među ostalim programima profesionalnog usmjeravanja, savjetovanja, mentorstva i financijske potpore;</w:t>
      </w:r>
    </w:p>
    <w:p w14:paraId="23E10CBA" w14:textId="28E3288F" w:rsidR="00C20581" w:rsidRPr="006C06A7" w:rsidRDefault="00D812C8" w:rsidP="00C20581">
      <w:pPr>
        <w:spacing w:before="120" w:after="120" w:line="276" w:lineRule="auto"/>
        <w:ind w:left="1417" w:hanging="567"/>
        <w:jc w:val="both"/>
        <w:rPr>
          <w:rFonts w:ascii="Times New Roman" w:hAnsi="Times New Roman" w:cs="Times New Roman"/>
          <w:noProof/>
        </w:rPr>
      </w:pPr>
      <w:r>
        <w:rPr>
          <w:rFonts w:ascii="Times New Roman" w:hAnsi="Times New Roman" w:cs="Times New Roman"/>
          <w:noProof/>
        </w:rPr>
        <w:t>(o</w:t>
      </w:r>
      <w:r w:rsidR="00C20581" w:rsidRPr="006C06A7">
        <w:rPr>
          <w:rFonts w:ascii="Times New Roman" w:hAnsi="Times New Roman" w:cs="Times New Roman"/>
          <w:noProof/>
        </w:rPr>
        <w:t>)</w:t>
      </w:r>
      <w:r w:rsidR="00C20581" w:rsidRPr="006C06A7">
        <w:rPr>
          <w:rFonts w:ascii="Times New Roman" w:hAnsi="Times New Roman" w:cs="Times New Roman"/>
          <w:noProof/>
        </w:rPr>
        <w:tab/>
        <w:t>pomoću kojih se smanjuje rano napuštanje školovanja na svim razinama obrazovanja, s posebnim naglaskom na mlade Romkinje;</w:t>
      </w:r>
    </w:p>
    <w:p w14:paraId="0BB1F3B2" w14:textId="13515844" w:rsidR="00C20581" w:rsidRPr="006C06A7" w:rsidRDefault="00D812C8" w:rsidP="00C20581">
      <w:pPr>
        <w:spacing w:before="120" w:after="120" w:line="276" w:lineRule="auto"/>
        <w:ind w:left="1417" w:hanging="567"/>
        <w:jc w:val="both"/>
        <w:rPr>
          <w:rFonts w:ascii="Times New Roman" w:hAnsi="Times New Roman" w:cs="Times New Roman"/>
          <w:noProof/>
        </w:rPr>
      </w:pPr>
      <w:r>
        <w:rPr>
          <w:rFonts w:ascii="Times New Roman" w:hAnsi="Times New Roman" w:cs="Times New Roman"/>
          <w:noProof/>
        </w:rPr>
        <w:t>(p</w:t>
      </w:r>
      <w:r w:rsidR="00C20581" w:rsidRPr="006C06A7">
        <w:rPr>
          <w:rFonts w:ascii="Times New Roman" w:hAnsi="Times New Roman" w:cs="Times New Roman"/>
          <w:noProof/>
        </w:rPr>
        <w:t>)</w:t>
      </w:r>
      <w:r w:rsidR="00C20581" w:rsidRPr="006C06A7">
        <w:rPr>
          <w:rFonts w:ascii="Times New Roman" w:hAnsi="Times New Roman" w:cs="Times New Roman"/>
          <w:noProof/>
        </w:rPr>
        <w:tab/>
        <w:t>kojima se podupire sudjelovanje u neformalnom učenju i izvannastavnim aktivnostima, uključujući aktivnosti za mlade, sportske i kulturne aktivnosti, osobni razvoj</w:t>
      </w:r>
      <w:r w:rsidR="00C20581">
        <w:rPr>
          <w:rFonts w:ascii="Times New Roman" w:hAnsi="Times New Roman" w:cs="Times New Roman"/>
          <w:noProof/>
        </w:rPr>
        <w:t xml:space="preserve"> (poput aktivnosti učenja stranih jezika)</w:t>
      </w:r>
      <w:r w:rsidR="00C20581" w:rsidRPr="006C06A7">
        <w:rPr>
          <w:rFonts w:ascii="Times New Roman" w:hAnsi="Times New Roman" w:cs="Times New Roman"/>
          <w:noProof/>
        </w:rPr>
        <w:t>, psihološku otpornost i dobrobit</w:t>
      </w:r>
      <w:r w:rsidR="00C20581">
        <w:rPr>
          <w:rFonts w:ascii="Times New Roman" w:hAnsi="Times New Roman" w:cs="Times New Roman"/>
          <w:noProof/>
        </w:rPr>
        <w:t xml:space="preserve"> (poput pohađanja posebnih programa kojima se potiče psihološka otpornost i dobrobit djeteta – Motessori)</w:t>
      </w:r>
      <w:r w:rsidR="00C20581" w:rsidRPr="006C06A7">
        <w:rPr>
          <w:rFonts w:ascii="Times New Roman" w:hAnsi="Times New Roman" w:cs="Times New Roman"/>
          <w:noProof/>
        </w:rPr>
        <w:t>;</w:t>
      </w:r>
    </w:p>
    <w:p w14:paraId="57836D58" w14:textId="1DD068C4" w:rsidR="008D5DCD" w:rsidRDefault="00D812C8" w:rsidP="00E765E0">
      <w:pPr>
        <w:spacing w:before="120" w:after="120" w:line="276" w:lineRule="auto"/>
        <w:ind w:left="1417" w:hanging="567"/>
        <w:jc w:val="both"/>
        <w:rPr>
          <w:rFonts w:ascii="Times New Roman" w:hAnsi="Times New Roman" w:cs="Times New Roman"/>
          <w:u w:val="single"/>
          <w:lang w:eastAsia="hr-HR"/>
        </w:rPr>
      </w:pPr>
      <w:r>
        <w:rPr>
          <w:rFonts w:ascii="Times New Roman" w:hAnsi="Times New Roman" w:cs="Times New Roman"/>
          <w:noProof/>
        </w:rPr>
        <w:t>(r</w:t>
      </w:r>
      <w:r w:rsidR="00C20581" w:rsidRPr="006C06A7">
        <w:rPr>
          <w:rFonts w:ascii="Times New Roman" w:hAnsi="Times New Roman" w:cs="Times New Roman"/>
          <w:noProof/>
        </w:rPr>
        <w:t>)</w:t>
      </w:r>
      <w:r w:rsidR="00C20581" w:rsidRPr="006C06A7">
        <w:rPr>
          <w:rFonts w:ascii="Times New Roman" w:hAnsi="Times New Roman" w:cs="Times New Roman"/>
          <w:noProof/>
        </w:rPr>
        <w:tab/>
        <w:t>kojima se za romske učenike i njihove učitelje, posrednike i roditelje promiče stjecanje digitalnih vještina, širokopojasni pristup, odgovarajuća digitalna infrastruktura i osiguravanje nastavnog materijala namijenjenog za učenje na daljinu, kako u formalnom tako i u neformalnom obrazovanju, a posebno za osobe koje žive u marginaliziranim zajednicama.</w:t>
      </w:r>
    </w:p>
    <w:p w14:paraId="04035C39" w14:textId="6EB58311" w:rsidR="00286898" w:rsidRDefault="00286898" w:rsidP="006C06A7">
      <w:pPr>
        <w:rPr>
          <w:rFonts w:ascii="Times New Roman" w:hAnsi="Times New Roman" w:cs="Times New Roman"/>
          <w:u w:val="single"/>
          <w:lang w:eastAsia="hr-HR"/>
        </w:rPr>
      </w:pPr>
    </w:p>
    <w:p w14:paraId="2EA52B65" w14:textId="6037C801" w:rsidR="00714C7E" w:rsidRPr="00C67072" w:rsidRDefault="00C20581" w:rsidP="00E765E0">
      <w:pPr>
        <w:jc w:val="both"/>
        <w:rPr>
          <w:rFonts w:ascii="Times New Roman" w:hAnsi="Times New Roman" w:cs="Times New Roman"/>
          <w:lang w:eastAsia="hr-HR"/>
        </w:rPr>
      </w:pPr>
      <w:r w:rsidRPr="00E820FD">
        <w:rPr>
          <w:rFonts w:ascii="Times New Roman" w:hAnsi="Times New Roman" w:cs="Times New Roman"/>
          <w:u w:val="single"/>
          <w:lang w:eastAsia="hr-HR"/>
        </w:rPr>
        <w:t>Tablica</w:t>
      </w:r>
      <w:r>
        <w:rPr>
          <w:rFonts w:ascii="Times New Roman" w:hAnsi="Times New Roman" w:cs="Times New Roman"/>
          <w:u w:val="single"/>
          <w:lang w:eastAsia="hr-HR"/>
        </w:rPr>
        <w:t xml:space="preserve"> 2.2.</w:t>
      </w:r>
      <w:r w:rsidRPr="00E820FD">
        <w:rPr>
          <w:rFonts w:ascii="Times New Roman" w:hAnsi="Times New Roman" w:cs="Times New Roman"/>
          <w:lang w:eastAsia="hr-HR"/>
        </w:rPr>
        <w:t xml:space="preserve">: Tablični prikaz </w:t>
      </w:r>
      <w:r w:rsidR="008D5DCD">
        <w:rPr>
          <w:rFonts w:ascii="Times New Roman" w:hAnsi="Times New Roman" w:cs="Times New Roman"/>
          <w:lang w:eastAsia="hr-HR"/>
        </w:rPr>
        <w:t>mjera</w:t>
      </w:r>
      <w:r w:rsidRPr="00E820FD">
        <w:rPr>
          <w:rFonts w:ascii="Times New Roman" w:hAnsi="Times New Roman" w:cs="Times New Roman"/>
          <w:lang w:eastAsia="hr-HR"/>
        </w:rPr>
        <w:t xml:space="preserve"> i pokazatelja ishoda te podataka od kojih se mjeri napredak</w:t>
      </w:r>
      <w:r>
        <w:rPr>
          <w:rFonts w:ascii="Times New Roman" w:hAnsi="Times New Roman" w:cs="Times New Roman"/>
          <w:lang w:eastAsia="hr-HR"/>
        </w:rPr>
        <w:t xml:space="preserve"> u </w:t>
      </w:r>
      <w:r w:rsidR="00475CC3">
        <w:rPr>
          <w:rFonts w:ascii="Times New Roman" w:hAnsi="Times New Roman" w:cs="Times New Roman"/>
          <w:lang w:eastAsia="hr-HR"/>
        </w:rPr>
        <w:t>području zapošljavanja Roma</w:t>
      </w:r>
    </w:p>
    <w:tbl>
      <w:tblPr>
        <w:tblStyle w:val="GridTable5Dark-Accent3"/>
        <w:tblW w:w="9067" w:type="dxa"/>
        <w:tblLayout w:type="fixed"/>
        <w:tblLook w:val="04A0" w:firstRow="1" w:lastRow="0" w:firstColumn="1" w:lastColumn="0" w:noHBand="0" w:noVBand="1"/>
      </w:tblPr>
      <w:tblGrid>
        <w:gridCol w:w="1701"/>
        <w:gridCol w:w="2405"/>
        <w:gridCol w:w="2835"/>
        <w:gridCol w:w="2126"/>
      </w:tblGrid>
      <w:tr w:rsidR="00906C46" w:rsidRPr="008E049C" w14:paraId="20B6F85A" w14:textId="77777777" w:rsidTr="003E2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52027DE" w14:textId="77777777" w:rsidR="00906C46" w:rsidRPr="008E049C" w:rsidRDefault="00906C46" w:rsidP="003E2ADB">
            <w:pPr>
              <w:pStyle w:val="NormalWeb"/>
              <w:spacing w:before="0" w:beforeAutospacing="0" w:after="0" w:afterAutospacing="0"/>
              <w:jc w:val="center"/>
              <w:rPr>
                <w:b w:val="0"/>
                <w:bCs w:val="0"/>
                <w:kern w:val="24"/>
                <w:sz w:val="22"/>
                <w:szCs w:val="22"/>
                <w:lang w:val="hr-HR"/>
              </w:rPr>
            </w:pPr>
            <w:r w:rsidRPr="008E049C">
              <w:rPr>
                <w:sz w:val="22"/>
                <w:szCs w:val="22"/>
                <w:lang w:val="hr-HR"/>
              </w:rPr>
              <w:t>POSEBNI CILJ</w:t>
            </w:r>
          </w:p>
        </w:tc>
        <w:tc>
          <w:tcPr>
            <w:tcW w:w="2405" w:type="dxa"/>
          </w:tcPr>
          <w:p w14:paraId="1DA65747" w14:textId="77777777" w:rsidR="00906C46" w:rsidRPr="008E049C" w:rsidRDefault="00906C46" w:rsidP="003E2AD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iCs/>
                <w:kern w:val="24"/>
                <w:sz w:val="22"/>
                <w:szCs w:val="22"/>
                <w:lang w:val="hr-HR"/>
              </w:rPr>
            </w:pPr>
            <w:r w:rsidRPr="008E049C">
              <w:rPr>
                <w:sz w:val="22"/>
                <w:szCs w:val="22"/>
                <w:lang w:val="hr-HR"/>
              </w:rPr>
              <w:t>POKAZATELJ ISHODA</w:t>
            </w:r>
          </w:p>
        </w:tc>
        <w:tc>
          <w:tcPr>
            <w:tcW w:w="2835" w:type="dxa"/>
          </w:tcPr>
          <w:p w14:paraId="116EFA4A" w14:textId="77777777" w:rsidR="00906C46" w:rsidRPr="008E049C"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E049C">
              <w:rPr>
                <w:rFonts w:ascii="Times New Roman" w:hAnsi="Times New Roman" w:cs="Times New Roman"/>
              </w:rPr>
              <w:t>PODACI OD KOJIH SE MJERI NAPREDAK NA RAZINI RH</w:t>
            </w:r>
          </w:p>
        </w:tc>
        <w:tc>
          <w:tcPr>
            <w:tcW w:w="2126" w:type="dxa"/>
          </w:tcPr>
          <w:p w14:paraId="6984A4E6" w14:textId="77777777" w:rsidR="00906C46" w:rsidRPr="008E049C"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MJERE</w:t>
            </w:r>
          </w:p>
        </w:tc>
      </w:tr>
      <w:tr w:rsidR="00906C46" w:rsidRPr="00DD54D9" w14:paraId="18D6492C" w14:textId="77777777" w:rsidTr="003E2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266264A5" w14:textId="77777777" w:rsidR="00906C46" w:rsidRPr="00DD54D9" w:rsidRDefault="00906C46" w:rsidP="003E2ADB">
            <w:pPr>
              <w:spacing w:after="160" w:line="276" w:lineRule="auto"/>
              <w:jc w:val="center"/>
              <w:rPr>
                <w:rFonts w:ascii="Times New Roman" w:hAnsi="Times New Roman" w:cs="Times New Roman"/>
                <w:b w:val="0"/>
                <w:bCs w:val="0"/>
                <w:color w:val="auto"/>
              </w:rPr>
            </w:pPr>
          </w:p>
          <w:p w14:paraId="27BBE084" w14:textId="77777777" w:rsidR="00906C46" w:rsidRPr="00DD54D9" w:rsidRDefault="00906C46" w:rsidP="003E2ADB">
            <w:pPr>
              <w:spacing w:after="160" w:line="276" w:lineRule="auto"/>
              <w:rPr>
                <w:rFonts w:ascii="Times New Roman" w:hAnsi="Times New Roman" w:cs="Times New Roman"/>
                <w:b w:val="0"/>
                <w:bCs w:val="0"/>
                <w:color w:val="auto"/>
              </w:rPr>
            </w:pPr>
          </w:p>
          <w:p w14:paraId="6DA0E1DF" w14:textId="77777777" w:rsidR="00906C46" w:rsidRPr="00DD54D9" w:rsidRDefault="00906C46" w:rsidP="003E2ADB">
            <w:pPr>
              <w:spacing w:after="160" w:line="276" w:lineRule="auto"/>
              <w:jc w:val="center"/>
              <w:rPr>
                <w:rFonts w:ascii="Times New Roman" w:hAnsi="Times New Roman" w:cs="Times New Roman"/>
                <w:b w:val="0"/>
                <w:bCs w:val="0"/>
                <w:color w:val="auto"/>
              </w:rPr>
            </w:pPr>
          </w:p>
          <w:p w14:paraId="50061183" w14:textId="64A831D9" w:rsidR="00906C46" w:rsidRPr="00DD54D9" w:rsidRDefault="006A437F" w:rsidP="003E2ADB">
            <w:pPr>
              <w:spacing w:after="160" w:line="276" w:lineRule="auto"/>
              <w:jc w:val="center"/>
              <w:rPr>
                <w:rFonts w:ascii="Times New Roman" w:hAnsi="Times New Roman" w:cs="Times New Roman"/>
                <w:bCs w:val="0"/>
              </w:rPr>
            </w:pPr>
            <w:r>
              <w:rPr>
                <w:rFonts w:ascii="Times New Roman" w:hAnsi="Times New Roman" w:cs="Times New Roman"/>
              </w:rPr>
              <w:t>U</w:t>
            </w:r>
            <w:r w:rsidR="00906C46" w:rsidRPr="00DD54D9">
              <w:rPr>
                <w:rFonts w:ascii="Times New Roman" w:hAnsi="Times New Roman" w:cs="Times New Roman"/>
              </w:rPr>
              <w:t>činkovit  i jednak pristup</w:t>
            </w:r>
            <w:r w:rsidR="00906C46" w:rsidRPr="00DD54D9">
              <w:rPr>
                <w:rFonts w:ascii="Times New Roman" w:hAnsi="Times New Roman" w:cs="Times New Roman"/>
                <w:bCs w:val="0"/>
              </w:rPr>
              <w:t xml:space="preserve"> Roma</w:t>
            </w:r>
            <w:r w:rsidR="00906C46" w:rsidRPr="00DD54D9">
              <w:rPr>
                <w:rFonts w:ascii="Times New Roman" w:hAnsi="Times New Roman" w:cs="Times New Roman"/>
              </w:rPr>
              <w:t xml:space="preserve"> kvalitetnom, održivom zapošljavanju</w:t>
            </w:r>
          </w:p>
          <w:p w14:paraId="13DA9ED7" w14:textId="77777777" w:rsidR="00906C46" w:rsidRPr="00DD54D9" w:rsidRDefault="00906C46" w:rsidP="003E2ADB">
            <w:pPr>
              <w:pStyle w:val="NormalWeb"/>
              <w:spacing w:before="0" w:beforeAutospacing="0" w:after="0" w:afterAutospacing="0"/>
              <w:rPr>
                <w:b w:val="0"/>
                <w:bCs w:val="0"/>
                <w:kern w:val="24"/>
                <w:sz w:val="22"/>
                <w:szCs w:val="22"/>
                <w:lang w:val="hr-HR"/>
              </w:rPr>
            </w:pPr>
          </w:p>
        </w:tc>
        <w:tc>
          <w:tcPr>
            <w:tcW w:w="2405" w:type="dxa"/>
            <w:vMerge w:val="restart"/>
          </w:tcPr>
          <w:p w14:paraId="450C6630" w14:textId="7EBE8FF6" w:rsidR="00906C46" w:rsidRPr="00DD54D9" w:rsidRDefault="00906C46" w:rsidP="00906C46">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2"/>
                <w:szCs w:val="22"/>
                <w:lang w:val="hr-HR"/>
              </w:rPr>
            </w:pPr>
            <w:r w:rsidRPr="00DD54D9">
              <w:rPr>
                <w:color w:val="000000"/>
                <w:sz w:val="22"/>
                <w:szCs w:val="22"/>
                <w:lang w:val="hr-HR" w:eastAsia="hr-HR"/>
              </w:rPr>
              <w:t>% Roma u dobi 16-65 koji svoj radni status definiraju kao „zaposlen/plaćeni rad“ i osoba iz opće populacije</w:t>
            </w:r>
          </w:p>
          <w:p w14:paraId="07B90F3D" w14:textId="77777777" w:rsidR="00906C46" w:rsidRPr="00DD54D9" w:rsidRDefault="00906C46" w:rsidP="00906C46">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2"/>
                <w:szCs w:val="22"/>
                <w:lang w:val="hr-HR"/>
              </w:rPr>
            </w:pPr>
            <w:r w:rsidRPr="00DD54D9">
              <w:rPr>
                <w:color w:val="000000"/>
                <w:sz w:val="22"/>
                <w:szCs w:val="22"/>
                <w:lang w:val="hr-HR" w:eastAsia="hr-HR"/>
              </w:rPr>
              <w:t>% Roma</w:t>
            </w:r>
            <w:r>
              <w:rPr>
                <w:color w:val="000000"/>
                <w:sz w:val="22"/>
                <w:szCs w:val="22"/>
                <w:lang w:val="hr-HR" w:eastAsia="hr-HR"/>
              </w:rPr>
              <w:t xml:space="preserve"> u dobi 16-65</w:t>
            </w:r>
            <w:r w:rsidRPr="00DD54D9">
              <w:rPr>
                <w:color w:val="000000"/>
                <w:sz w:val="22"/>
                <w:szCs w:val="22"/>
                <w:lang w:val="hr-HR" w:eastAsia="hr-HR"/>
              </w:rPr>
              <w:t xml:space="preserve"> koji kao svoj status/aktivnost navode „zaposlen u punom radnom vremenu i osoba opće populacije</w:t>
            </w:r>
          </w:p>
          <w:p w14:paraId="618A5BCB" w14:textId="77777777" w:rsidR="00906C46" w:rsidRPr="00DD54D9" w:rsidRDefault="00906C46" w:rsidP="00906C46">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2"/>
                <w:szCs w:val="22"/>
                <w:lang w:val="hr-HR"/>
              </w:rPr>
            </w:pPr>
            <w:r w:rsidRPr="00DD54D9">
              <w:rPr>
                <w:sz w:val="22"/>
                <w:szCs w:val="22"/>
                <w:lang w:val="hr-HR"/>
              </w:rPr>
              <w:t>razlika između  Roma i Romkinja u radnom statusu</w:t>
            </w:r>
          </w:p>
          <w:p w14:paraId="16962DCF" w14:textId="77777777" w:rsidR="00D57E90" w:rsidRPr="00D57E90" w:rsidRDefault="00906C46" w:rsidP="00906C46">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2"/>
                <w:szCs w:val="22"/>
                <w:lang w:val="hr-HR"/>
              </w:rPr>
            </w:pPr>
            <w:r w:rsidRPr="00DD54D9">
              <w:rPr>
                <w:sz w:val="22"/>
                <w:szCs w:val="22"/>
                <w:lang w:val="hr-HR"/>
              </w:rPr>
              <w:t xml:space="preserve">% </w:t>
            </w:r>
            <w:r w:rsidRPr="00DD54D9">
              <w:rPr>
                <w:color w:val="000000"/>
                <w:sz w:val="22"/>
                <w:szCs w:val="22"/>
                <w:lang w:val="hr-HR" w:eastAsia="hr-HR"/>
              </w:rPr>
              <w:t>mladih Roma u dobi 15-29 u NEET statusu i mladih iz opće populacije u NEET statusu</w:t>
            </w:r>
          </w:p>
          <w:p w14:paraId="7F953F8F" w14:textId="77777777" w:rsidR="00BF6BFD" w:rsidRDefault="00BF6BFD" w:rsidP="00BF6BFD">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000000"/>
                <w:lang w:eastAsia="hr-HR"/>
              </w:rPr>
            </w:pPr>
          </w:p>
          <w:p w14:paraId="13F06346" w14:textId="14C67485" w:rsidR="00BF6BFD" w:rsidRPr="00BF6BFD" w:rsidRDefault="00906C46" w:rsidP="00BF6BFD">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BF6BFD">
              <w:rPr>
                <w:rFonts w:ascii="Times New Roman" w:hAnsi="Times New Roman" w:cs="Times New Roman"/>
                <w:i/>
                <w:color w:val="000000"/>
                <w:lang w:eastAsia="hr-HR"/>
              </w:rPr>
              <w:t xml:space="preserve"> </w:t>
            </w:r>
            <w:r w:rsidR="00D57E90" w:rsidRPr="00BF6BFD">
              <w:rPr>
                <w:rFonts w:ascii="Times New Roman" w:hAnsi="Times New Roman" w:cs="Times New Roman"/>
                <w:i/>
              </w:rPr>
              <w:t>*indikatori kvalitete zapošljavanja bi</w:t>
            </w:r>
            <w:r w:rsidR="0097469F">
              <w:rPr>
                <w:rFonts w:ascii="Times New Roman" w:hAnsi="Times New Roman" w:cs="Times New Roman"/>
                <w:i/>
              </w:rPr>
              <w:t>t će</w:t>
            </w:r>
            <w:r w:rsidR="00D57E90" w:rsidRPr="00BF6BFD">
              <w:rPr>
                <w:rFonts w:ascii="Times New Roman" w:hAnsi="Times New Roman" w:cs="Times New Roman"/>
                <w:i/>
              </w:rPr>
              <w:t xml:space="preserve"> uključeni po završetku njihova usuglašavanja na razini EU  </w:t>
            </w:r>
          </w:p>
        </w:tc>
        <w:tc>
          <w:tcPr>
            <w:tcW w:w="2835" w:type="dxa"/>
            <w:vMerge w:val="restart"/>
          </w:tcPr>
          <w:p w14:paraId="081D36D2" w14:textId="77777777" w:rsidR="00906C46" w:rsidRPr="00DD54D9"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54D9">
              <w:rPr>
                <w:rFonts w:ascii="Times New Roman" w:hAnsi="Times New Roman" w:cs="Times New Roman"/>
              </w:rPr>
              <w:t>plaćeni posao ima 18.6% Roma i 71.6% opće populacije</w:t>
            </w:r>
          </w:p>
          <w:p w14:paraId="63CCC737" w14:textId="77777777" w:rsidR="00906C46" w:rsidRPr="00DD54D9"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54D9">
              <w:rPr>
                <w:rFonts w:ascii="Times New Roman" w:hAnsi="Times New Roman" w:cs="Times New Roman"/>
              </w:rPr>
              <w:t>8,1% Roma i 45,8% opće populacije kao status navode „zaposlen u punom radnom vremenu“ (DZS, 2017.)</w:t>
            </w:r>
          </w:p>
          <w:p w14:paraId="42037A46" w14:textId="77777777" w:rsidR="00906C46" w:rsidRPr="00DD54D9"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54D9">
              <w:rPr>
                <w:rFonts w:ascii="Times New Roman" w:hAnsi="Times New Roman" w:cs="Times New Roman"/>
              </w:rPr>
              <w:t xml:space="preserve">rodni jaz između Roma i Romkinja u zapošljavanju iznosi 21.4 postotna poena (plaćeni posao ima 29.3% Roma i 7.3% Romkinja) </w:t>
            </w:r>
          </w:p>
          <w:p w14:paraId="1A769B7C" w14:textId="77777777" w:rsidR="00906C46" w:rsidRPr="00DD54D9"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D54D9">
              <w:rPr>
                <w:rFonts w:ascii="Times New Roman" w:hAnsi="Times New Roman" w:cs="Times New Roman"/>
              </w:rPr>
              <w:t>63,3 % romske mladeži čini NEET skupinu kao i 14.2% mladeži iz opće populacije</w:t>
            </w:r>
          </w:p>
        </w:tc>
        <w:tc>
          <w:tcPr>
            <w:tcW w:w="2126" w:type="dxa"/>
          </w:tcPr>
          <w:p w14:paraId="5337A589" w14:textId="77777777" w:rsidR="00906C46" w:rsidRPr="00DD54D9" w:rsidRDefault="00906C46" w:rsidP="003E2ADB">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22"/>
                <w:szCs w:val="22"/>
                <w:lang w:val="hr-HR"/>
              </w:rPr>
            </w:pPr>
            <w:r w:rsidRPr="00DD54D9">
              <w:rPr>
                <w:b/>
                <w:bCs/>
                <w:kern w:val="24"/>
                <w:sz w:val="22"/>
                <w:szCs w:val="22"/>
                <w:lang w:val="hr-HR"/>
              </w:rPr>
              <w:t xml:space="preserve">Smanjivanje jaza u zapošljavanju Roma i zapošljavanju opće populacije </w:t>
            </w:r>
          </w:p>
        </w:tc>
      </w:tr>
      <w:tr w:rsidR="00906C46" w:rsidRPr="00DD54D9" w14:paraId="4E6D5AFA" w14:textId="77777777" w:rsidTr="003E2ADB">
        <w:tc>
          <w:tcPr>
            <w:cnfStyle w:val="001000000000" w:firstRow="0" w:lastRow="0" w:firstColumn="1" w:lastColumn="0" w:oddVBand="0" w:evenVBand="0" w:oddHBand="0" w:evenHBand="0" w:firstRowFirstColumn="0" w:firstRowLastColumn="0" w:lastRowFirstColumn="0" w:lastRowLastColumn="0"/>
            <w:tcW w:w="1701" w:type="dxa"/>
            <w:vMerge/>
          </w:tcPr>
          <w:p w14:paraId="6FC1CCA3" w14:textId="77777777" w:rsidR="00906C46" w:rsidRPr="00DD54D9" w:rsidRDefault="00906C46" w:rsidP="003E2ADB">
            <w:pPr>
              <w:pStyle w:val="NormalWeb"/>
              <w:spacing w:before="0" w:beforeAutospacing="0" w:after="0" w:afterAutospacing="0"/>
              <w:rPr>
                <w:b w:val="0"/>
                <w:bCs w:val="0"/>
                <w:kern w:val="24"/>
                <w:sz w:val="22"/>
                <w:szCs w:val="22"/>
                <w:lang w:val="hr-HR"/>
              </w:rPr>
            </w:pPr>
          </w:p>
        </w:tc>
        <w:tc>
          <w:tcPr>
            <w:tcW w:w="2405" w:type="dxa"/>
            <w:vMerge/>
          </w:tcPr>
          <w:p w14:paraId="78D47722" w14:textId="77777777" w:rsidR="00906C46" w:rsidRPr="00DD54D9" w:rsidRDefault="00906C46" w:rsidP="00906C46">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p>
        </w:tc>
        <w:tc>
          <w:tcPr>
            <w:tcW w:w="2835" w:type="dxa"/>
            <w:vMerge/>
          </w:tcPr>
          <w:p w14:paraId="09EB3F2D" w14:textId="77777777" w:rsidR="00906C46" w:rsidRPr="00DD54D9" w:rsidRDefault="00906C46" w:rsidP="00906C46">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6" w:type="dxa"/>
          </w:tcPr>
          <w:p w14:paraId="20E36383" w14:textId="77777777" w:rsidR="00906C46" w:rsidRPr="00DD54D9" w:rsidRDefault="00906C46" w:rsidP="003E2A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D54D9">
              <w:rPr>
                <w:rFonts w:ascii="Times New Roman" w:hAnsi="Times New Roman" w:cs="Times New Roman"/>
                <w:b/>
                <w:bCs/>
                <w:kern w:val="24"/>
              </w:rPr>
              <w:t>Smanjivanje rodnog jaza u zapošljavanju Roma</w:t>
            </w:r>
          </w:p>
        </w:tc>
      </w:tr>
      <w:tr w:rsidR="00906C46" w:rsidRPr="00DD54D9" w14:paraId="0873DF21" w14:textId="77777777" w:rsidTr="003E2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14:paraId="5448001C" w14:textId="77777777" w:rsidR="00906C46" w:rsidRPr="00DD54D9" w:rsidRDefault="00906C46" w:rsidP="003E2ADB">
            <w:pPr>
              <w:pStyle w:val="NormalWeb"/>
              <w:spacing w:before="0" w:beforeAutospacing="0" w:after="0" w:afterAutospacing="0"/>
              <w:rPr>
                <w:b w:val="0"/>
                <w:bCs w:val="0"/>
                <w:kern w:val="24"/>
                <w:sz w:val="22"/>
                <w:szCs w:val="22"/>
                <w:lang w:val="hr-HR"/>
              </w:rPr>
            </w:pPr>
          </w:p>
        </w:tc>
        <w:tc>
          <w:tcPr>
            <w:tcW w:w="2405" w:type="dxa"/>
            <w:vMerge/>
          </w:tcPr>
          <w:p w14:paraId="69392376" w14:textId="77777777" w:rsidR="00906C46" w:rsidRPr="00DD54D9"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p>
        </w:tc>
        <w:tc>
          <w:tcPr>
            <w:tcW w:w="2835" w:type="dxa"/>
            <w:vMerge/>
          </w:tcPr>
          <w:p w14:paraId="50125848" w14:textId="77777777" w:rsidR="00906C46" w:rsidRPr="00DD54D9"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2126" w:type="dxa"/>
          </w:tcPr>
          <w:p w14:paraId="6AD1AA01" w14:textId="77777777" w:rsidR="00906C46" w:rsidRPr="00DD54D9"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DD54D9">
              <w:rPr>
                <w:rFonts w:ascii="Times New Roman" w:hAnsi="Times New Roman" w:cs="Times New Roman"/>
                <w:b/>
                <w:bCs/>
                <w:kern w:val="24"/>
              </w:rPr>
              <w:t>Smanjivanje jaza između romske NEET populacije i NEET populacije unutar opće populacije mladih</w:t>
            </w:r>
          </w:p>
        </w:tc>
      </w:tr>
    </w:tbl>
    <w:p w14:paraId="39FFC239" w14:textId="145732F2" w:rsidR="00C20581" w:rsidRDefault="00C20581" w:rsidP="00C20581">
      <w:pPr>
        <w:keepNext/>
        <w:keepLines/>
        <w:spacing w:line="276" w:lineRule="auto"/>
        <w:rPr>
          <w:lang w:eastAsia="hr-HR"/>
        </w:rPr>
      </w:pPr>
    </w:p>
    <w:p w14:paraId="23CAE0A5" w14:textId="6B077636" w:rsidR="00C20581" w:rsidRPr="00830252" w:rsidRDefault="00C20581" w:rsidP="00FA0C55">
      <w:pPr>
        <w:pStyle w:val="ListParagraph"/>
        <w:keepNext/>
        <w:keepLines/>
        <w:numPr>
          <w:ilvl w:val="0"/>
          <w:numId w:val="22"/>
        </w:numPr>
        <w:spacing w:line="276" w:lineRule="auto"/>
        <w:jc w:val="both"/>
        <w:rPr>
          <w:rFonts w:ascii="Times New Roman" w:hAnsi="Times New Roman" w:cs="Times New Roman"/>
          <w:b/>
          <w:noProof/>
        </w:rPr>
      </w:pPr>
      <w:r w:rsidRPr="00830252">
        <w:rPr>
          <w:rFonts w:ascii="Times New Roman" w:hAnsi="Times New Roman" w:cs="Times New Roman"/>
          <w:b/>
          <w:noProof/>
        </w:rPr>
        <w:t xml:space="preserve">U </w:t>
      </w:r>
      <w:r>
        <w:rPr>
          <w:rFonts w:ascii="Times New Roman" w:hAnsi="Times New Roman" w:cs="Times New Roman"/>
          <w:b/>
          <w:noProof/>
        </w:rPr>
        <w:t xml:space="preserve">okviru </w:t>
      </w:r>
      <w:r w:rsidR="00996CB4">
        <w:rPr>
          <w:rFonts w:ascii="Times New Roman" w:hAnsi="Times New Roman" w:cs="Times New Roman"/>
          <w:b/>
          <w:noProof/>
        </w:rPr>
        <w:t xml:space="preserve">mjera </w:t>
      </w:r>
      <w:r>
        <w:rPr>
          <w:rFonts w:ascii="Times New Roman" w:hAnsi="Times New Roman" w:cs="Times New Roman"/>
          <w:b/>
          <w:noProof/>
        </w:rPr>
        <w:t xml:space="preserve">u </w:t>
      </w:r>
      <w:r w:rsidRPr="00830252">
        <w:rPr>
          <w:rFonts w:ascii="Times New Roman" w:hAnsi="Times New Roman" w:cs="Times New Roman"/>
          <w:b/>
          <w:noProof/>
        </w:rPr>
        <w:t xml:space="preserve">području zapošljavanja </w:t>
      </w:r>
      <w:r w:rsidR="00475CC3">
        <w:rPr>
          <w:rFonts w:ascii="Times New Roman" w:hAnsi="Times New Roman" w:cs="Times New Roman"/>
          <w:b/>
          <w:noProof/>
        </w:rPr>
        <w:t xml:space="preserve">Roma </w:t>
      </w:r>
      <w:r w:rsidRPr="00830252">
        <w:rPr>
          <w:rFonts w:ascii="Times New Roman" w:hAnsi="Times New Roman" w:cs="Times New Roman"/>
          <w:b/>
          <w:noProof/>
        </w:rPr>
        <w:t>poduzet</w:t>
      </w:r>
      <w:r w:rsidR="00F56EC5">
        <w:rPr>
          <w:rFonts w:ascii="Times New Roman" w:hAnsi="Times New Roman" w:cs="Times New Roman"/>
          <w:b/>
          <w:noProof/>
        </w:rPr>
        <w:t xml:space="preserve"> će se</w:t>
      </w:r>
      <w:r w:rsidRPr="00830252">
        <w:rPr>
          <w:rFonts w:ascii="Times New Roman" w:hAnsi="Times New Roman" w:cs="Times New Roman"/>
          <w:b/>
          <w:noProof/>
        </w:rPr>
        <w:t xml:space="preserve"> aktivnosti:  </w:t>
      </w:r>
    </w:p>
    <w:p w14:paraId="3918EEE9" w14:textId="6FA5BDAF"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noProof/>
        </w:rPr>
        <w:t>(a)</w:t>
      </w:r>
      <w:r w:rsidRPr="006C06A7">
        <w:rPr>
          <w:rFonts w:ascii="Times New Roman" w:hAnsi="Times New Roman" w:cs="Times New Roman"/>
          <w:noProof/>
        </w:rPr>
        <w:tab/>
        <w:t>kojima se unapređuje informiranje mladih Roma</w:t>
      </w:r>
      <w:r w:rsidRPr="006C06A7">
        <w:rPr>
          <w:rFonts w:ascii="Times New Roman" w:hAnsi="Times New Roman" w:cs="Times New Roman"/>
          <w:noProof/>
          <w:vertAlign w:val="superscript"/>
          <w:lang w:eastAsia="ja-JP"/>
        </w:rPr>
        <w:footnoteReference w:id="98"/>
      </w:r>
      <w:r w:rsidRPr="006C06A7">
        <w:rPr>
          <w:rFonts w:ascii="Times New Roman" w:hAnsi="Times New Roman" w:cs="Times New Roman"/>
          <w:noProof/>
        </w:rPr>
        <w:t xml:space="preserve"> kako bi stekli saznanja o dostupnim, po mogućnosti integriranim uslugama zapošljavanja i socijalnim uslugama</w:t>
      </w:r>
      <w:r w:rsidR="003B3D42">
        <w:rPr>
          <w:rFonts w:ascii="Times New Roman" w:hAnsi="Times New Roman" w:cs="Times New Roman"/>
          <w:noProof/>
        </w:rPr>
        <w:t xml:space="preserve"> te</w:t>
      </w:r>
      <w:r w:rsidRPr="006C06A7">
        <w:rPr>
          <w:rFonts w:ascii="Times New Roman" w:hAnsi="Times New Roman" w:cs="Times New Roman"/>
          <w:noProof/>
        </w:rPr>
        <w:t xml:space="preserve"> kako bi ih se s njima povezalo; </w:t>
      </w:r>
    </w:p>
    <w:p w14:paraId="0C9239BD" w14:textId="77777777"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noProof/>
        </w:rPr>
        <w:t xml:space="preserve">(b) </w:t>
      </w:r>
      <w:r w:rsidRPr="006C06A7">
        <w:rPr>
          <w:rFonts w:ascii="Times New Roman" w:hAnsi="Times New Roman" w:cs="Times New Roman"/>
          <w:noProof/>
        </w:rPr>
        <w:tab/>
        <w:t>kojima se zadovoljavaju potrebe mladih nezaposlenih i neaktivnih Roma izradom  individualiziranih cjelovitih akcijskih planova u kojima se uzimaju u obzir njihove sklonosti i motivacija, prepreke i vrsta nepovoljnog položaja te razlozi zbog kojih su nezaposleni ili neaktivni;</w:t>
      </w:r>
    </w:p>
    <w:p w14:paraId="60BDBA03" w14:textId="77777777"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noProof/>
        </w:rPr>
        <w:t>(c)</w:t>
      </w:r>
      <w:r w:rsidRPr="006C06A7">
        <w:rPr>
          <w:rFonts w:ascii="Times New Roman" w:hAnsi="Times New Roman" w:cs="Times New Roman"/>
          <w:noProof/>
        </w:rPr>
        <w:tab/>
        <w:t xml:space="preserve">kojima se podupiru prvo radno iskustvo, zapošljavanje, naukovanje i razvoj karijere; </w:t>
      </w:r>
    </w:p>
    <w:p w14:paraId="6995E153" w14:textId="77777777"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noProof/>
        </w:rPr>
        <w:t>(d)</w:t>
      </w:r>
      <w:r w:rsidRPr="006C06A7">
        <w:rPr>
          <w:rFonts w:ascii="Times New Roman" w:hAnsi="Times New Roman" w:cs="Times New Roman"/>
          <w:noProof/>
        </w:rPr>
        <w:tab/>
        <w:t>kojima se olakšava prelazak iz obrazovnog sustava na tržište rada putem savjetovanja, mentorstva, pripravništva, poslovnih inkubatora i dvojnog obrazovanja;</w:t>
      </w:r>
    </w:p>
    <w:p w14:paraId="35F21DFF" w14:textId="77777777" w:rsidR="00C20581" w:rsidRPr="006C06A7" w:rsidRDefault="00C20581" w:rsidP="00C20581">
      <w:pPr>
        <w:spacing w:before="120" w:after="120" w:line="276" w:lineRule="auto"/>
        <w:ind w:left="1417" w:hanging="567"/>
        <w:jc w:val="both"/>
        <w:rPr>
          <w:rFonts w:ascii="Times New Roman" w:hAnsi="Times New Roman" w:cs="Times New Roman"/>
          <w:noProof/>
        </w:rPr>
      </w:pPr>
      <w:r w:rsidRPr="006C06A7">
        <w:rPr>
          <w:rFonts w:ascii="Times New Roman" w:hAnsi="Times New Roman" w:cs="Times New Roman"/>
          <w:noProof/>
        </w:rPr>
        <w:t>(e)</w:t>
      </w:r>
      <w:r w:rsidRPr="006C06A7">
        <w:rPr>
          <w:rFonts w:ascii="Times New Roman" w:hAnsi="Times New Roman" w:cs="Times New Roman"/>
          <w:noProof/>
        </w:rPr>
        <w:tab/>
        <w:t>kojima se podupire pristup osposobljavanju i stjecanje vještina informacijskih i komunikacijskih tehnologija (IKT) kao i digitalnih vještina među mladim Romima, kako bi ih se bolje pripremilo za potražnju na tržištu rada te kako bi mogli iskoristiti mogućnosti koje u svakodnevnom životu nude postojeći i novi digitalni alati i trendovi;</w:t>
      </w:r>
    </w:p>
    <w:p w14:paraId="2475883F" w14:textId="77777777" w:rsidR="00C20581" w:rsidRPr="006C06A7" w:rsidRDefault="00C20581" w:rsidP="00C20581">
      <w:pPr>
        <w:spacing w:before="120" w:after="120" w:line="276" w:lineRule="auto"/>
        <w:ind w:left="1417" w:hanging="567"/>
        <w:jc w:val="both"/>
        <w:rPr>
          <w:rFonts w:ascii="Times New Roman" w:hAnsi="Times New Roman" w:cs="Times New Roman"/>
          <w:noProof/>
          <w:spacing w:val="-2"/>
        </w:rPr>
      </w:pPr>
      <w:r w:rsidRPr="006C06A7">
        <w:rPr>
          <w:rFonts w:ascii="Times New Roman" w:hAnsi="Times New Roman" w:cs="Times New Roman"/>
          <w:noProof/>
        </w:rPr>
        <w:t>(f)</w:t>
      </w:r>
      <w:r w:rsidRPr="006C06A7">
        <w:rPr>
          <w:rFonts w:ascii="Times New Roman" w:hAnsi="Times New Roman" w:cs="Times New Roman"/>
          <w:noProof/>
        </w:rPr>
        <w:tab/>
      </w:r>
      <w:r w:rsidRPr="006C06A7">
        <w:rPr>
          <w:rFonts w:ascii="Times New Roman" w:hAnsi="Times New Roman" w:cs="Times New Roman"/>
          <w:noProof/>
          <w:spacing w:val="-2"/>
        </w:rPr>
        <w:t>kojima se podupire subvencioniranje zapošljavanja i podjela troškova povezana sa zapošljavanjem, osposobljavanje na radnom mjestu, razvoj vještina, stjecanje i unapređivanje stručnih kvalifikacija i ponovno uključivanje u obrazovanje;</w:t>
      </w:r>
    </w:p>
    <w:p w14:paraId="4BF88CBD" w14:textId="25662FD8" w:rsidR="00C20581" w:rsidRPr="006C06A7" w:rsidRDefault="00C20581" w:rsidP="00C20581">
      <w:pPr>
        <w:spacing w:before="120" w:after="120" w:line="276" w:lineRule="auto"/>
        <w:ind w:left="1417" w:hanging="567"/>
        <w:jc w:val="both"/>
        <w:rPr>
          <w:rFonts w:ascii="Times New Roman" w:hAnsi="Times New Roman" w:cs="Times New Roman"/>
          <w:noProof/>
          <w:spacing w:val="-2"/>
        </w:rPr>
      </w:pPr>
      <w:r w:rsidRPr="006C06A7">
        <w:rPr>
          <w:rFonts w:ascii="Times New Roman" w:hAnsi="Times New Roman" w:cs="Times New Roman"/>
          <w:noProof/>
          <w:spacing w:val="-2"/>
        </w:rPr>
        <w:t>(g)</w:t>
      </w:r>
      <w:r w:rsidRPr="006C06A7">
        <w:rPr>
          <w:rFonts w:ascii="Times New Roman" w:hAnsi="Times New Roman" w:cs="Times New Roman"/>
          <w:noProof/>
          <w:spacing w:val="-2"/>
        </w:rPr>
        <w:tab/>
        <w:t>kojima se</w:t>
      </w:r>
      <w:r w:rsidR="00F56EC5">
        <w:rPr>
          <w:rFonts w:ascii="Times New Roman" w:hAnsi="Times New Roman" w:cs="Times New Roman"/>
          <w:noProof/>
          <w:spacing w:val="-2"/>
        </w:rPr>
        <w:t xml:space="preserve"> ciljanom potporom</w:t>
      </w:r>
      <w:r w:rsidRPr="006C06A7">
        <w:rPr>
          <w:rFonts w:ascii="Times New Roman" w:hAnsi="Times New Roman" w:cs="Times New Roman"/>
          <w:noProof/>
          <w:spacing w:val="-2"/>
        </w:rPr>
        <w:t xml:space="preserve"> promiče istinski jednak pristup samozapošljavanju i poduzetništvu, uključujući socijalno poduzetništvo;</w:t>
      </w:r>
    </w:p>
    <w:p w14:paraId="193BFCD0" w14:textId="77777777" w:rsidR="00C20581" w:rsidRPr="006C06A7" w:rsidRDefault="00C20581" w:rsidP="00C20581">
      <w:pPr>
        <w:spacing w:before="120" w:after="120" w:line="276" w:lineRule="auto"/>
        <w:ind w:left="1417" w:hanging="567"/>
        <w:jc w:val="both"/>
        <w:rPr>
          <w:rFonts w:ascii="Times New Roman" w:hAnsi="Times New Roman" w:cs="Times New Roman"/>
          <w:noProof/>
          <w:spacing w:val="-2"/>
        </w:rPr>
      </w:pPr>
      <w:r w:rsidRPr="006C06A7">
        <w:rPr>
          <w:rFonts w:ascii="Times New Roman" w:hAnsi="Times New Roman" w:cs="Times New Roman"/>
          <w:noProof/>
          <w:spacing w:val="-2"/>
        </w:rPr>
        <w:t>(h)</w:t>
      </w:r>
      <w:r w:rsidRPr="006C06A7">
        <w:rPr>
          <w:rFonts w:ascii="Times New Roman" w:hAnsi="Times New Roman" w:cs="Times New Roman"/>
          <w:noProof/>
          <w:spacing w:val="-2"/>
        </w:rPr>
        <w:tab/>
        <w:t>kojima se promiče zapošljavanje u javnom i privatnom sektoru putem mjera koje uključuju pozitivno djelovanje i programe potpore za poslodavce;</w:t>
      </w:r>
    </w:p>
    <w:p w14:paraId="640FEFBC" w14:textId="351074B4" w:rsidR="000E3ABC" w:rsidRPr="00286898" w:rsidRDefault="00C20581" w:rsidP="00286898">
      <w:pPr>
        <w:spacing w:before="120" w:after="120" w:line="276" w:lineRule="auto"/>
        <w:ind w:left="1417" w:hanging="567"/>
        <w:jc w:val="both"/>
        <w:rPr>
          <w:rFonts w:ascii="Times New Roman" w:hAnsi="Times New Roman" w:cs="Times New Roman"/>
          <w:noProof/>
          <w:spacing w:val="-2"/>
        </w:rPr>
      </w:pPr>
      <w:r w:rsidRPr="006C06A7">
        <w:rPr>
          <w:rFonts w:ascii="Times New Roman" w:hAnsi="Times New Roman" w:cs="Times New Roman"/>
          <w:noProof/>
          <w:spacing w:val="-2"/>
        </w:rPr>
        <w:t>(i)</w:t>
      </w:r>
      <w:r w:rsidRPr="006C06A7">
        <w:rPr>
          <w:rFonts w:ascii="Times New Roman" w:hAnsi="Times New Roman" w:cs="Times New Roman"/>
          <w:noProof/>
          <w:spacing w:val="-2"/>
        </w:rPr>
        <w:tab/>
        <w:t>kojima se suzbija, smanjuje i otklanja diskriminacija intenzivnijim informiranjem o zapošljavanju i pristupu zapošljavanju bez diskriminacije te osposobljava poslodavce za metode prepoznavanja i rješavanja problema diskriminacije i njezinih temeljnih uzroka, uključujući antiromizam i nesvjesnu pristranost.</w:t>
      </w:r>
    </w:p>
    <w:p w14:paraId="7D9D90B0" w14:textId="61B486DC" w:rsidR="00286898" w:rsidRDefault="00286898" w:rsidP="00C67072">
      <w:pPr>
        <w:jc w:val="both"/>
        <w:rPr>
          <w:rFonts w:ascii="Times New Roman" w:hAnsi="Times New Roman" w:cs="Times New Roman"/>
          <w:u w:val="single"/>
          <w:lang w:eastAsia="hr-HR"/>
        </w:rPr>
      </w:pPr>
    </w:p>
    <w:p w14:paraId="65A699AF" w14:textId="4C432525" w:rsidR="00944436" w:rsidRDefault="00944436" w:rsidP="00C67072">
      <w:pPr>
        <w:jc w:val="both"/>
        <w:rPr>
          <w:rFonts w:ascii="Times New Roman" w:hAnsi="Times New Roman" w:cs="Times New Roman"/>
          <w:u w:val="single"/>
          <w:lang w:eastAsia="hr-HR"/>
        </w:rPr>
      </w:pPr>
    </w:p>
    <w:p w14:paraId="46F4D109" w14:textId="4C571FCD" w:rsidR="00944436" w:rsidRDefault="00944436" w:rsidP="00C67072">
      <w:pPr>
        <w:jc w:val="both"/>
        <w:rPr>
          <w:rFonts w:ascii="Times New Roman" w:hAnsi="Times New Roman" w:cs="Times New Roman"/>
          <w:u w:val="single"/>
          <w:lang w:eastAsia="hr-HR"/>
        </w:rPr>
      </w:pPr>
    </w:p>
    <w:p w14:paraId="456BC8CC" w14:textId="71427D6A" w:rsidR="00944436" w:rsidRDefault="00944436" w:rsidP="00C67072">
      <w:pPr>
        <w:jc w:val="both"/>
        <w:rPr>
          <w:rFonts w:ascii="Times New Roman" w:hAnsi="Times New Roman" w:cs="Times New Roman"/>
          <w:u w:val="single"/>
          <w:lang w:eastAsia="hr-HR"/>
        </w:rPr>
      </w:pPr>
    </w:p>
    <w:p w14:paraId="1ED231DD" w14:textId="0686290B" w:rsidR="00944436" w:rsidRDefault="00944436" w:rsidP="00C67072">
      <w:pPr>
        <w:jc w:val="both"/>
        <w:rPr>
          <w:rFonts w:ascii="Times New Roman" w:hAnsi="Times New Roman" w:cs="Times New Roman"/>
          <w:u w:val="single"/>
          <w:lang w:eastAsia="hr-HR"/>
        </w:rPr>
      </w:pPr>
    </w:p>
    <w:p w14:paraId="63E150FA" w14:textId="1DBD2821" w:rsidR="00944436" w:rsidRDefault="00944436" w:rsidP="00C67072">
      <w:pPr>
        <w:jc w:val="both"/>
        <w:rPr>
          <w:rFonts w:ascii="Times New Roman" w:hAnsi="Times New Roman" w:cs="Times New Roman"/>
          <w:u w:val="single"/>
          <w:lang w:eastAsia="hr-HR"/>
        </w:rPr>
      </w:pPr>
    </w:p>
    <w:p w14:paraId="7CB9448A" w14:textId="26F70D5B" w:rsidR="00944436" w:rsidRDefault="00944436" w:rsidP="00C67072">
      <w:pPr>
        <w:jc w:val="both"/>
        <w:rPr>
          <w:rFonts w:ascii="Times New Roman" w:hAnsi="Times New Roman" w:cs="Times New Roman"/>
          <w:u w:val="single"/>
          <w:lang w:eastAsia="hr-HR"/>
        </w:rPr>
      </w:pPr>
    </w:p>
    <w:p w14:paraId="6EC82603" w14:textId="77777777" w:rsidR="00944436" w:rsidRDefault="00944436" w:rsidP="00C67072">
      <w:pPr>
        <w:jc w:val="both"/>
        <w:rPr>
          <w:rFonts w:ascii="Times New Roman" w:hAnsi="Times New Roman" w:cs="Times New Roman"/>
          <w:u w:val="single"/>
          <w:lang w:eastAsia="hr-HR"/>
        </w:rPr>
      </w:pPr>
    </w:p>
    <w:p w14:paraId="2309C8C8" w14:textId="1C016C1F" w:rsidR="00C20581" w:rsidRPr="00C67072" w:rsidRDefault="00C20581" w:rsidP="00C67072">
      <w:pPr>
        <w:jc w:val="both"/>
        <w:rPr>
          <w:rFonts w:ascii="Times New Roman" w:hAnsi="Times New Roman" w:cs="Times New Roman"/>
          <w:lang w:eastAsia="hr-HR"/>
        </w:rPr>
      </w:pPr>
      <w:r w:rsidRPr="00E820FD">
        <w:rPr>
          <w:rFonts w:ascii="Times New Roman" w:hAnsi="Times New Roman" w:cs="Times New Roman"/>
          <w:u w:val="single"/>
          <w:lang w:eastAsia="hr-HR"/>
        </w:rPr>
        <w:t>Tablica</w:t>
      </w:r>
      <w:r>
        <w:rPr>
          <w:rFonts w:ascii="Times New Roman" w:hAnsi="Times New Roman" w:cs="Times New Roman"/>
          <w:u w:val="single"/>
          <w:lang w:eastAsia="hr-HR"/>
        </w:rPr>
        <w:t xml:space="preserve"> 2.3.</w:t>
      </w:r>
      <w:r w:rsidRPr="00E820FD">
        <w:rPr>
          <w:rFonts w:ascii="Times New Roman" w:hAnsi="Times New Roman" w:cs="Times New Roman"/>
          <w:lang w:eastAsia="hr-HR"/>
        </w:rPr>
        <w:t>: Tablični prikaz posebnih ciljeva</w:t>
      </w:r>
      <w:r w:rsidR="008802DB">
        <w:rPr>
          <w:rFonts w:ascii="Times New Roman" w:hAnsi="Times New Roman" w:cs="Times New Roman"/>
          <w:lang w:eastAsia="hr-HR"/>
        </w:rPr>
        <w:t>, mjera</w:t>
      </w:r>
      <w:r w:rsidRPr="00E820FD">
        <w:rPr>
          <w:rFonts w:ascii="Times New Roman" w:hAnsi="Times New Roman" w:cs="Times New Roman"/>
          <w:lang w:eastAsia="hr-HR"/>
        </w:rPr>
        <w:t xml:space="preserve"> i pokazatelja ishoda te podataka od kojih se mjeri napredak</w:t>
      </w:r>
      <w:r>
        <w:rPr>
          <w:rFonts w:ascii="Times New Roman" w:hAnsi="Times New Roman" w:cs="Times New Roman"/>
          <w:lang w:eastAsia="hr-HR"/>
        </w:rPr>
        <w:t xml:space="preserve"> u </w:t>
      </w:r>
      <w:r w:rsidR="00475CC3">
        <w:rPr>
          <w:rFonts w:ascii="Times New Roman" w:hAnsi="Times New Roman" w:cs="Times New Roman"/>
          <w:lang w:eastAsia="hr-HR"/>
        </w:rPr>
        <w:t>području zdravlja Roma</w:t>
      </w:r>
    </w:p>
    <w:tbl>
      <w:tblPr>
        <w:tblStyle w:val="GridTable5Dark-Accent3"/>
        <w:tblW w:w="9067" w:type="dxa"/>
        <w:tblLayout w:type="fixed"/>
        <w:tblLook w:val="04A0" w:firstRow="1" w:lastRow="0" w:firstColumn="1" w:lastColumn="0" w:noHBand="0" w:noVBand="1"/>
      </w:tblPr>
      <w:tblGrid>
        <w:gridCol w:w="1701"/>
        <w:gridCol w:w="2547"/>
        <w:gridCol w:w="2551"/>
        <w:gridCol w:w="2268"/>
      </w:tblGrid>
      <w:tr w:rsidR="00906C46" w:rsidRPr="00B876C3" w14:paraId="7B86FA19" w14:textId="77777777" w:rsidTr="003E2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76D57DE" w14:textId="77777777" w:rsidR="00906C46" w:rsidRPr="00B876C3" w:rsidRDefault="00906C46" w:rsidP="003E2ADB">
            <w:pPr>
              <w:pStyle w:val="NormalWeb"/>
              <w:spacing w:before="0" w:beforeAutospacing="0" w:after="0" w:afterAutospacing="0"/>
              <w:jc w:val="center"/>
              <w:rPr>
                <w:b w:val="0"/>
                <w:bCs w:val="0"/>
                <w:kern w:val="24"/>
                <w:sz w:val="22"/>
                <w:szCs w:val="22"/>
                <w:lang w:val="hr-HR"/>
              </w:rPr>
            </w:pPr>
            <w:r w:rsidRPr="00B876C3">
              <w:rPr>
                <w:sz w:val="22"/>
                <w:szCs w:val="22"/>
                <w:lang w:val="hr-HR"/>
              </w:rPr>
              <w:t>POSEBNI CILJ</w:t>
            </w:r>
          </w:p>
        </w:tc>
        <w:tc>
          <w:tcPr>
            <w:tcW w:w="2547" w:type="dxa"/>
          </w:tcPr>
          <w:p w14:paraId="48D0B045" w14:textId="77777777" w:rsidR="00906C46" w:rsidRPr="00B876C3" w:rsidRDefault="00906C46" w:rsidP="003E2AD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iCs/>
                <w:kern w:val="24"/>
                <w:sz w:val="22"/>
                <w:szCs w:val="22"/>
                <w:lang w:val="hr-HR"/>
              </w:rPr>
            </w:pPr>
            <w:r w:rsidRPr="00B876C3">
              <w:rPr>
                <w:sz w:val="22"/>
                <w:szCs w:val="22"/>
                <w:lang w:val="hr-HR"/>
              </w:rPr>
              <w:t>POKAZATELJ ISHODA</w:t>
            </w:r>
          </w:p>
        </w:tc>
        <w:tc>
          <w:tcPr>
            <w:tcW w:w="2551" w:type="dxa"/>
          </w:tcPr>
          <w:p w14:paraId="090731FE" w14:textId="77777777" w:rsidR="00906C46" w:rsidRPr="00B876C3"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rPr>
              <w:t>PODACI OD KOJIH SE MJERI NAPREDAK NA RAZINI RH</w:t>
            </w:r>
          </w:p>
        </w:tc>
        <w:tc>
          <w:tcPr>
            <w:tcW w:w="2268" w:type="dxa"/>
          </w:tcPr>
          <w:p w14:paraId="74159877" w14:textId="77777777" w:rsidR="00906C46" w:rsidRPr="00B876C3"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rPr>
              <w:t>MJERE</w:t>
            </w:r>
          </w:p>
        </w:tc>
      </w:tr>
      <w:tr w:rsidR="00906C46" w:rsidRPr="00B876C3" w14:paraId="38DADD66" w14:textId="77777777" w:rsidTr="003E2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04358E71" w14:textId="77777777" w:rsidR="00906C46" w:rsidRPr="00B876C3" w:rsidRDefault="00906C46" w:rsidP="003E2ADB">
            <w:pPr>
              <w:spacing w:line="276" w:lineRule="auto"/>
              <w:jc w:val="center"/>
              <w:rPr>
                <w:rFonts w:ascii="Times New Roman" w:hAnsi="Times New Roman" w:cs="Times New Roman"/>
                <w:b w:val="0"/>
                <w:bCs w:val="0"/>
              </w:rPr>
            </w:pPr>
          </w:p>
          <w:p w14:paraId="15A6342F" w14:textId="77777777" w:rsidR="00906C46" w:rsidRPr="00B876C3" w:rsidRDefault="00906C46" w:rsidP="003E2ADB">
            <w:pPr>
              <w:spacing w:line="276" w:lineRule="auto"/>
              <w:rPr>
                <w:rFonts w:ascii="Times New Roman" w:hAnsi="Times New Roman" w:cs="Times New Roman"/>
                <w:b w:val="0"/>
                <w:bCs w:val="0"/>
              </w:rPr>
            </w:pPr>
          </w:p>
          <w:p w14:paraId="242CAC38" w14:textId="40BFBE58" w:rsidR="00906C46" w:rsidRPr="00B876C3" w:rsidRDefault="006A437F" w:rsidP="003E2ADB">
            <w:pPr>
              <w:spacing w:line="276" w:lineRule="auto"/>
              <w:jc w:val="center"/>
              <w:rPr>
                <w:rFonts w:ascii="Times New Roman" w:hAnsi="Times New Roman" w:cs="Times New Roman"/>
                <w:kern w:val="24"/>
              </w:rPr>
            </w:pPr>
            <w:r>
              <w:rPr>
                <w:rFonts w:ascii="Times New Roman" w:hAnsi="Times New Roman" w:cs="Times New Roman"/>
              </w:rPr>
              <w:t>Poboljšano</w:t>
            </w:r>
            <w:r w:rsidR="00906C46" w:rsidRPr="00B876C3">
              <w:rPr>
                <w:rFonts w:ascii="Times New Roman" w:hAnsi="Times New Roman" w:cs="Times New Roman"/>
              </w:rPr>
              <w:t xml:space="preserve"> zdrav</w:t>
            </w:r>
            <w:r w:rsidR="00F40E8F">
              <w:rPr>
                <w:rFonts w:ascii="Times New Roman" w:hAnsi="Times New Roman" w:cs="Times New Roman"/>
              </w:rPr>
              <w:t xml:space="preserve">lje Roma i učinkovit, </w:t>
            </w:r>
            <w:r w:rsidR="00906C46" w:rsidRPr="00B876C3">
              <w:rPr>
                <w:rFonts w:ascii="Times New Roman" w:hAnsi="Times New Roman" w:cs="Times New Roman"/>
              </w:rPr>
              <w:t xml:space="preserve">jednak pristup Roma kvalitetnim zdravstvenim uslugama </w:t>
            </w:r>
          </w:p>
          <w:p w14:paraId="60D79C36" w14:textId="77777777" w:rsidR="00906C46" w:rsidRPr="00B876C3" w:rsidRDefault="00906C46" w:rsidP="003E2ADB">
            <w:pPr>
              <w:jc w:val="center"/>
              <w:rPr>
                <w:rFonts w:ascii="Times New Roman" w:hAnsi="Times New Roman" w:cs="Times New Roman"/>
              </w:rPr>
            </w:pPr>
          </w:p>
          <w:p w14:paraId="4A90A27A" w14:textId="77777777" w:rsidR="00906C46" w:rsidRPr="00B876C3" w:rsidRDefault="00906C46" w:rsidP="003E2ADB">
            <w:pPr>
              <w:jc w:val="center"/>
              <w:rPr>
                <w:rFonts w:ascii="Times New Roman" w:hAnsi="Times New Roman" w:cs="Times New Roman"/>
              </w:rPr>
            </w:pPr>
          </w:p>
          <w:p w14:paraId="29B5FA83" w14:textId="77777777" w:rsidR="00906C46" w:rsidRPr="00B876C3" w:rsidRDefault="00906C46" w:rsidP="003E2ADB">
            <w:pPr>
              <w:jc w:val="center"/>
              <w:rPr>
                <w:rFonts w:ascii="Times New Roman" w:hAnsi="Times New Roman" w:cs="Times New Roman"/>
              </w:rPr>
            </w:pPr>
          </w:p>
          <w:p w14:paraId="45584569" w14:textId="77777777" w:rsidR="00906C46" w:rsidRPr="00B876C3" w:rsidRDefault="00906C46" w:rsidP="003E2ADB">
            <w:pPr>
              <w:jc w:val="center"/>
              <w:rPr>
                <w:rFonts w:ascii="Times New Roman" w:hAnsi="Times New Roman" w:cs="Times New Roman"/>
              </w:rPr>
            </w:pPr>
          </w:p>
          <w:p w14:paraId="666BB478" w14:textId="77777777" w:rsidR="00906C46" w:rsidRPr="00B876C3" w:rsidRDefault="00906C46" w:rsidP="003E2ADB">
            <w:pPr>
              <w:jc w:val="center"/>
              <w:rPr>
                <w:rFonts w:ascii="Times New Roman" w:hAnsi="Times New Roman" w:cs="Times New Roman"/>
              </w:rPr>
            </w:pPr>
          </w:p>
          <w:p w14:paraId="4CF74BF1" w14:textId="77777777" w:rsidR="00906C46" w:rsidRPr="00B876C3" w:rsidRDefault="00906C46" w:rsidP="003E2ADB">
            <w:pPr>
              <w:jc w:val="center"/>
              <w:rPr>
                <w:rFonts w:ascii="Times New Roman" w:hAnsi="Times New Roman" w:cs="Times New Roman"/>
              </w:rPr>
            </w:pPr>
          </w:p>
          <w:p w14:paraId="4629290D" w14:textId="77777777" w:rsidR="00906C46" w:rsidRPr="00B876C3" w:rsidRDefault="00906C46" w:rsidP="003E2ADB">
            <w:pPr>
              <w:jc w:val="center"/>
              <w:rPr>
                <w:rFonts w:ascii="Times New Roman" w:hAnsi="Times New Roman" w:cs="Times New Roman"/>
              </w:rPr>
            </w:pPr>
          </w:p>
          <w:p w14:paraId="3418C305" w14:textId="77777777" w:rsidR="00906C46" w:rsidRPr="00B876C3" w:rsidRDefault="00906C46" w:rsidP="003E2ADB">
            <w:pPr>
              <w:jc w:val="center"/>
              <w:rPr>
                <w:rFonts w:ascii="Times New Roman" w:hAnsi="Times New Roman" w:cs="Times New Roman"/>
                <w:b w:val="0"/>
                <w:bCs w:val="0"/>
                <w:kern w:val="24"/>
              </w:rPr>
            </w:pPr>
          </w:p>
        </w:tc>
        <w:tc>
          <w:tcPr>
            <w:tcW w:w="2547" w:type="dxa"/>
            <w:vMerge w:val="restart"/>
          </w:tcPr>
          <w:p w14:paraId="34FE74DA" w14:textId="77777777" w:rsidR="00906C46" w:rsidRPr="00B876C3"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rPr>
              <w:t>razlika u očekivanom životnom vijeku između Roma i opće populacije</w:t>
            </w:r>
          </w:p>
          <w:p w14:paraId="20D5A777" w14:textId="77777777" w:rsidR="00906C46" w:rsidRPr="00B876C3" w:rsidRDefault="00906C46" w:rsidP="003E2ADB">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F8632A8" w14:textId="446AE360" w:rsidR="00906C46" w:rsidRPr="00B876C3"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rPr>
              <w:t>% Romkinja i žena opće populacije  koje su prvo dijete rodile u dobi od 16-20</w:t>
            </w:r>
          </w:p>
          <w:p w14:paraId="1A523A3D" w14:textId="77777777" w:rsidR="00906C46" w:rsidRPr="00B876C3" w:rsidRDefault="00906C46" w:rsidP="003E2ADB">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F90FC84" w14:textId="1C70C844" w:rsidR="00906C46" w:rsidRPr="00B876C3"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i/>
              </w:rPr>
              <w:t xml:space="preserve">*indikatori dostupnosti zdravstvenih usluga </w:t>
            </w:r>
            <w:r>
              <w:rPr>
                <w:rFonts w:ascii="Times New Roman" w:hAnsi="Times New Roman" w:cs="Times New Roman"/>
                <w:i/>
              </w:rPr>
              <w:t>bi</w:t>
            </w:r>
            <w:r w:rsidR="0097469F">
              <w:rPr>
                <w:rFonts w:ascii="Times New Roman" w:hAnsi="Times New Roman" w:cs="Times New Roman"/>
                <w:i/>
              </w:rPr>
              <w:t>t će</w:t>
            </w:r>
            <w:r>
              <w:rPr>
                <w:rFonts w:ascii="Times New Roman" w:hAnsi="Times New Roman" w:cs="Times New Roman"/>
                <w:i/>
              </w:rPr>
              <w:t xml:space="preserve"> uključeni po završetku njihova usuglašavanja na razini EU  </w:t>
            </w:r>
          </w:p>
          <w:p w14:paraId="5834434C" w14:textId="77777777" w:rsidR="00906C46" w:rsidRPr="00B876C3"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51" w:type="dxa"/>
            <w:vMerge w:val="restart"/>
          </w:tcPr>
          <w:p w14:paraId="6806914D" w14:textId="77777777" w:rsidR="00906C46" w:rsidRPr="00B876C3"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rPr>
              <w:t>razlika u očekivanom životnom vijeku između Roma i opće populacije iznosi 10 godina</w:t>
            </w:r>
          </w:p>
          <w:p w14:paraId="5F0116E1" w14:textId="77777777" w:rsidR="00906C46" w:rsidRPr="00B876C3"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B876C3">
              <w:rPr>
                <w:rFonts w:ascii="Times New Roman" w:hAnsi="Times New Roman" w:cs="Times New Roman"/>
              </w:rPr>
              <w:t>50%  Romkinja rodilo je prvo dijete u dobi od 16-20 godina dok u općoj populaciji taj udio iznosi 2,4%)</w:t>
            </w:r>
          </w:p>
          <w:p w14:paraId="47D7A2C2" w14:textId="77777777" w:rsidR="00906C46" w:rsidRPr="00B876C3"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tcPr>
          <w:p w14:paraId="2CEA7017" w14:textId="1180CB62" w:rsidR="00906C46" w:rsidRPr="00B876C3" w:rsidRDefault="00906C46" w:rsidP="0032756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b/>
                <w:bCs/>
                <w:kern w:val="24"/>
              </w:rPr>
              <w:t xml:space="preserve">Smanjivanje jaza očekivanog životnog vijeka između Roma i opće populacije </w:t>
            </w:r>
          </w:p>
        </w:tc>
      </w:tr>
      <w:tr w:rsidR="00906C46" w:rsidRPr="00B876C3" w14:paraId="311ABCBF" w14:textId="77777777" w:rsidTr="003E2ADB">
        <w:tc>
          <w:tcPr>
            <w:cnfStyle w:val="001000000000" w:firstRow="0" w:lastRow="0" w:firstColumn="1" w:lastColumn="0" w:oddVBand="0" w:evenVBand="0" w:oddHBand="0" w:evenHBand="0" w:firstRowFirstColumn="0" w:firstRowLastColumn="0" w:lastRowFirstColumn="0" w:lastRowLastColumn="0"/>
            <w:tcW w:w="1701" w:type="dxa"/>
            <w:vMerge/>
          </w:tcPr>
          <w:p w14:paraId="3F6C70FD" w14:textId="77777777" w:rsidR="00906C46" w:rsidRPr="00B876C3" w:rsidRDefault="00906C46" w:rsidP="003E2ADB">
            <w:pPr>
              <w:spacing w:line="276" w:lineRule="auto"/>
              <w:jc w:val="center"/>
              <w:rPr>
                <w:rFonts w:ascii="Times New Roman" w:hAnsi="Times New Roman" w:cs="Times New Roman"/>
                <w:b w:val="0"/>
                <w:bCs w:val="0"/>
              </w:rPr>
            </w:pPr>
          </w:p>
        </w:tc>
        <w:tc>
          <w:tcPr>
            <w:tcW w:w="2547" w:type="dxa"/>
            <w:vMerge/>
          </w:tcPr>
          <w:p w14:paraId="3E377912" w14:textId="77777777" w:rsidR="00906C46" w:rsidRPr="00B876C3" w:rsidRDefault="00906C46" w:rsidP="003E2A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51" w:type="dxa"/>
            <w:vMerge/>
          </w:tcPr>
          <w:p w14:paraId="712C753D" w14:textId="77777777" w:rsidR="00906C46" w:rsidRPr="00B876C3" w:rsidRDefault="00906C46" w:rsidP="003E2ADB">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tcPr>
          <w:p w14:paraId="519A8CDC" w14:textId="77777777" w:rsidR="00906C46" w:rsidRPr="00B876C3" w:rsidRDefault="00906C46" w:rsidP="003E2A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b/>
                <w:bCs/>
                <w:kern w:val="24"/>
              </w:rPr>
              <w:t>Ispunjavanje  preduvjeta za sustavno praćenje zdravlja romske populacije</w:t>
            </w:r>
          </w:p>
        </w:tc>
      </w:tr>
      <w:tr w:rsidR="00906C46" w:rsidRPr="00B876C3" w14:paraId="18184BD3" w14:textId="77777777" w:rsidTr="003E2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14:paraId="69C7C9A5" w14:textId="77777777" w:rsidR="00906C46" w:rsidRPr="00B876C3" w:rsidRDefault="00906C46" w:rsidP="003E2ADB">
            <w:pPr>
              <w:jc w:val="center"/>
              <w:rPr>
                <w:rFonts w:ascii="Times New Roman" w:hAnsi="Times New Roman" w:cs="Times New Roman"/>
                <w:b w:val="0"/>
                <w:kern w:val="24"/>
              </w:rPr>
            </w:pPr>
          </w:p>
        </w:tc>
        <w:tc>
          <w:tcPr>
            <w:tcW w:w="2547" w:type="dxa"/>
            <w:vMerge/>
          </w:tcPr>
          <w:p w14:paraId="308FAC1D" w14:textId="77777777" w:rsidR="00906C46" w:rsidRPr="00B876C3"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51" w:type="dxa"/>
            <w:vMerge/>
          </w:tcPr>
          <w:p w14:paraId="12CAA0F7" w14:textId="77777777" w:rsidR="00906C46" w:rsidRPr="00B876C3" w:rsidRDefault="00906C46" w:rsidP="003E2ADB">
            <w:pPr>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tcPr>
          <w:p w14:paraId="028DE1B3" w14:textId="77777777" w:rsidR="00906C46" w:rsidRPr="00B876C3"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b/>
                <w:kern w:val="24"/>
              </w:rPr>
              <w:t xml:space="preserve">Unaprjeđenje reproduktivnog zdravlja Romkinja </w:t>
            </w:r>
          </w:p>
        </w:tc>
      </w:tr>
      <w:tr w:rsidR="00906C46" w:rsidRPr="00B876C3" w14:paraId="6734CA2F" w14:textId="77777777" w:rsidTr="003E2ADB">
        <w:tc>
          <w:tcPr>
            <w:cnfStyle w:val="001000000000" w:firstRow="0" w:lastRow="0" w:firstColumn="1" w:lastColumn="0" w:oddVBand="0" w:evenVBand="0" w:oddHBand="0" w:evenHBand="0" w:firstRowFirstColumn="0" w:firstRowLastColumn="0" w:lastRowFirstColumn="0" w:lastRowLastColumn="0"/>
            <w:tcW w:w="1701" w:type="dxa"/>
            <w:vMerge/>
          </w:tcPr>
          <w:p w14:paraId="77218F2E" w14:textId="77777777" w:rsidR="00906C46" w:rsidRPr="00B876C3" w:rsidRDefault="00906C46" w:rsidP="003E2ADB">
            <w:pPr>
              <w:jc w:val="center"/>
              <w:rPr>
                <w:rFonts w:ascii="Times New Roman" w:hAnsi="Times New Roman" w:cs="Times New Roman"/>
                <w:b w:val="0"/>
                <w:kern w:val="24"/>
              </w:rPr>
            </w:pPr>
          </w:p>
        </w:tc>
        <w:tc>
          <w:tcPr>
            <w:tcW w:w="2547" w:type="dxa"/>
            <w:vMerge/>
          </w:tcPr>
          <w:p w14:paraId="5D7ECB06" w14:textId="77777777" w:rsidR="00906C46" w:rsidRPr="00B876C3" w:rsidRDefault="00906C46" w:rsidP="003E2A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551" w:type="dxa"/>
            <w:vMerge/>
          </w:tcPr>
          <w:p w14:paraId="643F93FF" w14:textId="77777777" w:rsidR="00906C46" w:rsidRPr="00B876C3" w:rsidRDefault="00906C46" w:rsidP="003E2A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tcPr>
          <w:p w14:paraId="761D9046" w14:textId="77777777" w:rsidR="00906C46" w:rsidRPr="00B876C3" w:rsidRDefault="00906C46" w:rsidP="003E2A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76C3">
              <w:rPr>
                <w:rFonts w:ascii="Times New Roman" w:hAnsi="Times New Roman" w:cs="Times New Roman"/>
                <w:b/>
                <w:kern w:val="24"/>
              </w:rPr>
              <w:t>Povećanje informiranosti romske populacije o rodno utemeljenom nasilju</w:t>
            </w:r>
          </w:p>
        </w:tc>
      </w:tr>
    </w:tbl>
    <w:p w14:paraId="32EA895A" w14:textId="77777777" w:rsidR="00D70310" w:rsidRDefault="00D70310" w:rsidP="006C06A7">
      <w:pPr>
        <w:rPr>
          <w:lang w:eastAsia="hr-HR"/>
        </w:rPr>
      </w:pPr>
    </w:p>
    <w:p w14:paraId="061217B5" w14:textId="377F370C" w:rsidR="009B753D" w:rsidRPr="00830252" w:rsidRDefault="009B753D" w:rsidP="00FA0C55">
      <w:pPr>
        <w:pStyle w:val="ListParagraph"/>
        <w:keepNext/>
        <w:keepLines/>
        <w:numPr>
          <w:ilvl w:val="0"/>
          <w:numId w:val="23"/>
        </w:numPr>
        <w:spacing w:line="276" w:lineRule="auto"/>
        <w:jc w:val="both"/>
        <w:rPr>
          <w:rFonts w:ascii="Times New Roman" w:hAnsi="Times New Roman" w:cs="Times New Roman"/>
          <w:b/>
          <w:noProof/>
        </w:rPr>
      </w:pPr>
      <w:r>
        <w:rPr>
          <w:rFonts w:ascii="Times New Roman" w:hAnsi="Times New Roman" w:cs="Times New Roman"/>
          <w:b/>
          <w:noProof/>
        </w:rPr>
        <w:t>U</w:t>
      </w:r>
      <w:r w:rsidRPr="00830252">
        <w:rPr>
          <w:rFonts w:ascii="Times New Roman" w:hAnsi="Times New Roman" w:cs="Times New Roman"/>
          <w:b/>
          <w:noProof/>
        </w:rPr>
        <w:t xml:space="preserve"> </w:t>
      </w:r>
      <w:r w:rsidR="00475CC3">
        <w:rPr>
          <w:rFonts w:ascii="Times New Roman" w:hAnsi="Times New Roman" w:cs="Times New Roman"/>
          <w:b/>
          <w:noProof/>
        </w:rPr>
        <w:t xml:space="preserve">okviru mjera u </w:t>
      </w:r>
      <w:r w:rsidRPr="00830252">
        <w:rPr>
          <w:rFonts w:ascii="Times New Roman" w:hAnsi="Times New Roman" w:cs="Times New Roman"/>
          <w:b/>
          <w:noProof/>
        </w:rPr>
        <w:t>području</w:t>
      </w:r>
      <w:r>
        <w:rPr>
          <w:rFonts w:ascii="Times New Roman" w:hAnsi="Times New Roman" w:cs="Times New Roman"/>
          <w:b/>
          <w:noProof/>
        </w:rPr>
        <w:t xml:space="preserve"> </w:t>
      </w:r>
      <w:r w:rsidRPr="00830252">
        <w:rPr>
          <w:rFonts w:ascii="Times New Roman" w:hAnsi="Times New Roman" w:cs="Times New Roman"/>
          <w:b/>
          <w:noProof/>
        </w:rPr>
        <w:t>zdravlja</w:t>
      </w:r>
      <w:r w:rsidR="00475CC3">
        <w:rPr>
          <w:rFonts w:ascii="Times New Roman" w:hAnsi="Times New Roman" w:cs="Times New Roman"/>
          <w:b/>
          <w:noProof/>
        </w:rPr>
        <w:t xml:space="preserve"> Roma</w:t>
      </w:r>
      <w:r w:rsidRPr="00830252">
        <w:rPr>
          <w:rFonts w:ascii="Times New Roman" w:hAnsi="Times New Roman" w:cs="Times New Roman"/>
          <w:b/>
          <w:noProof/>
        </w:rPr>
        <w:t xml:space="preserve"> poduzet</w:t>
      </w:r>
      <w:r w:rsidR="00F56EC5">
        <w:rPr>
          <w:rFonts w:ascii="Times New Roman" w:hAnsi="Times New Roman" w:cs="Times New Roman"/>
          <w:b/>
          <w:noProof/>
        </w:rPr>
        <w:t xml:space="preserve"> će se</w:t>
      </w:r>
      <w:r w:rsidRPr="00830252">
        <w:rPr>
          <w:rFonts w:ascii="Times New Roman" w:hAnsi="Times New Roman" w:cs="Times New Roman"/>
          <w:b/>
          <w:noProof/>
        </w:rPr>
        <w:t xml:space="preserve"> aktivnosti:  </w:t>
      </w:r>
    </w:p>
    <w:p w14:paraId="7F242409" w14:textId="77777777" w:rsidR="009B753D" w:rsidRPr="00830252" w:rsidRDefault="009B753D" w:rsidP="009B753D">
      <w:pPr>
        <w:spacing w:before="120" w:after="120" w:line="276" w:lineRule="auto"/>
        <w:ind w:left="1417" w:hanging="567"/>
        <w:jc w:val="both"/>
        <w:rPr>
          <w:rFonts w:ascii="Times New Roman" w:hAnsi="Times New Roman" w:cs="Times New Roman"/>
          <w:noProof/>
        </w:rPr>
      </w:pPr>
      <w:r w:rsidRPr="00830252">
        <w:rPr>
          <w:rFonts w:ascii="Times New Roman" w:hAnsi="Times New Roman" w:cs="Times New Roman"/>
          <w:noProof/>
        </w:rPr>
        <w:t>(a)</w:t>
      </w:r>
      <w:r w:rsidRPr="00830252">
        <w:rPr>
          <w:rFonts w:ascii="Times New Roman" w:hAnsi="Times New Roman" w:cs="Times New Roman"/>
          <w:noProof/>
        </w:rPr>
        <w:tab/>
        <w:t>kojima se promiče i poboljšava pristup:</w:t>
      </w:r>
    </w:p>
    <w:p w14:paraId="288770B2" w14:textId="77777777" w:rsidR="009B753D" w:rsidRPr="00830252" w:rsidRDefault="009B753D" w:rsidP="009B753D">
      <w:pPr>
        <w:spacing w:before="120" w:after="120" w:line="276" w:lineRule="auto"/>
        <w:ind w:left="1984" w:hanging="567"/>
        <w:jc w:val="both"/>
        <w:rPr>
          <w:rFonts w:ascii="Times New Roman" w:hAnsi="Times New Roman" w:cs="Times New Roman"/>
          <w:noProof/>
        </w:rPr>
      </w:pPr>
      <w:r w:rsidRPr="00830252">
        <w:rPr>
          <w:rFonts w:ascii="Times New Roman" w:hAnsi="Times New Roman" w:cs="Times New Roman"/>
          <w:noProof/>
        </w:rPr>
        <w:t>(i)</w:t>
      </w:r>
      <w:r w:rsidRPr="00830252">
        <w:rPr>
          <w:rFonts w:ascii="Times New Roman" w:hAnsi="Times New Roman" w:cs="Times New Roman"/>
          <w:noProof/>
        </w:rPr>
        <w:tab/>
        <w:t>Romkinja zdravstvenim pregledima i pregledima za rano otkrivanje bolesti, prenatalnoj i postnatalnoj skrbi, uslugama savjetovanja i planiranja obitelji te uslugama u području spolnog i reproduktivnog zdravlja koje općenito pružaju nacionalne službe zdravstvene skrbi;</w:t>
      </w:r>
    </w:p>
    <w:p w14:paraId="6EFB2737" w14:textId="77777777" w:rsidR="009B753D" w:rsidRPr="00830252" w:rsidRDefault="009B753D" w:rsidP="009B753D">
      <w:pPr>
        <w:spacing w:before="120" w:after="120" w:line="276" w:lineRule="auto"/>
        <w:ind w:left="1984" w:hanging="567"/>
        <w:jc w:val="both"/>
        <w:rPr>
          <w:rFonts w:ascii="Times New Roman" w:hAnsi="Times New Roman" w:cs="Times New Roman"/>
          <w:noProof/>
        </w:rPr>
      </w:pPr>
      <w:r w:rsidRPr="00830252">
        <w:rPr>
          <w:rFonts w:ascii="Times New Roman" w:hAnsi="Times New Roman" w:cs="Times New Roman"/>
          <w:noProof/>
        </w:rPr>
        <w:t>(ii)</w:t>
      </w:r>
      <w:r w:rsidRPr="00830252">
        <w:rPr>
          <w:rFonts w:ascii="Times New Roman" w:hAnsi="Times New Roman" w:cs="Times New Roman"/>
          <w:noProof/>
        </w:rPr>
        <w:tab/>
        <w:t>romske djece kvalitetnoj primarnoj skrbi i preventivnim mjerama, kao i programima cijepljenja namijenjenima djeci;</w:t>
      </w:r>
    </w:p>
    <w:p w14:paraId="341C5EEB" w14:textId="77777777" w:rsidR="009B753D" w:rsidRPr="00830252" w:rsidRDefault="009B753D" w:rsidP="009B753D">
      <w:pPr>
        <w:spacing w:before="120" w:after="120" w:line="276" w:lineRule="auto"/>
        <w:ind w:left="1984" w:hanging="567"/>
        <w:jc w:val="both"/>
        <w:rPr>
          <w:rFonts w:ascii="Times New Roman" w:hAnsi="Times New Roman" w:cs="Times New Roman"/>
          <w:noProof/>
        </w:rPr>
      </w:pPr>
      <w:r w:rsidRPr="00830252">
        <w:rPr>
          <w:rFonts w:ascii="Times New Roman" w:hAnsi="Times New Roman" w:cs="Times New Roman"/>
          <w:noProof/>
        </w:rPr>
        <w:t>(iii)</w:t>
      </w:r>
      <w:r w:rsidRPr="00830252">
        <w:rPr>
          <w:rFonts w:ascii="Times New Roman" w:hAnsi="Times New Roman" w:cs="Times New Roman"/>
          <w:noProof/>
        </w:rPr>
        <w:tab/>
        <w:t>ranjivog romskog stanovništva (starije romsko stanovništvo, Romi s invaliditetom, Romi koji su pripadnici skupine LGBTI+, Romi koji putuju unutar Unije, Romi koji su državljani trećih zemalja i Romi bez državljanstva) kvalitetnoj zdravstvenoj skrbi;</w:t>
      </w:r>
    </w:p>
    <w:p w14:paraId="3F72339D" w14:textId="2B2832CC" w:rsidR="009B753D" w:rsidRDefault="009B753D" w:rsidP="009B753D">
      <w:pPr>
        <w:spacing w:before="120" w:after="120" w:line="276" w:lineRule="auto"/>
        <w:ind w:left="1417" w:hanging="567"/>
        <w:jc w:val="both"/>
        <w:rPr>
          <w:rFonts w:ascii="Times New Roman" w:hAnsi="Times New Roman" w:cs="Times New Roman"/>
          <w:noProof/>
        </w:rPr>
      </w:pPr>
      <w:r w:rsidRPr="00830252">
        <w:rPr>
          <w:rFonts w:ascii="Times New Roman" w:hAnsi="Times New Roman" w:cs="Times New Roman"/>
          <w:noProof/>
        </w:rPr>
        <w:t>(b)</w:t>
      </w:r>
      <w:r w:rsidRPr="00830252">
        <w:rPr>
          <w:rFonts w:ascii="Times New Roman" w:hAnsi="Times New Roman" w:cs="Times New Roman"/>
          <w:noProof/>
        </w:rPr>
        <w:tab/>
        <w:t>kojima se podupire zdravstvene posrednike i podiže svijest Roma o mjerama primarne prevencije, poput promicanja zdravog načina života, sprečavanja zlouporabe opojnih sredstava i poboljšanja pristupa uslugama zaštite mentalnog zdravlja;</w:t>
      </w:r>
    </w:p>
    <w:p w14:paraId="15235B89" w14:textId="075E696A" w:rsidR="00687EB9" w:rsidRPr="00830252" w:rsidRDefault="00687EB9" w:rsidP="00D52360">
      <w:pPr>
        <w:spacing w:before="120" w:after="120" w:line="276" w:lineRule="auto"/>
        <w:ind w:left="1417" w:hanging="567"/>
        <w:jc w:val="both"/>
        <w:rPr>
          <w:rFonts w:ascii="Times New Roman" w:hAnsi="Times New Roman" w:cs="Times New Roman"/>
          <w:noProof/>
        </w:rPr>
      </w:pPr>
      <w:r>
        <w:rPr>
          <w:rFonts w:ascii="Times New Roman" w:hAnsi="Times New Roman" w:cs="Times New Roman"/>
          <w:noProof/>
        </w:rPr>
        <w:t>(c)</w:t>
      </w:r>
      <w:r>
        <w:rPr>
          <w:rFonts w:ascii="Times New Roman" w:hAnsi="Times New Roman" w:cs="Times New Roman"/>
          <w:noProof/>
        </w:rPr>
        <w:tab/>
      </w:r>
      <w:r w:rsidRPr="00C67072">
        <w:rPr>
          <w:rFonts w:ascii="Times New Roman" w:hAnsi="Times New Roman" w:cs="Times New Roman"/>
        </w:rPr>
        <w:t>kojima se potiče osposobljavanje učitelja i drugog školskog osoblja u području obiteljskog zakona i prepoznavanja nasilja u obitelji, prijavljivanja istog i odnošenja prema žrtvama nasilja u obitelji, uz podizanje svijesti o važnosti prijavljivanja bilo kojeg oblika nasilja – vezano za podatke o fizičkom, ekonomskom, psihičkom i seksualnom nasilju u obiteljima i partnerskim odnosima</w:t>
      </w:r>
    </w:p>
    <w:p w14:paraId="1B32EA80" w14:textId="208EDEB3" w:rsidR="009B753D" w:rsidRPr="00830252" w:rsidRDefault="009B753D" w:rsidP="009B753D">
      <w:pPr>
        <w:spacing w:before="120" w:after="120" w:line="276" w:lineRule="auto"/>
        <w:ind w:left="1417" w:hanging="567"/>
        <w:jc w:val="both"/>
        <w:rPr>
          <w:rFonts w:ascii="Times New Roman" w:hAnsi="Times New Roman" w:cs="Times New Roman"/>
          <w:noProof/>
        </w:rPr>
      </w:pPr>
      <w:r w:rsidRPr="00830252">
        <w:rPr>
          <w:rFonts w:ascii="Times New Roman" w:hAnsi="Times New Roman" w:cs="Times New Roman"/>
          <w:noProof/>
        </w:rPr>
        <w:t>(</w:t>
      </w:r>
      <w:r w:rsidR="00687EB9">
        <w:rPr>
          <w:rFonts w:ascii="Times New Roman" w:hAnsi="Times New Roman" w:cs="Times New Roman"/>
          <w:noProof/>
        </w:rPr>
        <w:t>d</w:t>
      </w:r>
      <w:r w:rsidRPr="00830252">
        <w:rPr>
          <w:rFonts w:ascii="Times New Roman" w:hAnsi="Times New Roman" w:cs="Times New Roman"/>
          <w:noProof/>
        </w:rPr>
        <w:t>)</w:t>
      </w:r>
      <w:r w:rsidRPr="00830252">
        <w:rPr>
          <w:rFonts w:ascii="Times New Roman" w:hAnsi="Times New Roman" w:cs="Times New Roman"/>
          <w:noProof/>
        </w:rPr>
        <w:tab/>
        <w:t xml:space="preserve">kojima se sprečava i suzbija diskriminacija Roma, podizanjem svijesti o pružanju zdravstvene skrbi i pristupu zdravstvu bez diskriminacije, osposobljavanjem zdravstvenih djelatnika, studenata medicine i zdravstvenih posrednika za metode prepoznavanja i rješavanja problema diskriminacije i njezinih temeljnih uzroka, uključujući antiromizam i nesvjesnu pristranost; </w:t>
      </w:r>
    </w:p>
    <w:p w14:paraId="0B5AE986" w14:textId="649BC4FE" w:rsidR="009B753D" w:rsidRPr="00830252" w:rsidRDefault="009B753D" w:rsidP="009B753D">
      <w:pPr>
        <w:spacing w:before="120" w:after="120" w:line="276" w:lineRule="auto"/>
        <w:ind w:left="1417" w:hanging="567"/>
        <w:jc w:val="both"/>
        <w:rPr>
          <w:rFonts w:ascii="Times New Roman" w:hAnsi="Times New Roman" w:cs="Times New Roman"/>
          <w:noProof/>
        </w:rPr>
      </w:pPr>
      <w:r w:rsidRPr="00830252">
        <w:rPr>
          <w:rFonts w:ascii="Times New Roman" w:hAnsi="Times New Roman" w:cs="Times New Roman"/>
        </w:rPr>
        <w:t>(</w:t>
      </w:r>
      <w:r w:rsidR="00687EB9">
        <w:rPr>
          <w:rFonts w:ascii="Times New Roman" w:hAnsi="Times New Roman" w:cs="Times New Roman"/>
        </w:rPr>
        <w:t>e</w:t>
      </w:r>
      <w:r w:rsidRPr="00830252">
        <w:rPr>
          <w:rFonts w:ascii="Times New Roman" w:hAnsi="Times New Roman" w:cs="Times New Roman"/>
        </w:rPr>
        <w:t>)</w:t>
      </w:r>
      <w:r w:rsidRPr="00830252">
        <w:rPr>
          <w:rFonts w:ascii="Times New Roman" w:hAnsi="Times New Roman" w:cs="Times New Roman"/>
        </w:rPr>
        <w:tab/>
      </w:r>
      <w:r w:rsidRPr="00830252">
        <w:rPr>
          <w:rFonts w:ascii="Times New Roman" w:hAnsi="Times New Roman" w:cs="Times New Roman"/>
          <w:noProof/>
        </w:rPr>
        <w:t xml:space="preserve">kojima se bori protiv digitalne isključenosti Roma u pristupu uslugama zdravstvene skrbi na način koji uključuje premošćivanje jaza u pogledu digitalnih vještina kada je riječ o pristupu podacima o zdravstvenom stanju; </w:t>
      </w:r>
    </w:p>
    <w:p w14:paraId="39BD75EC" w14:textId="54D9C78C" w:rsidR="009B753D" w:rsidRPr="00830252" w:rsidRDefault="009B753D" w:rsidP="009B753D">
      <w:pPr>
        <w:spacing w:before="120" w:after="120" w:line="276" w:lineRule="auto"/>
        <w:ind w:left="1417" w:hanging="567"/>
        <w:jc w:val="both"/>
        <w:rPr>
          <w:rFonts w:ascii="Times New Roman" w:hAnsi="Times New Roman" w:cs="Times New Roman"/>
          <w:noProof/>
        </w:rPr>
      </w:pPr>
      <w:r w:rsidRPr="00830252">
        <w:rPr>
          <w:rFonts w:ascii="Times New Roman" w:hAnsi="Times New Roman" w:cs="Times New Roman"/>
          <w:noProof/>
        </w:rPr>
        <w:t>(</w:t>
      </w:r>
      <w:r w:rsidR="00687EB9">
        <w:rPr>
          <w:rFonts w:ascii="Times New Roman" w:hAnsi="Times New Roman" w:cs="Times New Roman"/>
          <w:noProof/>
        </w:rPr>
        <w:t>f</w:t>
      </w:r>
      <w:r w:rsidRPr="00830252">
        <w:rPr>
          <w:rFonts w:ascii="Times New Roman" w:hAnsi="Times New Roman" w:cs="Times New Roman"/>
          <w:noProof/>
        </w:rPr>
        <w:t>)</w:t>
      </w:r>
      <w:r w:rsidRPr="00830252">
        <w:rPr>
          <w:rFonts w:ascii="Times New Roman" w:hAnsi="Times New Roman" w:cs="Times New Roman"/>
          <w:noProof/>
        </w:rPr>
        <w:tab/>
        <w:t>kojima se sprečavaju i otklanjaju segregirane zdravstvene usluge i osigurava prepoznavanje i nadoknađivanje prošlih nepravdi;</w:t>
      </w:r>
    </w:p>
    <w:p w14:paraId="3461BA13" w14:textId="3ED91464" w:rsidR="009B753D" w:rsidRPr="00830252" w:rsidRDefault="009B753D" w:rsidP="009B753D">
      <w:pPr>
        <w:spacing w:before="120" w:after="120" w:line="276" w:lineRule="auto"/>
        <w:ind w:left="1417" w:hanging="567"/>
        <w:jc w:val="both"/>
        <w:rPr>
          <w:rFonts w:ascii="Times New Roman" w:hAnsi="Times New Roman" w:cs="Times New Roman"/>
          <w:noProof/>
        </w:rPr>
      </w:pPr>
      <w:r w:rsidRPr="00830252">
        <w:rPr>
          <w:rFonts w:ascii="Times New Roman" w:hAnsi="Times New Roman" w:cs="Times New Roman"/>
          <w:noProof/>
        </w:rPr>
        <w:t>(</w:t>
      </w:r>
      <w:r w:rsidR="00687EB9">
        <w:rPr>
          <w:rFonts w:ascii="Times New Roman" w:hAnsi="Times New Roman" w:cs="Times New Roman"/>
          <w:noProof/>
        </w:rPr>
        <w:t>g</w:t>
      </w:r>
      <w:r w:rsidRPr="00830252">
        <w:rPr>
          <w:rFonts w:ascii="Times New Roman" w:hAnsi="Times New Roman" w:cs="Times New Roman"/>
          <w:noProof/>
        </w:rPr>
        <w:t>)</w:t>
      </w:r>
      <w:r w:rsidRPr="00830252">
        <w:rPr>
          <w:rFonts w:ascii="Times New Roman" w:hAnsi="Times New Roman" w:cs="Times New Roman"/>
          <w:noProof/>
        </w:rPr>
        <w:tab/>
        <w:t>kojima se promiče pristup Roma studijima u području medicine i podupire zapošljavanje Roma kao zdravstvenih radnika i posrednika, posebno u regijama sa znatnim brojem romskog stanovništva;</w:t>
      </w:r>
    </w:p>
    <w:p w14:paraId="242C2E7D" w14:textId="342F5EB4" w:rsidR="009B753D" w:rsidRPr="00830252" w:rsidRDefault="009B753D" w:rsidP="009B753D">
      <w:pPr>
        <w:spacing w:before="120" w:after="120" w:line="276" w:lineRule="auto"/>
        <w:ind w:left="1417" w:hanging="567"/>
        <w:jc w:val="both"/>
        <w:rPr>
          <w:rFonts w:ascii="Times New Roman" w:eastAsia="Times New Roman" w:hAnsi="Times New Roman" w:cs="Times New Roman"/>
          <w:noProof/>
        </w:rPr>
      </w:pPr>
      <w:r w:rsidRPr="00830252">
        <w:rPr>
          <w:rFonts w:ascii="Times New Roman" w:hAnsi="Times New Roman" w:cs="Times New Roman"/>
          <w:noProof/>
        </w:rPr>
        <w:t>(</w:t>
      </w:r>
      <w:r w:rsidR="00687EB9">
        <w:rPr>
          <w:rFonts w:ascii="Times New Roman" w:hAnsi="Times New Roman" w:cs="Times New Roman"/>
          <w:noProof/>
        </w:rPr>
        <w:t>h</w:t>
      </w:r>
      <w:r w:rsidRPr="00830252">
        <w:rPr>
          <w:rFonts w:ascii="Times New Roman" w:hAnsi="Times New Roman" w:cs="Times New Roman"/>
          <w:noProof/>
        </w:rPr>
        <w:t>)</w:t>
      </w:r>
      <w:r w:rsidRPr="00830252">
        <w:rPr>
          <w:rFonts w:ascii="Times New Roman" w:hAnsi="Times New Roman" w:cs="Times New Roman"/>
          <w:noProof/>
        </w:rPr>
        <w:tab/>
        <w:t>kojima se suzbija i sprečava moguće izbijanje bolesti u marginaliziranim ili udaljenim romskim naseljima;</w:t>
      </w:r>
    </w:p>
    <w:p w14:paraId="4E00451B" w14:textId="1B43A9D3" w:rsidR="009B753D" w:rsidRPr="00830252" w:rsidRDefault="009B753D" w:rsidP="009B753D">
      <w:pPr>
        <w:spacing w:before="120" w:after="120" w:line="276" w:lineRule="auto"/>
        <w:ind w:left="1417" w:hanging="567"/>
        <w:jc w:val="both"/>
        <w:rPr>
          <w:rFonts w:ascii="Times New Roman" w:hAnsi="Times New Roman" w:cs="Times New Roman"/>
          <w:noProof/>
        </w:rPr>
      </w:pPr>
      <w:r w:rsidRPr="00830252">
        <w:rPr>
          <w:rFonts w:ascii="Times New Roman" w:hAnsi="Times New Roman" w:cs="Times New Roman"/>
          <w:noProof/>
        </w:rPr>
        <w:t>(</w:t>
      </w:r>
      <w:r w:rsidR="00687EB9">
        <w:rPr>
          <w:rFonts w:ascii="Times New Roman" w:hAnsi="Times New Roman" w:cs="Times New Roman"/>
          <w:noProof/>
        </w:rPr>
        <w:t>i</w:t>
      </w:r>
      <w:r w:rsidRPr="00830252">
        <w:rPr>
          <w:rFonts w:ascii="Times New Roman" w:hAnsi="Times New Roman" w:cs="Times New Roman"/>
          <w:noProof/>
        </w:rPr>
        <w:t>)</w:t>
      </w:r>
      <w:r w:rsidRPr="00830252">
        <w:rPr>
          <w:rFonts w:ascii="Times New Roman" w:hAnsi="Times New Roman" w:cs="Times New Roman"/>
          <w:noProof/>
        </w:rPr>
        <w:tab/>
        <w:t>kojima se poboljšava pristup uslugama u zajednici i obitelji za osobe s invaliditetom, starije osobe i djecu bez roditeljske skrbi (na primjer, usluge razvoja, socijalno stanovanje, usluge dnevne skrbi za osobe s invaliditetom i mreže udomitelja);</w:t>
      </w:r>
    </w:p>
    <w:p w14:paraId="7B67F286" w14:textId="3C48D2AC" w:rsidR="009B753D" w:rsidRPr="00830252" w:rsidRDefault="009B753D" w:rsidP="009B753D">
      <w:pPr>
        <w:spacing w:before="120" w:after="120" w:line="276" w:lineRule="auto"/>
        <w:ind w:left="1417" w:hanging="567"/>
        <w:jc w:val="both"/>
        <w:rPr>
          <w:rFonts w:ascii="Times New Roman" w:hAnsi="Times New Roman" w:cs="Times New Roman"/>
          <w:noProof/>
        </w:rPr>
      </w:pPr>
      <w:r w:rsidRPr="00830252">
        <w:rPr>
          <w:rFonts w:ascii="Times New Roman" w:hAnsi="Times New Roman" w:cs="Times New Roman"/>
          <w:noProof/>
        </w:rPr>
        <w:t>(</w:t>
      </w:r>
      <w:r w:rsidR="00687EB9">
        <w:rPr>
          <w:rFonts w:ascii="Times New Roman" w:hAnsi="Times New Roman" w:cs="Times New Roman"/>
          <w:noProof/>
        </w:rPr>
        <w:t>j</w:t>
      </w:r>
      <w:r w:rsidRPr="00830252">
        <w:rPr>
          <w:rFonts w:ascii="Times New Roman" w:hAnsi="Times New Roman" w:cs="Times New Roman"/>
          <w:noProof/>
        </w:rPr>
        <w:t>)</w:t>
      </w:r>
      <w:r w:rsidRPr="00830252">
        <w:rPr>
          <w:rFonts w:ascii="Times New Roman" w:hAnsi="Times New Roman" w:cs="Times New Roman"/>
          <w:noProof/>
        </w:rPr>
        <w:tab/>
        <w:t>kojima se sprečava institucionalizacija i podupire prelazak s institucionalne skrbi na obiteljsku skrb i skrb u zajednici, pružanjem potpore obiteljima koje se nalaze u izrazito teškom položaju i osobama s invaliditetom (na primjer, savjetodavne usluge i financijski poticaji, pomoć u hrani, usluge stanovanja uz tuđu pomoć i usluge razvoja);</w:t>
      </w:r>
    </w:p>
    <w:p w14:paraId="462F5F95" w14:textId="13FA2DBD" w:rsidR="00967FEA" w:rsidRPr="00C67072" w:rsidRDefault="009B753D" w:rsidP="00C67072">
      <w:pPr>
        <w:spacing w:after="0" w:line="276" w:lineRule="auto"/>
        <w:ind w:left="1417" w:hanging="567"/>
        <w:jc w:val="both"/>
        <w:rPr>
          <w:rFonts w:ascii="Times New Roman" w:hAnsi="Times New Roman" w:cs="Times New Roman"/>
          <w:noProof/>
        </w:rPr>
      </w:pPr>
      <w:r w:rsidRPr="00830252">
        <w:rPr>
          <w:rFonts w:ascii="Times New Roman" w:hAnsi="Times New Roman" w:cs="Times New Roman"/>
          <w:noProof/>
        </w:rPr>
        <w:t>(</w:t>
      </w:r>
      <w:r w:rsidR="00687EB9">
        <w:rPr>
          <w:rFonts w:ascii="Times New Roman" w:hAnsi="Times New Roman" w:cs="Times New Roman"/>
          <w:noProof/>
        </w:rPr>
        <w:t>k</w:t>
      </w:r>
      <w:r w:rsidRPr="00830252">
        <w:rPr>
          <w:rFonts w:ascii="Times New Roman" w:hAnsi="Times New Roman" w:cs="Times New Roman"/>
          <w:noProof/>
        </w:rPr>
        <w:t xml:space="preserve">) </w:t>
      </w:r>
      <w:r w:rsidRPr="00830252">
        <w:rPr>
          <w:rFonts w:ascii="Times New Roman" w:hAnsi="Times New Roman" w:cs="Times New Roman"/>
          <w:noProof/>
        </w:rPr>
        <w:tab/>
        <w:t>kojima se promiče razmjena i prijenos primjera najbolje prakse koji se odnose na javno zdravstvo za Rome upotrebljavajući primjerice okvir javnog zdravstva</w:t>
      </w:r>
      <w:r>
        <w:rPr>
          <w:rFonts w:ascii="Times New Roman" w:hAnsi="Times New Roman" w:cs="Times New Roman"/>
          <w:noProof/>
        </w:rPr>
        <w:t xml:space="preserve"> </w:t>
      </w:r>
      <w:r w:rsidRPr="00830252">
        <w:rPr>
          <w:rFonts w:ascii="Times New Roman" w:hAnsi="Times New Roman" w:cs="Times New Roman"/>
          <w:noProof/>
        </w:rPr>
        <w:t>Komisije i država članica u Upravljačkoj skupini za promicanje zdravlja,</w:t>
      </w:r>
      <w:r>
        <w:rPr>
          <w:rFonts w:ascii="Times New Roman" w:hAnsi="Times New Roman" w:cs="Times New Roman"/>
          <w:noProof/>
        </w:rPr>
        <w:t xml:space="preserve"> </w:t>
      </w:r>
      <w:r w:rsidRPr="00830252">
        <w:rPr>
          <w:rFonts w:ascii="Times New Roman" w:hAnsi="Times New Roman" w:cs="Times New Roman"/>
          <w:noProof/>
        </w:rPr>
        <w:t>sprečavanje bolesti i upravljanje nezaraznim bolestima.</w:t>
      </w:r>
    </w:p>
    <w:p w14:paraId="03ABB7F2" w14:textId="77777777" w:rsidR="00D70310" w:rsidRDefault="00D70310" w:rsidP="00C67072">
      <w:pPr>
        <w:jc w:val="both"/>
        <w:rPr>
          <w:rFonts w:ascii="Times New Roman" w:hAnsi="Times New Roman" w:cs="Times New Roman"/>
          <w:u w:val="single"/>
          <w:lang w:eastAsia="hr-HR"/>
        </w:rPr>
      </w:pPr>
    </w:p>
    <w:p w14:paraId="316523E7" w14:textId="484BACC4" w:rsidR="00906C46" w:rsidRDefault="00906C46" w:rsidP="00C67072">
      <w:pPr>
        <w:jc w:val="both"/>
        <w:rPr>
          <w:rFonts w:ascii="Times New Roman" w:hAnsi="Times New Roman" w:cs="Times New Roman"/>
          <w:u w:val="single"/>
          <w:lang w:eastAsia="hr-HR"/>
        </w:rPr>
      </w:pPr>
    </w:p>
    <w:p w14:paraId="1A2FC5AE" w14:textId="45A2A96B" w:rsidR="00944436" w:rsidRDefault="00944436" w:rsidP="00C67072">
      <w:pPr>
        <w:jc w:val="both"/>
        <w:rPr>
          <w:rFonts w:ascii="Times New Roman" w:hAnsi="Times New Roman" w:cs="Times New Roman"/>
          <w:u w:val="single"/>
          <w:lang w:eastAsia="hr-HR"/>
        </w:rPr>
      </w:pPr>
    </w:p>
    <w:p w14:paraId="0C4A489D" w14:textId="6002E234" w:rsidR="00944436" w:rsidRDefault="00944436" w:rsidP="00C67072">
      <w:pPr>
        <w:jc w:val="both"/>
        <w:rPr>
          <w:rFonts w:ascii="Times New Roman" w:hAnsi="Times New Roman" w:cs="Times New Roman"/>
          <w:u w:val="single"/>
          <w:lang w:eastAsia="hr-HR"/>
        </w:rPr>
      </w:pPr>
    </w:p>
    <w:p w14:paraId="69ACC6D2" w14:textId="615261BC" w:rsidR="00944436" w:rsidRDefault="00944436" w:rsidP="00C67072">
      <w:pPr>
        <w:jc w:val="both"/>
        <w:rPr>
          <w:rFonts w:ascii="Times New Roman" w:hAnsi="Times New Roman" w:cs="Times New Roman"/>
          <w:u w:val="single"/>
          <w:lang w:eastAsia="hr-HR"/>
        </w:rPr>
      </w:pPr>
    </w:p>
    <w:p w14:paraId="307C41F0" w14:textId="1759926E" w:rsidR="00944436" w:rsidRDefault="00944436" w:rsidP="00C67072">
      <w:pPr>
        <w:jc w:val="both"/>
        <w:rPr>
          <w:rFonts w:ascii="Times New Roman" w:hAnsi="Times New Roman" w:cs="Times New Roman"/>
          <w:u w:val="single"/>
          <w:lang w:eastAsia="hr-HR"/>
        </w:rPr>
      </w:pPr>
    </w:p>
    <w:p w14:paraId="62534B45" w14:textId="1196D033" w:rsidR="00944436" w:rsidRDefault="00944436" w:rsidP="00C67072">
      <w:pPr>
        <w:jc w:val="both"/>
        <w:rPr>
          <w:rFonts w:ascii="Times New Roman" w:hAnsi="Times New Roman" w:cs="Times New Roman"/>
          <w:u w:val="single"/>
          <w:lang w:eastAsia="hr-HR"/>
        </w:rPr>
      </w:pPr>
    </w:p>
    <w:p w14:paraId="61BDF14B" w14:textId="679C34F8" w:rsidR="00944436" w:rsidRDefault="00944436" w:rsidP="00C67072">
      <w:pPr>
        <w:jc w:val="both"/>
        <w:rPr>
          <w:rFonts w:ascii="Times New Roman" w:hAnsi="Times New Roman" w:cs="Times New Roman"/>
          <w:u w:val="single"/>
          <w:lang w:eastAsia="hr-HR"/>
        </w:rPr>
      </w:pPr>
    </w:p>
    <w:p w14:paraId="6EA901A1" w14:textId="0E596394" w:rsidR="00944436" w:rsidRDefault="00944436" w:rsidP="00C67072">
      <w:pPr>
        <w:jc w:val="both"/>
        <w:rPr>
          <w:rFonts w:ascii="Times New Roman" w:hAnsi="Times New Roman" w:cs="Times New Roman"/>
          <w:u w:val="single"/>
          <w:lang w:eastAsia="hr-HR"/>
        </w:rPr>
      </w:pPr>
    </w:p>
    <w:p w14:paraId="164DE761" w14:textId="20F6D714" w:rsidR="00944436" w:rsidRDefault="00944436" w:rsidP="00C67072">
      <w:pPr>
        <w:jc w:val="both"/>
        <w:rPr>
          <w:rFonts w:ascii="Times New Roman" w:hAnsi="Times New Roman" w:cs="Times New Roman"/>
          <w:u w:val="single"/>
          <w:lang w:eastAsia="hr-HR"/>
        </w:rPr>
      </w:pPr>
    </w:p>
    <w:p w14:paraId="38A5E75E" w14:textId="77777777" w:rsidR="00944436" w:rsidRDefault="00944436" w:rsidP="00C67072">
      <w:pPr>
        <w:jc w:val="both"/>
        <w:rPr>
          <w:rFonts w:ascii="Times New Roman" w:hAnsi="Times New Roman" w:cs="Times New Roman"/>
          <w:u w:val="single"/>
          <w:lang w:eastAsia="hr-HR"/>
        </w:rPr>
      </w:pPr>
    </w:p>
    <w:p w14:paraId="55E4E965" w14:textId="2487C7B1" w:rsidR="00967FEA" w:rsidRPr="00C67072" w:rsidRDefault="00DC2FFB" w:rsidP="00C67072">
      <w:pPr>
        <w:jc w:val="both"/>
        <w:rPr>
          <w:rFonts w:ascii="Times New Roman" w:hAnsi="Times New Roman" w:cs="Times New Roman"/>
          <w:lang w:eastAsia="hr-HR"/>
        </w:rPr>
      </w:pPr>
      <w:r w:rsidRPr="00E820FD">
        <w:rPr>
          <w:rFonts w:ascii="Times New Roman" w:hAnsi="Times New Roman" w:cs="Times New Roman"/>
          <w:u w:val="single"/>
          <w:lang w:eastAsia="hr-HR"/>
        </w:rPr>
        <w:t>Tablica</w:t>
      </w:r>
      <w:r>
        <w:rPr>
          <w:rFonts w:ascii="Times New Roman" w:hAnsi="Times New Roman" w:cs="Times New Roman"/>
          <w:u w:val="single"/>
          <w:lang w:eastAsia="hr-HR"/>
        </w:rPr>
        <w:t xml:space="preserve"> 2.4.</w:t>
      </w:r>
      <w:r w:rsidRPr="00E820FD">
        <w:rPr>
          <w:rFonts w:ascii="Times New Roman" w:hAnsi="Times New Roman" w:cs="Times New Roman"/>
          <w:lang w:eastAsia="hr-HR"/>
        </w:rPr>
        <w:t xml:space="preserve">: Tablični prikaz </w:t>
      </w:r>
      <w:r w:rsidR="002229DB">
        <w:rPr>
          <w:rFonts w:ascii="Times New Roman" w:hAnsi="Times New Roman" w:cs="Times New Roman"/>
          <w:lang w:eastAsia="hr-HR"/>
        </w:rPr>
        <w:t>mjera</w:t>
      </w:r>
      <w:r w:rsidRPr="00E820FD">
        <w:rPr>
          <w:rFonts w:ascii="Times New Roman" w:hAnsi="Times New Roman" w:cs="Times New Roman"/>
          <w:lang w:eastAsia="hr-HR"/>
        </w:rPr>
        <w:t xml:space="preserve"> i pokazatelja ishoda te podataka od kojih se mjeri napredak</w:t>
      </w:r>
      <w:r>
        <w:rPr>
          <w:rFonts w:ascii="Times New Roman" w:hAnsi="Times New Roman" w:cs="Times New Roman"/>
          <w:lang w:eastAsia="hr-HR"/>
        </w:rPr>
        <w:t xml:space="preserve"> u </w:t>
      </w:r>
      <w:r w:rsidR="00475CC3">
        <w:rPr>
          <w:rFonts w:ascii="Times New Roman" w:hAnsi="Times New Roman" w:cs="Times New Roman"/>
          <w:lang w:eastAsia="hr-HR"/>
        </w:rPr>
        <w:t>području</w:t>
      </w:r>
      <w:r>
        <w:rPr>
          <w:rFonts w:ascii="Times New Roman" w:hAnsi="Times New Roman" w:cs="Times New Roman"/>
          <w:lang w:eastAsia="hr-HR"/>
        </w:rPr>
        <w:t xml:space="preserve"> stanovanja</w:t>
      </w:r>
    </w:p>
    <w:tbl>
      <w:tblPr>
        <w:tblStyle w:val="GridTable5Dark-Accent3"/>
        <w:tblW w:w="9067" w:type="dxa"/>
        <w:tblLayout w:type="fixed"/>
        <w:tblLook w:val="04A0" w:firstRow="1" w:lastRow="0" w:firstColumn="1" w:lastColumn="0" w:noHBand="0" w:noVBand="1"/>
      </w:tblPr>
      <w:tblGrid>
        <w:gridCol w:w="1701"/>
        <w:gridCol w:w="2547"/>
        <w:gridCol w:w="2551"/>
        <w:gridCol w:w="2268"/>
      </w:tblGrid>
      <w:tr w:rsidR="00906C46" w:rsidRPr="00193D3B" w14:paraId="0B03C605" w14:textId="77777777" w:rsidTr="003E2A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3BFE5D3" w14:textId="77777777" w:rsidR="00906C46" w:rsidRPr="00193D3B" w:rsidRDefault="00906C46" w:rsidP="003E2ADB">
            <w:pPr>
              <w:pStyle w:val="NormalWeb"/>
              <w:spacing w:before="0" w:beforeAutospacing="0" w:after="0" w:afterAutospacing="0"/>
              <w:jc w:val="center"/>
              <w:rPr>
                <w:b w:val="0"/>
                <w:bCs w:val="0"/>
                <w:kern w:val="24"/>
                <w:sz w:val="22"/>
                <w:szCs w:val="22"/>
                <w:lang w:val="hr-HR"/>
              </w:rPr>
            </w:pPr>
            <w:r w:rsidRPr="00193D3B">
              <w:rPr>
                <w:sz w:val="22"/>
                <w:szCs w:val="22"/>
                <w:lang w:val="hr-HR"/>
              </w:rPr>
              <w:t>POSEBNI CILJ</w:t>
            </w:r>
          </w:p>
        </w:tc>
        <w:tc>
          <w:tcPr>
            <w:tcW w:w="2547" w:type="dxa"/>
          </w:tcPr>
          <w:p w14:paraId="23E0C3CB" w14:textId="77777777" w:rsidR="00906C46" w:rsidRPr="00193D3B" w:rsidRDefault="00906C46" w:rsidP="003E2AD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iCs/>
                <w:kern w:val="24"/>
                <w:sz w:val="22"/>
                <w:szCs w:val="22"/>
                <w:lang w:val="hr-HR"/>
              </w:rPr>
            </w:pPr>
            <w:r w:rsidRPr="00193D3B">
              <w:rPr>
                <w:sz w:val="22"/>
                <w:szCs w:val="22"/>
                <w:lang w:val="hr-HR"/>
              </w:rPr>
              <w:t>POKAZATELJ ISHODA</w:t>
            </w:r>
          </w:p>
        </w:tc>
        <w:tc>
          <w:tcPr>
            <w:tcW w:w="2551" w:type="dxa"/>
          </w:tcPr>
          <w:p w14:paraId="00C40B35" w14:textId="77777777" w:rsidR="00906C46" w:rsidRPr="00193D3B"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93D3B">
              <w:rPr>
                <w:rFonts w:ascii="Times New Roman" w:hAnsi="Times New Roman" w:cs="Times New Roman"/>
              </w:rPr>
              <w:t>PODACI OD KOJIH SE MJERI NAPREDAK NA RAZINI RH</w:t>
            </w:r>
          </w:p>
        </w:tc>
        <w:tc>
          <w:tcPr>
            <w:tcW w:w="2268" w:type="dxa"/>
          </w:tcPr>
          <w:p w14:paraId="7BEE962A" w14:textId="77777777" w:rsidR="00906C46" w:rsidRPr="00193D3B" w:rsidRDefault="00906C46" w:rsidP="003E2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93D3B">
              <w:rPr>
                <w:rFonts w:ascii="Times New Roman" w:hAnsi="Times New Roman" w:cs="Times New Roman"/>
                <w:b w:val="0"/>
              </w:rPr>
              <w:t>MJERE</w:t>
            </w:r>
          </w:p>
        </w:tc>
      </w:tr>
      <w:tr w:rsidR="00906C46" w:rsidRPr="00193D3B" w14:paraId="0837839F" w14:textId="77777777" w:rsidTr="003E2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2AD0571B" w14:textId="77777777" w:rsidR="00906C46" w:rsidRPr="00193D3B" w:rsidRDefault="00906C46" w:rsidP="003E2ADB">
            <w:pPr>
              <w:rPr>
                <w:rFonts w:ascii="Times New Roman" w:hAnsi="Times New Roman" w:cs="Times New Roman"/>
                <w:b w:val="0"/>
                <w:bCs w:val="0"/>
                <w:kern w:val="24"/>
              </w:rPr>
            </w:pPr>
          </w:p>
          <w:p w14:paraId="15AA5D82" w14:textId="77777777" w:rsidR="00906C46" w:rsidRPr="00193D3B" w:rsidRDefault="00906C46" w:rsidP="003E2ADB">
            <w:pPr>
              <w:rPr>
                <w:rFonts w:ascii="Times New Roman" w:hAnsi="Times New Roman" w:cs="Times New Roman"/>
                <w:b w:val="0"/>
                <w:bCs w:val="0"/>
                <w:kern w:val="24"/>
              </w:rPr>
            </w:pPr>
          </w:p>
          <w:p w14:paraId="43D20EA1" w14:textId="77777777" w:rsidR="00906C46" w:rsidRPr="00193D3B" w:rsidRDefault="00906C46" w:rsidP="003E2ADB">
            <w:pPr>
              <w:spacing w:line="276" w:lineRule="auto"/>
              <w:jc w:val="center"/>
              <w:rPr>
                <w:rFonts w:ascii="Times New Roman" w:hAnsi="Times New Roman" w:cs="Times New Roman"/>
              </w:rPr>
            </w:pPr>
          </w:p>
          <w:p w14:paraId="6C881E7D" w14:textId="77777777" w:rsidR="00906C46" w:rsidRPr="00193D3B" w:rsidRDefault="00906C46" w:rsidP="003E2ADB">
            <w:pPr>
              <w:spacing w:line="276" w:lineRule="auto"/>
              <w:jc w:val="center"/>
              <w:rPr>
                <w:rFonts w:ascii="Times New Roman" w:hAnsi="Times New Roman" w:cs="Times New Roman"/>
              </w:rPr>
            </w:pPr>
          </w:p>
          <w:p w14:paraId="1430714C" w14:textId="77777777" w:rsidR="00845E9F" w:rsidRDefault="006A437F" w:rsidP="003E2ADB">
            <w:pPr>
              <w:spacing w:line="276" w:lineRule="auto"/>
              <w:jc w:val="center"/>
              <w:rPr>
                <w:rFonts w:ascii="Times New Roman" w:hAnsi="Times New Roman" w:cs="Times New Roman"/>
              </w:rPr>
            </w:pPr>
            <w:r>
              <w:rPr>
                <w:rFonts w:ascii="Times New Roman" w:hAnsi="Times New Roman" w:cs="Times New Roman"/>
              </w:rPr>
              <w:t>U</w:t>
            </w:r>
            <w:r w:rsidR="00906C46" w:rsidRPr="00193D3B">
              <w:rPr>
                <w:rFonts w:ascii="Times New Roman" w:hAnsi="Times New Roman" w:cs="Times New Roman"/>
              </w:rPr>
              <w:t>činkovit i jednak pris</w:t>
            </w:r>
            <w:r w:rsidR="006F7520">
              <w:rPr>
                <w:rFonts w:ascii="Times New Roman" w:hAnsi="Times New Roman" w:cs="Times New Roman"/>
              </w:rPr>
              <w:t>tup Roma  prikladnom dese</w:t>
            </w:r>
            <w:r w:rsidR="00906C46" w:rsidRPr="00193D3B">
              <w:rPr>
                <w:rFonts w:ascii="Times New Roman" w:hAnsi="Times New Roman" w:cs="Times New Roman"/>
              </w:rPr>
              <w:t>gregrira</w:t>
            </w:r>
            <w:r w:rsidR="00845E9F">
              <w:rPr>
                <w:rFonts w:ascii="Times New Roman" w:hAnsi="Times New Roman" w:cs="Times New Roman"/>
              </w:rPr>
              <w:t>-</w:t>
            </w:r>
          </w:p>
          <w:p w14:paraId="3D067FBF" w14:textId="368E325B" w:rsidR="00906C46" w:rsidRPr="00193D3B" w:rsidRDefault="00906C46" w:rsidP="00845E9F">
            <w:pPr>
              <w:spacing w:line="276" w:lineRule="auto"/>
              <w:jc w:val="center"/>
              <w:rPr>
                <w:rFonts w:ascii="Times New Roman" w:hAnsi="Times New Roman" w:cs="Times New Roman"/>
              </w:rPr>
            </w:pPr>
            <w:r w:rsidRPr="00193D3B">
              <w:rPr>
                <w:rFonts w:ascii="Times New Roman" w:hAnsi="Times New Roman" w:cs="Times New Roman"/>
              </w:rPr>
              <w:t>nom stanovanju i osnovnim uslugama</w:t>
            </w:r>
          </w:p>
          <w:p w14:paraId="3D5F903D" w14:textId="77777777" w:rsidR="00906C46" w:rsidRPr="00193D3B" w:rsidRDefault="00906C46" w:rsidP="003E2ADB">
            <w:pPr>
              <w:rPr>
                <w:rFonts w:ascii="Times New Roman" w:hAnsi="Times New Roman" w:cs="Times New Roman"/>
                <w:kern w:val="24"/>
              </w:rPr>
            </w:pPr>
          </w:p>
          <w:p w14:paraId="162D4370" w14:textId="77777777" w:rsidR="00906C46" w:rsidRPr="00193D3B" w:rsidRDefault="00906C46" w:rsidP="003E2ADB">
            <w:pPr>
              <w:rPr>
                <w:rFonts w:ascii="Times New Roman" w:hAnsi="Times New Roman" w:cs="Times New Roman"/>
                <w:b w:val="0"/>
                <w:bCs w:val="0"/>
                <w:kern w:val="24"/>
              </w:rPr>
            </w:pPr>
          </w:p>
          <w:p w14:paraId="6180D9E8" w14:textId="77777777" w:rsidR="00906C46" w:rsidRPr="00193D3B" w:rsidRDefault="00906C46" w:rsidP="003E2ADB">
            <w:pPr>
              <w:rPr>
                <w:rFonts w:ascii="Times New Roman" w:hAnsi="Times New Roman" w:cs="Times New Roman"/>
                <w:b w:val="0"/>
                <w:bCs w:val="0"/>
                <w:kern w:val="24"/>
              </w:rPr>
            </w:pPr>
          </w:p>
          <w:p w14:paraId="2734784B" w14:textId="77777777" w:rsidR="00906C46" w:rsidRPr="00193D3B" w:rsidRDefault="00906C46" w:rsidP="003E2ADB">
            <w:pPr>
              <w:rPr>
                <w:rFonts w:ascii="Times New Roman" w:hAnsi="Times New Roman" w:cs="Times New Roman"/>
                <w:b w:val="0"/>
                <w:bCs w:val="0"/>
                <w:kern w:val="24"/>
              </w:rPr>
            </w:pPr>
          </w:p>
          <w:p w14:paraId="22F79503" w14:textId="77777777" w:rsidR="00906C46" w:rsidRPr="00193D3B" w:rsidRDefault="00906C46" w:rsidP="003E2ADB">
            <w:pPr>
              <w:rPr>
                <w:rFonts w:ascii="Times New Roman" w:hAnsi="Times New Roman" w:cs="Times New Roman"/>
                <w:b w:val="0"/>
                <w:bCs w:val="0"/>
                <w:kern w:val="24"/>
              </w:rPr>
            </w:pPr>
          </w:p>
          <w:p w14:paraId="0F1C5DAC" w14:textId="77777777" w:rsidR="00906C46" w:rsidRPr="00193D3B" w:rsidRDefault="00906C46" w:rsidP="003E2ADB">
            <w:pPr>
              <w:rPr>
                <w:rFonts w:ascii="Times New Roman" w:hAnsi="Times New Roman" w:cs="Times New Roman"/>
                <w:b w:val="0"/>
                <w:bCs w:val="0"/>
                <w:kern w:val="24"/>
              </w:rPr>
            </w:pPr>
          </w:p>
          <w:p w14:paraId="4E425132" w14:textId="77777777" w:rsidR="00906C46" w:rsidRPr="00193D3B" w:rsidRDefault="00906C46" w:rsidP="003E2ADB">
            <w:pPr>
              <w:rPr>
                <w:rFonts w:ascii="Times New Roman" w:hAnsi="Times New Roman" w:cs="Times New Roman"/>
                <w:b w:val="0"/>
                <w:bCs w:val="0"/>
                <w:kern w:val="24"/>
              </w:rPr>
            </w:pPr>
          </w:p>
          <w:p w14:paraId="6131D077" w14:textId="77777777" w:rsidR="00906C46" w:rsidRPr="00193D3B" w:rsidRDefault="00906C46" w:rsidP="003E2ADB">
            <w:pPr>
              <w:rPr>
                <w:rFonts w:ascii="Times New Roman" w:hAnsi="Times New Roman" w:cs="Times New Roman"/>
                <w:b w:val="0"/>
                <w:bCs w:val="0"/>
                <w:kern w:val="24"/>
              </w:rPr>
            </w:pPr>
          </w:p>
          <w:p w14:paraId="4F17553F" w14:textId="77777777" w:rsidR="00906C46" w:rsidRPr="00193D3B" w:rsidRDefault="00906C46" w:rsidP="003E2ADB">
            <w:pPr>
              <w:rPr>
                <w:rFonts w:ascii="Times New Roman" w:hAnsi="Times New Roman" w:cs="Times New Roman"/>
                <w:b w:val="0"/>
                <w:bCs w:val="0"/>
                <w:kern w:val="24"/>
              </w:rPr>
            </w:pPr>
          </w:p>
          <w:p w14:paraId="4D2E40EE" w14:textId="77777777" w:rsidR="00906C46" w:rsidRPr="00193D3B" w:rsidRDefault="00906C46" w:rsidP="003E2ADB">
            <w:pPr>
              <w:rPr>
                <w:rFonts w:ascii="Times New Roman" w:hAnsi="Times New Roman" w:cs="Times New Roman"/>
                <w:b w:val="0"/>
                <w:bCs w:val="0"/>
                <w:kern w:val="24"/>
              </w:rPr>
            </w:pPr>
          </w:p>
        </w:tc>
        <w:tc>
          <w:tcPr>
            <w:tcW w:w="2547" w:type="dxa"/>
            <w:vMerge w:val="restart"/>
          </w:tcPr>
          <w:p w14:paraId="027DCBA6" w14:textId="77777777" w:rsidR="00906C46" w:rsidRPr="00193D3B"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3D3B">
              <w:rPr>
                <w:rFonts w:ascii="Times New Roman" w:hAnsi="Times New Roman" w:cs="Times New Roman"/>
              </w:rPr>
              <w:t>% stambeno depriviranih Roma i osoba iz opće populacije</w:t>
            </w:r>
          </w:p>
          <w:p w14:paraId="2EFA42F9" w14:textId="77777777" w:rsidR="00906C46" w:rsidRPr="00193D3B" w:rsidRDefault="00906C46" w:rsidP="00906C46">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kern w:val="24"/>
                <w:sz w:val="22"/>
                <w:szCs w:val="22"/>
                <w:lang w:val="hr-HR"/>
              </w:rPr>
            </w:pPr>
            <w:r w:rsidRPr="00193D3B">
              <w:rPr>
                <w:bCs/>
                <w:kern w:val="24"/>
                <w:sz w:val="22"/>
                <w:szCs w:val="22"/>
                <w:lang w:val="hr-HR"/>
              </w:rPr>
              <w:t>% Roma</w:t>
            </w:r>
            <w:r w:rsidRPr="00193D3B">
              <w:rPr>
                <w:bCs/>
                <w:kern w:val="24"/>
                <w:lang w:val="hr-HR"/>
              </w:rPr>
              <w:t xml:space="preserve"> i osoba iz opće populacije koje</w:t>
            </w:r>
            <w:r w:rsidRPr="00193D3B">
              <w:rPr>
                <w:bCs/>
                <w:kern w:val="24"/>
                <w:sz w:val="22"/>
                <w:szCs w:val="22"/>
                <w:lang w:val="hr-HR"/>
              </w:rPr>
              <w:t xml:space="preserve"> živ</w:t>
            </w:r>
            <w:r w:rsidRPr="00193D3B">
              <w:rPr>
                <w:bCs/>
                <w:kern w:val="24"/>
                <w:lang w:val="hr-HR"/>
              </w:rPr>
              <w:t>e</w:t>
            </w:r>
            <w:r w:rsidRPr="00193D3B">
              <w:rPr>
                <w:bCs/>
                <w:kern w:val="24"/>
                <w:sz w:val="22"/>
                <w:szCs w:val="22"/>
                <w:lang w:val="hr-HR"/>
              </w:rPr>
              <w:t xml:space="preserve"> u prenapučenim prostorima</w:t>
            </w:r>
            <w:r w:rsidRPr="00193D3B">
              <w:rPr>
                <w:kern w:val="24"/>
                <w:sz w:val="22"/>
                <w:szCs w:val="22"/>
                <w:lang w:val="hr-HR"/>
              </w:rPr>
              <w:t xml:space="preserve"> </w:t>
            </w:r>
          </w:p>
          <w:p w14:paraId="5F57891D" w14:textId="6F1458AE" w:rsidR="00906C46" w:rsidRDefault="00906C46" w:rsidP="00906C46">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kern w:val="24"/>
                <w:sz w:val="22"/>
                <w:szCs w:val="22"/>
                <w:lang w:val="hr-HR"/>
              </w:rPr>
            </w:pPr>
            <w:r w:rsidRPr="00193D3B">
              <w:rPr>
                <w:kern w:val="24"/>
                <w:sz w:val="22"/>
                <w:szCs w:val="22"/>
                <w:lang w:val="hr-HR"/>
              </w:rPr>
              <w:t xml:space="preserve">% </w:t>
            </w:r>
            <w:r w:rsidR="00CD4E6A">
              <w:rPr>
                <w:kern w:val="24"/>
                <w:sz w:val="22"/>
                <w:szCs w:val="22"/>
                <w:lang w:val="hr-HR"/>
              </w:rPr>
              <w:t>romskog</w:t>
            </w:r>
            <w:r w:rsidRPr="00193D3B">
              <w:rPr>
                <w:kern w:val="24"/>
                <w:sz w:val="22"/>
                <w:szCs w:val="22"/>
                <w:lang w:val="hr-HR"/>
              </w:rPr>
              <w:t xml:space="preserve"> </w:t>
            </w:r>
            <w:r w:rsidR="00CD4E6A">
              <w:rPr>
                <w:kern w:val="24"/>
                <w:sz w:val="22"/>
                <w:szCs w:val="22"/>
                <w:lang w:val="hr-HR"/>
              </w:rPr>
              <w:t xml:space="preserve">stanovništva </w:t>
            </w:r>
            <w:r w:rsidRPr="00193D3B">
              <w:rPr>
                <w:kern w:val="24"/>
                <w:sz w:val="22"/>
                <w:szCs w:val="22"/>
                <w:lang w:val="hr-HR"/>
              </w:rPr>
              <w:t>priključ</w:t>
            </w:r>
            <w:r w:rsidR="00DD2F9C">
              <w:rPr>
                <w:kern w:val="24"/>
                <w:sz w:val="22"/>
                <w:szCs w:val="22"/>
                <w:lang w:val="hr-HR"/>
              </w:rPr>
              <w:t>en na sustav javne vodoopskrbe</w:t>
            </w:r>
          </w:p>
          <w:p w14:paraId="427BE29B" w14:textId="77777777" w:rsidR="00D57E90" w:rsidRDefault="00D57E90" w:rsidP="00D57E9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kern w:val="24"/>
                <w:sz w:val="22"/>
                <w:szCs w:val="22"/>
                <w:lang w:val="hr-HR"/>
              </w:rPr>
            </w:pPr>
          </w:p>
          <w:p w14:paraId="2A6258B4" w14:textId="77777777" w:rsidR="00D57E90" w:rsidRDefault="00D57E90" w:rsidP="00D57E9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kern w:val="24"/>
                <w:sz w:val="22"/>
                <w:szCs w:val="22"/>
                <w:lang w:val="hr-HR"/>
              </w:rPr>
            </w:pPr>
          </w:p>
          <w:p w14:paraId="596CE886" w14:textId="27A4F68A" w:rsidR="00D57E90" w:rsidRPr="00351DD9" w:rsidRDefault="00D57E90" w:rsidP="00D57E90">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Pr>
                <w:rFonts w:ascii="Times New Roman" w:hAnsi="Times New Roman" w:cs="Times New Roman"/>
                <w:i/>
                <w:sz w:val="18"/>
                <w:szCs w:val="18"/>
              </w:rPr>
              <w:t>*</w:t>
            </w:r>
            <w:r w:rsidRPr="00351DD9">
              <w:rPr>
                <w:rFonts w:ascii="Times New Roman" w:hAnsi="Times New Roman" w:cs="Times New Roman"/>
                <w:i/>
              </w:rPr>
              <w:t>indikatori:</w:t>
            </w:r>
            <w:r w:rsidR="00351DD9" w:rsidRPr="00351DD9">
              <w:rPr>
                <w:rFonts w:ascii="Times New Roman" w:hAnsi="Times New Roman" w:cs="Times New Roman"/>
                <w:i/>
              </w:rPr>
              <w:t xml:space="preserve"> stambena segrega</w:t>
            </w:r>
            <w:r w:rsidRPr="00351DD9">
              <w:rPr>
                <w:rFonts w:ascii="Times New Roman" w:hAnsi="Times New Roman" w:cs="Times New Roman"/>
                <w:i/>
              </w:rPr>
              <w:t xml:space="preserve">cija; pristup osnovnoj infrastrukturi; </w:t>
            </w:r>
            <w:r w:rsidRPr="00351DD9">
              <w:rPr>
                <w:rFonts w:ascii="Times New Roman" w:hAnsi="Times New Roman" w:cs="Times New Roman"/>
                <w:bCs/>
                <w:i/>
                <w:kern w:val="24"/>
              </w:rPr>
              <w:t>stanovanje u nelegaliziranim objektima;</w:t>
            </w:r>
            <w:r w:rsidRPr="00351DD9">
              <w:rPr>
                <w:rFonts w:ascii="Times New Roman" w:hAnsi="Times New Roman" w:cs="Times New Roman"/>
                <w:i/>
              </w:rPr>
              <w:t xml:space="preserve">  </w:t>
            </w:r>
            <w:r w:rsidRPr="00351DD9">
              <w:rPr>
                <w:rFonts w:ascii="Times New Roman" w:hAnsi="Times New Roman" w:cs="Times New Roman"/>
                <w:bCs/>
                <w:i/>
                <w:kern w:val="24"/>
              </w:rPr>
              <w:t>izloženost okolišnim uvjetima života koji su opasni i povezani s zdravstvenim rizicima</w:t>
            </w:r>
            <w:r w:rsidR="00351DD9" w:rsidRPr="00351DD9">
              <w:rPr>
                <w:rFonts w:ascii="Times New Roman" w:hAnsi="Times New Roman" w:cs="Times New Roman"/>
                <w:bCs/>
                <w:i/>
                <w:kern w:val="24"/>
              </w:rPr>
              <w:t xml:space="preserve"> -</w:t>
            </w:r>
          </w:p>
          <w:p w14:paraId="1B3060C4" w14:textId="2DBFAA27" w:rsidR="00D57E90" w:rsidRPr="00351DD9" w:rsidRDefault="00D57E90" w:rsidP="00D57E9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51DD9">
              <w:rPr>
                <w:rFonts w:ascii="Times New Roman" w:hAnsi="Times New Roman" w:cs="Times New Roman"/>
                <w:i/>
              </w:rPr>
              <w:t>bi</w:t>
            </w:r>
            <w:r w:rsidR="0097469F">
              <w:rPr>
                <w:rFonts w:ascii="Times New Roman" w:hAnsi="Times New Roman" w:cs="Times New Roman"/>
                <w:i/>
              </w:rPr>
              <w:t>t će</w:t>
            </w:r>
            <w:r w:rsidRPr="00351DD9">
              <w:rPr>
                <w:rFonts w:ascii="Times New Roman" w:hAnsi="Times New Roman" w:cs="Times New Roman"/>
                <w:i/>
              </w:rPr>
              <w:t xml:space="preserve"> uključeni po završetku njihova usuglašavanja na razini EU  </w:t>
            </w:r>
          </w:p>
          <w:p w14:paraId="51E80F9E" w14:textId="4C769716" w:rsidR="00D57E90" w:rsidRPr="00193D3B" w:rsidRDefault="00D57E90" w:rsidP="00D57E90">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kern w:val="24"/>
                <w:sz w:val="22"/>
                <w:szCs w:val="22"/>
                <w:lang w:val="hr-HR"/>
              </w:rPr>
            </w:pPr>
          </w:p>
        </w:tc>
        <w:tc>
          <w:tcPr>
            <w:tcW w:w="2551" w:type="dxa"/>
            <w:vMerge w:val="restart"/>
          </w:tcPr>
          <w:p w14:paraId="4EAC03FA" w14:textId="77777777" w:rsidR="00906C46" w:rsidRPr="00193D3B" w:rsidRDefault="00906C46" w:rsidP="00906C46">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3D3B">
              <w:rPr>
                <w:rFonts w:ascii="Times New Roman" w:hAnsi="Times New Roman" w:cs="Times New Roman"/>
              </w:rPr>
              <w:t>stambeno deprivirano je 69% Roma i 13.9% osoba u općoj populaciji</w:t>
            </w:r>
            <w:r w:rsidRPr="00193D3B">
              <w:rPr>
                <w:rFonts w:ascii="Times New Roman" w:hAnsi="Times New Roman" w:cs="Times New Roman"/>
                <w:bCs/>
                <w:kern w:val="24"/>
              </w:rPr>
              <w:t xml:space="preserve"> </w:t>
            </w:r>
          </w:p>
          <w:p w14:paraId="38217705" w14:textId="77777777" w:rsidR="00906C46" w:rsidRPr="00193D3B" w:rsidRDefault="00906C46" w:rsidP="00906C46">
            <w:pPr>
              <w:pStyle w:val="ListParagraph"/>
              <w:numPr>
                <w:ilvl w:val="0"/>
                <w:numId w:val="9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3D3B">
              <w:rPr>
                <w:rFonts w:ascii="Times New Roman" w:hAnsi="Times New Roman" w:cs="Times New Roman"/>
              </w:rPr>
              <w:t xml:space="preserve">85% Roma  i 8.2% osoba u općoj populaciji živi u prenapučenim prostorima; </w:t>
            </w:r>
          </w:p>
          <w:p w14:paraId="76DFD58D" w14:textId="70C69550" w:rsidR="00906C46" w:rsidRPr="00193D3B" w:rsidRDefault="00CD4E6A" w:rsidP="00CD4E6A">
            <w:pPr>
              <w:pStyle w:val="ListParagraph"/>
              <w:numPr>
                <w:ilvl w:val="0"/>
                <w:numId w:val="9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66</w:t>
            </w:r>
            <w:r w:rsidR="00906C46" w:rsidRPr="00193D3B">
              <w:rPr>
                <w:rFonts w:ascii="Times New Roman" w:hAnsi="Times New Roman" w:cs="Times New Roman"/>
              </w:rPr>
              <w:t xml:space="preserve">% </w:t>
            </w:r>
            <w:r>
              <w:rPr>
                <w:rFonts w:ascii="Times New Roman" w:hAnsi="Times New Roman" w:cs="Times New Roman"/>
              </w:rPr>
              <w:t>Roma</w:t>
            </w:r>
            <w:r w:rsidR="00906C46" w:rsidRPr="00193D3B">
              <w:rPr>
                <w:rFonts w:ascii="Times New Roman" w:hAnsi="Times New Roman" w:cs="Times New Roman"/>
              </w:rPr>
              <w:t xml:space="preserve"> i </w:t>
            </w:r>
            <w:r w:rsidR="002B6C9D">
              <w:rPr>
                <w:rFonts w:ascii="Times New Roman" w:hAnsi="Times New Roman" w:cs="Times New Roman"/>
              </w:rPr>
              <w:t>86</w:t>
            </w:r>
            <w:r w:rsidR="00906C46" w:rsidRPr="00193D3B">
              <w:rPr>
                <w:rFonts w:ascii="Times New Roman" w:hAnsi="Times New Roman" w:cs="Times New Roman"/>
              </w:rPr>
              <w:t xml:space="preserve">%  </w:t>
            </w:r>
            <w:r w:rsidR="002B6C9D">
              <w:rPr>
                <w:rFonts w:ascii="Times New Roman" w:hAnsi="Times New Roman" w:cs="Times New Roman"/>
              </w:rPr>
              <w:t>stanovništva</w:t>
            </w:r>
            <w:r w:rsidR="00906C46" w:rsidRPr="00193D3B">
              <w:rPr>
                <w:rFonts w:ascii="Times New Roman" w:hAnsi="Times New Roman" w:cs="Times New Roman"/>
              </w:rPr>
              <w:t xml:space="preserve"> opće populacije priključeno je na sustav javne vodoopskrbe </w:t>
            </w:r>
          </w:p>
        </w:tc>
        <w:tc>
          <w:tcPr>
            <w:tcW w:w="2268" w:type="dxa"/>
          </w:tcPr>
          <w:p w14:paraId="04108128" w14:textId="77777777" w:rsidR="00906C46" w:rsidRPr="00193D3B"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3D3B">
              <w:rPr>
                <w:rFonts w:ascii="Times New Roman" w:hAnsi="Times New Roman" w:cs="Times New Roman"/>
                <w:b/>
                <w:bCs/>
                <w:kern w:val="24"/>
              </w:rPr>
              <w:t>Smanjivanje jaza u stambenoj deprivaciji Roma i opće populacije</w:t>
            </w:r>
          </w:p>
        </w:tc>
      </w:tr>
      <w:tr w:rsidR="00906C46" w:rsidRPr="00193D3B" w14:paraId="7E751813" w14:textId="77777777" w:rsidTr="003E2ADB">
        <w:tc>
          <w:tcPr>
            <w:cnfStyle w:val="001000000000" w:firstRow="0" w:lastRow="0" w:firstColumn="1" w:lastColumn="0" w:oddVBand="0" w:evenVBand="0" w:oddHBand="0" w:evenHBand="0" w:firstRowFirstColumn="0" w:firstRowLastColumn="0" w:lastRowFirstColumn="0" w:lastRowLastColumn="0"/>
            <w:tcW w:w="1701" w:type="dxa"/>
            <w:vMerge/>
          </w:tcPr>
          <w:p w14:paraId="54C1250E" w14:textId="77777777" w:rsidR="00906C46" w:rsidRPr="00193D3B" w:rsidRDefault="00906C46" w:rsidP="003E2ADB">
            <w:pPr>
              <w:pStyle w:val="NormalWeb"/>
              <w:spacing w:before="0" w:beforeAutospacing="0" w:after="0" w:afterAutospacing="0"/>
              <w:rPr>
                <w:b w:val="0"/>
                <w:bCs w:val="0"/>
                <w:kern w:val="24"/>
                <w:sz w:val="22"/>
                <w:szCs w:val="22"/>
                <w:lang w:val="hr-HR"/>
              </w:rPr>
            </w:pPr>
          </w:p>
        </w:tc>
        <w:tc>
          <w:tcPr>
            <w:tcW w:w="2547" w:type="dxa"/>
            <w:vMerge/>
          </w:tcPr>
          <w:p w14:paraId="10B77011" w14:textId="77777777" w:rsidR="00906C46" w:rsidRPr="00193D3B" w:rsidRDefault="00906C46" w:rsidP="00906C46">
            <w:pPr>
              <w:pStyle w:val="NormalWeb"/>
              <w:numPr>
                <w:ilvl w:val="0"/>
                <w:numId w:val="96"/>
              </w:numPr>
              <w:spacing w:before="0" w:after="0"/>
              <w:cnfStyle w:val="000000000000" w:firstRow="0" w:lastRow="0" w:firstColumn="0" w:lastColumn="0" w:oddVBand="0" w:evenVBand="0" w:oddHBand="0" w:evenHBand="0" w:firstRowFirstColumn="0" w:firstRowLastColumn="0" w:lastRowFirstColumn="0" w:lastRowLastColumn="0"/>
              <w:rPr>
                <w:bCs/>
                <w:kern w:val="24"/>
                <w:sz w:val="22"/>
                <w:szCs w:val="22"/>
                <w:lang w:val="hr-HR"/>
              </w:rPr>
            </w:pPr>
          </w:p>
        </w:tc>
        <w:tc>
          <w:tcPr>
            <w:tcW w:w="2551" w:type="dxa"/>
            <w:vMerge/>
          </w:tcPr>
          <w:p w14:paraId="6852F7D1" w14:textId="77777777" w:rsidR="00906C46" w:rsidRPr="00193D3B" w:rsidRDefault="00906C46" w:rsidP="00906C46">
            <w:pPr>
              <w:pStyle w:val="ListParagraph"/>
              <w:numPr>
                <w:ilvl w:val="0"/>
                <w:numId w:val="9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tcPr>
          <w:p w14:paraId="51F9FD3E" w14:textId="77777777" w:rsidR="00906C46" w:rsidRPr="00193D3B" w:rsidRDefault="00906C46" w:rsidP="003E2A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3D3B">
              <w:rPr>
                <w:rFonts w:ascii="Times New Roman" w:hAnsi="Times New Roman" w:cs="Times New Roman"/>
                <w:b/>
                <w:bCs/>
                <w:kern w:val="24"/>
              </w:rPr>
              <w:t>Smanjivanje jaza u prenapučenosti između Roma i opće populacije</w:t>
            </w:r>
          </w:p>
        </w:tc>
      </w:tr>
      <w:tr w:rsidR="00906C46" w:rsidRPr="00193D3B" w14:paraId="7A7499C2" w14:textId="77777777" w:rsidTr="003E2A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14:paraId="6D2987F6" w14:textId="77777777" w:rsidR="00906C46" w:rsidRPr="00193D3B" w:rsidRDefault="00906C46" w:rsidP="003E2ADB">
            <w:pPr>
              <w:pStyle w:val="NormalWeb"/>
              <w:rPr>
                <w:kern w:val="24"/>
                <w:sz w:val="22"/>
                <w:szCs w:val="22"/>
                <w:lang w:val="hr-HR"/>
              </w:rPr>
            </w:pPr>
          </w:p>
        </w:tc>
        <w:tc>
          <w:tcPr>
            <w:tcW w:w="2547" w:type="dxa"/>
            <w:vMerge/>
          </w:tcPr>
          <w:p w14:paraId="6D51DA55" w14:textId="77777777" w:rsidR="00906C46" w:rsidRPr="00193D3B" w:rsidRDefault="00906C46" w:rsidP="00906C46">
            <w:pPr>
              <w:pStyle w:val="NormalWeb"/>
              <w:numPr>
                <w:ilvl w:val="0"/>
                <w:numId w:val="96"/>
              </w:numPr>
              <w:spacing w:before="0" w:after="0"/>
              <w:cnfStyle w:val="000000100000" w:firstRow="0" w:lastRow="0" w:firstColumn="0" w:lastColumn="0" w:oddVBand="0" w:evenVBand="0" w:oddHBand="1" w:evenHBand="0" w:firstRowFirstColumn="0" w:firstRowLastColumn="0" w:lastRowFirstColumn="0" w:lastRowLastColumn="0"/>
              <w:rPr>
                <w:kern w:val="24"/>
                <w:sz w:val="22"/>
                <w:szCs w:val="22"/>
                <w:lang w:val="hr-HR"/>
              </w:rPr>
            </w:pPr>
          </w:p>
        </w:tc>
        <w:tc>
          <w:tcPr>
            <w:tcW w:w="2551" w:type="dxa"/>
            <w:vMerge/>
          </w:tcPr>
          <w:p w14:paraId="7831D35B" w14:textId="77777777" w:rsidR="00906C46" w:rsidRPr="00193D3B" w:rsidRDefault="00906C46" w:rsidP="00906C46">
            <w:pPr>
              <w:pStyle w:val="ListParagraph"/>
              <w:numPr>
                <w:ilvl w:val="0"/>
                <w:numId w:val="9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68" w:type="dxa"/>
          </w:tcPr>
          <w:p w14:paraId="2A863A3A" w14:textId="77777777" w:rsidR="00906C46" w:rsidRPr="00193D3B" w:rsidRDefault="00906C46" w:rsidP="003E2A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93D3B">
              <w:rPr>
                <w:rFonts w:ascii="Times New Roman" w:hAnsi="Times New Roman" w:cs="Times New Roman"/>
                <w:b/>
                <w:kern w:val="24"/>
              </w:rPr>
              <w:t>Smanjivanje okolišnih i infrastrukturnih nejednakosti u romskim zajednicama (lokalitetima) u odnosu na zajednice u kojima živi većinsko stanovništvo</w:t>
            </w:r>
          </w:p>
        </w:tc>
      </w:tr>
      <w:tr w:rsidR="00906C46" w:rsidRPr="00193D3B" w14:paraId="4D235AA4" w14:textId="77777777" w:rsidTr="003E2ADB">
        <w:trPr>
          <w:trHeight w:val="708"/>
        </w:trPr>
        <w:tc>
          <w:tcPr>
            <w:cnfStyle w:val="001000000000" w:firstRow="0" w:lastRow="0" w:firstColumn="1" w:lastColumn="0" w:oddVBand="0" w:evenVBand="0" w:oddHBand="0" w:evenHBand="0" w:firstRowFirstColumn="0" w:firstRowLastColumn="0" w:lastRowFirstColumn="0" w:lastRowLastColumn="0"/>
            <w:tcW w:w="1701" w:type="dxa"/>
            <w:vMerge/>
          </w:tcPr>
          <w:p w14:paraId="663BADBF" w14:textId="77777777" w:rsidR="00906C46" w:rsidRPr="00193D3B" w:rsidRDefault="00906C46" w:rsidP="003E2ADB">
            <w:pPr>
              <w:pStyle w:val="NormalWeb"/>
              <w:rPr>
                <w:kern w:val="24"/>
                <w:sz w:val="22"/>
                <w:szCs w:val="22"/>
                <w:lang w:val="hr-HR"/>
              </w:rPr>
            </w:pPr>
          </w:p>
        </w:tc>
        <w:tc>
          <w:tcPr>
            <w:tcW w:w="2547" w:type="dxa"/>
            <w:vMerge/>
          </w:tcPr>
          <w:p w14:paraId="1A856569" w14:textId="77777777" w:rsidR="00906C46" w:rsidRPr="00193D3B" w:rsidRDefault="00906C46" w:rsidP="00906C46">
            <w:pPr>
              <w:pStyle w:val="NormalWeb"/>
              <w:numPr>
                <w:ilvl w:val="0"/>
                <w:numId w:val="96"/>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kern w:val="24"/>
                <w:sz w:val="22"/>
                <w:szCs w:val="22"/>
                <w:lang w:val="hr-HR"/>
              </w:rPr>
            </w:pPr>
          </w:p>
        </w:tc>
        <w:tc>
          <w:tcPr>
            <w:tcW w:w="2551" w:type="dxa"/>
            <w:vMerge/>
          </w:tcPr>
          <w:p w14:paraId="0A902BA3" w14:textId="77777777" w:rsidR="00906C46" w:rsidRPr="00193D3B" w:rsidRDefault="00906C46" w:rsidP="00906C46">
            <w:pPr>
              <w:pStyle w:val="ListParagraph"/>
              <w:numPr>
                <w:ilvl w:val="0"/>
                <w:numId w:val="96"/>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tcPr>
          <w:p w14:paraId="57E6D26C" w14:textId="2893B445" w:rsidR="00906C46" w:rsidRPr="00193D3B" w:rsidRDefault="00906C46" w:rsidP="002B6C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93D3B">
              <w:rPr>
                <w:rFonts w:ascii="Times New Roman" w:hAnsi="Times New Roman" w:cs="Times New Roman"/>
                <w:b/>
                <w:kern w:val="24"/>
              </w:rPr>
              <w:t xml:space="preserve">Osiguravanje </w:t>
            </w:r>
            <w:r w:rsidR="00DD2F9C" w:rsidRPr="00DD2F9C">
              <w:rPr>
                <w:rFonts w:ascii="Times New Roman" w:hAnsi="Times New Roman" w:cs="Times New Roman"/>
                <w:b/>
                <w:kern w:val="24"/>
              </w:rPr>
              <w:t xml:space="preserve">pristupa vodi namijenjenoj za ljudsku potrošnju u kućanstvu </w:t>
            </w:r>
          </w:p>
        </w:tc>
      </w:tr>
    </w:tbl>
    <w:p w14:paraId="5199012C" w14:textId="77777777" w:rsidR="006C06A7" w:rsidRDefault="006C06A7" w:rsidP="006C06A7">
      <w:pPr>
        <w:rPr>
          <w:lang w:eastAsia="hr-HR"/>
        </w:rPr>
      </w:pPr>
    </w:p>
    <w:p w14:paraId="04303329" w14:textId="2CEF5EA7" w:rsidR="00830252" w:rsidRPr="00830252" w:rsidRDefault="00830252" w:rsidP="00830252">
      <w:pPr>
        <w:pStyle w:val="ListParagraph"/>
        <w:keepNext/>
        <w:keepLines/>
        <w:numPr>
          <w:ilvl w:val="0"/>
          <w:numId w:val="24"/>
        </w:numPr>
        <w:spacing w:line="276" w:lineRule="auto"/>
        <w:rPr>
          <w:rFonts w:ascii="Times New Roman" w:hAnsi="Times New Roman" w:cs="Times New Roman"/>
          <w:b/>
          <w:noProof/>
        </w:rPr>
      </w:pPr>
      <w:r w:rsidRPr="00830252">
        <w:rPr>
          <w:rFonts w:ascii="Times New Roman" w:hAnsi="Times New Roman" w:cs="Times New Roman"/>
          <w:b/>
          <w:noProof/>
        </w:rPr>
        <w:t xml:space="preserve">U okviru </w:t>
      </w:r>
      <w:r w:rsidR="00235B56">
        <w:rPr>
          <w:rFonts w:ascii="Times New Roman" w:hAnsi="Times New Roman" w:cs="Times New Roman"/>
          <w:b/>
          <w:noProof/>
        </w:rPr>
        <w:t>mjera</w:t>
      </w:r>
      <w:r w:rsidRPr="00830252">
        <w:rPr>
          <w:rFonts w:ascii="Times New Roman" w:hAnsi="Times New Roman" w:cs="Times New Roman"/>
          <w:b/>
          <w:noProof/>
        </w:rPr>
        <w:t xml:space="preserve"> u području stanovanja bi</w:t>
      </w:r>
      <w:r w:rsidR="0097469F">
        <w:rPr>
          <w:rFonts w:ascii="Times New Roman" w:hAnsi="Times New Roman" w:cs="Times New Roman"/>
          <w:b/>
          <w:noProof/>
        </w:rPr>
        <w:t>t će</w:t>
      </w:r>
      <w:r w:rsidRPr="00830252">
        <w:rPr>
          <w:rFonts w:ascii="Times New Roman" w:hAnsi="Times New Roman" w:cs="Times New Roman"/>
          <w:b/>
          <w:noProof/>
        </w:rPr>
        <w:t xml:space="preserve"> poduzete aktivnosti:  </w:t>
      </w:r>
    </w:p>
    <w:p w14:paraId="48274C30" w14:textId="77777777" w:rsidR="00830252" w:rsidRPr="00830252" w:rsidRDefault="00830252" w:rsidP="00830252">
      <w:pPr>
        <w:spacing w:before="120" w:after="120" w:line="276" w:lineRule="auto"/>
        <w:ind w:left="1417" w:hanging="567"/>
        <w:jc w:val="both"/>
        <w:rPr>
          <w:rFonts w:ascii="Times New Roman" w:hAnsi="Times New Roman" w:cs="Times New Roman"/>
          <w:noProof/>
          <w:spacing w:val="-4"/>
        </w:rPr>
      </w:pPr>
      <w:r w:rsidRPr="00830252">
        <w:rPr>
          <w:rFonts w:ascii="Times New Roman" w:hAnsi="Times New Roman" w:cs="Times New Roman"/>
          <w:noProof/>
          <w:spacing w:val="-4"/>
        </w:rPr>
        <w:t>(a)</w:t>
      </w:r>
      <w:r w:rsidRPr="00830252">
        <w:rPr>
          <w:rFonts w:ascii="Times New Roman" w:hAnsi="Times New Roman" w:cs="Times New Roman"/>
          <w:noProof/>
          <w:spacing w:val="-4"/>
        </w:rPr>
        <w:tab/>
        <w:t>kojima se osigurava pristup osnovnim uslugama, kao što su voda iz slavine</w:t>
      </w:r>
      <w:r w:rsidRPr="00830252">
        <w:rPr>
          <w:rFonts w:ascii="Times New Roman" w:hAnsi="Times New Roman" w:cs="Times New Roman"/>
          <w:noProof/>
          <w:spacing w:val="-4"/>
          <w:vertAlign w:val="superscript"/>
        </w:rPr>
        <w:footnoteReference w:id="99"/>
      </w:r>
      <w:r w:rsidRPr="00830252">
        <w:rPr>
          <w:rFonts w:ascii="Times New Roman" w:hAnsi="Times New Roman" w:cs="Times New Roman"/>
          <w:noProof/>
          <w:spacing w:val="-4"/>
        </w:rPr>
        <w:t>, sigurna i čista voda za piće, odgovarajući sanitarni uvjeti, usluge sakupljanja i gospodarenja otpadom, usluge u području zaštite okoliša, električna energija, plin, prijevoz, financijske usluge i digitalne komunikacije, i fizičkoj infrastrukturi, osiguravajući bez prekida osnovne komunalne usluge, kako u normalnim uvjetima, tako i tijekom pandemija, ekoloških katastrofa i drugih kriza;</w:t>
      </w:r>
    </w:p>
    <w:p w14:paraId="26A2B24B" w14:textId="4A1E5754" w:rsidR="00830252" w:rsidRPr="00830252" w:rsidRDefault="00830252" w:rsidP="00830252">
      <w:pPr>
        <w:spacing w:before="120" w:after="120" w:line="276" w:lineRule="auto"/>
        <w:ind w:left="1417" w:hanging="567"/>
        <w:jc w:val="both"/>
        <w:rPr>
          <w:rFonts w:ascii="Times New Roman" w:hAnsi="Times New Roman" w:cs="Times New Roman"/>
          <w:noProof/>
          <w:spacing w:val="-4"/>
        </w:rPr>
      </w:pPr>
      <w:r w:rsidRPr="00830252">
        <w:rPr>
          <w:rFonts w:ascii="Times New Roman" w:hAnsi="Times New Roman" w:cs="Times New Roman"/>
          <w:noProof/>
          <w:spacing w:val="-4"/>
        </w:rPr>
        <w:t>(b)</w:t>
      </w:r>
      <w:r w:rsidRPr="00830252">
        <w:rPr>
          <w:rFonts w:ascii="Times New Roman" w:hAnsi="Times New Roman" w:cs="Times New Roman"/>
          <w:noProof/>
          <w:spacing w:val="-4"/>
        </w:rPr>
        <w:tab/>
        <w:t>pomoću kojih se može pratiti, otkloniti i spriječiti bilo kakvu prostornu segregaciju i promicati desegregaciju izradom konkretnih planova za rješavanje stambenih pitanja uz uključivanje lokalnih zajednica i pogođenih romskih zajednica</w:t>
      </w:r>
      <w:r w:rsidR="00EB5C49">
        <w:rPr>
          <w:rFonts w:ascii="Times New Roman" w:hAnsi="Times New Roman" w:cs="Times New Roman"/>
          <w:noProof/>
          <w:spacing w:val="-4"/>
        </w:rPr>
        <w:t xml:space="preserve"> (aktivnosti poput izrade nacionalnog i/ili lokalnih planova stambenog zbrinjavanja s krajnjim ciljem smanjivanja segregacije)</w:t>
      </w:r>
      <w:r w:rsidRPr="00830252">
        <w:rPr>
          <w:rFonts w:ascii="Times New Roman" w:hAnsi="Times New Roman" w:cs="Times New Roman"/>
          <w:noProof/>
          <w:spacing w:val="-4"/>
        </w:rPr>
        <w:t>;</w:t>
      </w:r>
    </w:p>
    <w:p w14:paraId="4A9EAD74" w14:textId="25CCA377" w:rsidR="00830252" w:rsidRPr="00830252" w:rsidRDefault="00830252" w:rsidP="00830252">
      <w:pPr>
        <w:spacing w:before="120" w:after="120" w:line="276" w:lineRule="auto"/>
        <w:ind w:left="1417" w:hanging="567"/>
        <w:jc w:val="both"/>
        <w:rPr>
          <w:rFonts w:ascii="Times New Roman" w:hAnsi="Times New Roman" w:cs="Times New Roman"/>
          <w:noProof/>
        </w:rPr>
      </w:pPr>
      <w:r w:rsidRPr="00830252">
        <w:rPr>
          <w:rFonts w:ascii="Times New Roman" w:hAnsi="Times New Roman" w:cs="Times New Roman"/>
          <w:noProof/>
        </w:rPr>
        <w:t>(c)</w:t>
      </w:r>
      <w:r w:rsidRPr="00830252">
        <w:rPr>
          <w:rFonts w:ascii="Times New Roman" w:hAnsi="Times New Roman" w:cs="Times New Roman"/>
          <w:noProof/>
        </w:rPr>
        <w:tab/>
        <w:t>kojima se podupiru i jačaju tijela javne vlasti odgovorna z</w:t>
      </w:r>
      <w:r w:rsidR="00127E0B">
        <w:rPr>
          <w:rFonts w:ascii="Times New Roman" w:hAnsi="Times New Roman" w:cs="Times New Roman"/>
          <w:noProof/>
        </w:rPr>
        <w:t>a standarde stanovanja, osnovne</w:t>
      </w:r>
      <w:r w:rsidRPr="00830252">
        <w:rPr>
          <w:rFonts w:ascii="Times New Roman" w:hAnsi="Times New Roman" w:cs="Times New Roman"/>
          <w:noProof/>
        </w:rPr>
        <w:t xml:space="preserve"> uslug</w:t>
      </w:r>
      <w:r w:rsidR="00127E0B">
        <w:rPr>
          <w:rFonts w:ascii="Times New Roman" w:hAnsi="Times New Roman" w:cs="Times New Roman"/>
          <w:noProof/>
        </w:rPr>
        <w:t>e</w:t>
      </w:r>
      <w:r w:rsidRPr="00830252">
        <w:rPr>
          <w:rFonts w:ascii="Times New Roman" w:hAnsi="Times New Roman" w:cs="Times New Roman"/>
          <w:noProof/>
        </w:rPr>
        <w:t xml:space="preserve"> i zaštit</w:t>
      </w:r>
      <w:r w:rsidR="00127E0B">
        <w:rPr>
          <w:rFonts w:ascii="Times New Roman" w:hAnsi="Times New Roman" w:cs="Times New Roman"/>
          <w:noProof/>
        </w:rPr>
        <w:t>u</w:t>
      </w:r>
      <w:r w:rsidRPr="00830252">
        <w:rPr>
          <w:rFonts w:ascii="Times New Roman" w:hAnsi="Times New Roman" w:cs="Times New Roman"/>
          <w:noProof/>
        </w:rPr>
        <w:t xml:space="preserve"> okoliša, kao i drugi relevantni dionici u tom području, među ostalim osiguravanjem potrebnih ovlasti i resursa za potrebe izrade stambenih planova, praćenje segregacije i provedbu sveobuhvatnih regulatornih mjera ili mjera potpore; </w:t>
      </w:r>
    </w:p>
    <w:p w14:paraId="44711C8C" w14:textId="77777777" w:rsidR="00830252" w:rsidRPr="00830252" w:rsidRDefault="00830252" w:rsidP="00830252">
      <w:pPr>
        <w:spacing w:before="120" w:after="120" w:line="276" w:lineRule="auto"/>
        <w:ind w:left="1417" w:hanging="567"/>
        <w:jc w:val="both"/>
        <w:rPr>
          <w:rFonts w:ascii="Times New Roman" w:hAnsi="Times New Roman" w:cs="Times New Roman"/>
          <w:noProof/>
        </w:rPr>
      </w:pPr>
      <w:r w:rsidRPr="00830252">
        <w:rPr>
          <w:rFonts w:ascii="Times New Roman" w:hAnsi="Times New Roman" w:cs="Times New Roman"/>
          <w:noProof/>
        </w:rPr>
        <w:t>(d)</w:t>
      </w:r>
      <w:r w:rsidRPr="00830252">
        <w:rPr>
          <w:rFonts w:ascii="Times New Roman" w:hAnsi="Times New Roman" w:cs="Times New Roman"/>
          <w:noProof/>
        </w:rPr>
        <w:tab/>
        <w:t>kojima se sprečavaju prisilne deložacije ranim upozorenjem i posredovanjem, organizira potpora osobama kojima prijeti deložacija i pronalazi odgovarajući alternativni smještaj, stavljajući poseban naglasak na obitelji;</w:t>
      </w:r>
    </w:p>
    <w:p w14:paraId="426105CB" w14:textId="77777777" w:rsidR="00830252" w:rsidRPr="00830252" w:rsidRDefault="00830252" w:rsidP="00830252">
      <w:pPr>
        <w:spacing w:before="120" w:after="120" w:line="276" w:lineRule="auto"/>
        <w:ind w:left="1417" w:hanging="567"/>
        <w:jc w:val="both"/>
        <w:rPr>
          <w:rFonts w:ascii="Times New Roman" w:hAnsi="Times New Roman" w:cs="Times New Roman"/>
          <w:noProof/>
        </w:rPr>
      </w:pPr>
      <w:r w:rsidRPr="00830252">
        <w:rPr>
          <w:rFonts w:ascii="Times New Roman" w:hAnsi="Times New Roman" w:cs="Times New Roman"/>
          <w:noProof/>
        </w:rPr>
        <w:t>(e)</w:t>
      </w:r>
      <w:r w:rsidRPr="00830252">
        <w:rPr>
          <w:rFonts w:ascii="Times New Roman" w:hAnsi="Times New Roman" w:cs="Times New Roman"/>
          <w:noProof/>
        </w:rPr>
        <w:tab/>
        <w:t>kojima se poboljšavaju životni uvjeti Roma, sprečava i suzbija štetan učinak na zdravlje zbog izloženosti zagađenju i onečišćenjima;</w:t>
      </w:r>
    </w:p>
    <w:p w14:paraId="1F281BE8" w14:textId="77777777" w:rsidR="00830252" w:rsidRPr="00830252" w:rsidRDefault="00830252" w:rsidP="00830252">
      <w:pPr>
        <w:spacing w:before="120" w:after="120" w:line="276" w:lineRule="auto"/>
        <w:ind w:left="1417" w:hanging="567"/>
        <w:jc w:val="both"/>
        <w:rPr>
          <w:rFonts w:ascii="Times New Roman" w:hAnsi="Times New Roman" w:cs="Times New Roman"/>
          <w:noProof/>
        </w:rPr>
      </w:pPr>
      <w:r w:rsidRPr="00830252">
        <w:rPr>
          <w:rFonts w:ascii="Times New Roman" w:hAnsi="Times New Roman" w:cs="Times New Roman"/>
          <w:noProof/>
        </w:rPr>
        <w:t>(f)</w:t>
      </w:r>
      <w:r w:rsidRPr="00830252">
        <w:rPr>
          <w:rFonts w:ascii="Times New Roman" w:hAnsi="Times New Roman" w:cs="Times New Roman"/>
          <w:noProof/>
        </w:rPr>
        <w:tab/>
        <w:t>kojima se pruža socijalna potpora i pristup glavnim uslugama Romima koji su beskućnici;</w:t>
      </w:r>
    </w:p>
    <w:p w14:paraId="60C360FB" w14:textId="77777777" w:rsidR="00830252" w:rsidRPr="00830252" w:rsidRDefault="00830252" w:rsidP="00830252">
      <w:pPr>
        <w:spacing w:before="120" w:after="120" w:line="276" w:lineRule="auto"/>
        <w:ind w:left="1417" w:hanging="567"/>
        <w:jc w:val="both"/>
        <w:rPr>
          <w:rFonts w:ascii="Times New Roman" w:hAnsi="Times New Roman" w:cs="Times New Roman"/>
          <w:noProof/>
        </w:rPr>
      </w:pPr>
      <w:r w:rsidRPr="00830252">
        <w:rPr>
          <w:rFonts w:ascii="Times New Roman" w:hAnsi="Times New Roman" w:cs="Times New Roman"/>
        </w:rPr>
        <w:t>(g)</w:t>
      </w:r>
      <w:r w:rsidRPr="00830252">
        <w:rPr>
          <w:rFonts w:ascii="Times New Roman" w:hAnsi="Times New Roman" w:cs="Times New Roman"/>
        </w:rPr>
        <w:tab/>
      </w:r>
      <w:r w:rsidRPr="00830252">
        <w:rPr>
          <w:rFonts w:ascii="Times New Roman" w:hAnsi="Times New Roman" w:cs="Times New Roman"/>
          <w:noProof/>
        </w:rPr>
        <w:t>kojima se osigurava jednak pristup socijalnom stanovanju, donošenjem kriterija pristupa koji daju prednost socijalnim potrebama;</w:t>
      </w:r>
    </w:p>
    <w:p w14:paraId="33D29FCC" w14:textId="2D3F7ECE" w:rsidR="006C06A7" w:rsidRPr="00681032" w:rsidRDefault="00830252" w:rsidP="00681032">
      <w:pPr>
        <w:spacing w:before="120" w:after="120" w:line="276" w:lineRule="auto"/>
        <w:ind w:left="1417" w:hanging="567"/>
        <w:jc w:val="both"/>
        <w:rPr>
          <w:rFonts w:ascii="Times New Roman" w:hAnsi="Times New Roman" w:cs="Times New Roman"/>
          <w:noProof/>
        </w:rPr>
        <w:sectPr w:rsidR="006C06A7" w:rsidRPr="00681032" w:rsidSect="00A1495C">
          <w:headerReference w:type="even" r:id="rId30"/>
          <w:headerReference w:type="default" r:id="rId31"/>
          <w:footerReference w:type="default" r:id="rId32"/>
          <w:headerReference w:type="first" r:id="rId33"/>
          <w:footerReference w:type="first" r:id="rId34"/>
          <w:pgSz w:w="11906" w:h="16838"/>
          <w:pgMar w:top="1417" w:right="1417" w:bottom="1417" w:left="1417" w:header="708" w:footer="708" w:gutter="0"/>
          <w:cols w:space="708"/>
          <w:titlePg/>
          <w:docGrid w:linePitch="360"/>
        </w:sectPr>
      </w:pPr>
      <w:r w:rsidRPr="00830252">
        <w:rPr>
          <w:rFonts w:ascii="Times New Roman" w:hAnsi="Times New Roman" w:cs="Times New Roman"/>
          <w:noProof/>
        </w:rPr>
        <w:t>(h)</w:t>
      </w:r>
      <w:r w:rsidRPr="00830252">
        <w:rPr>
          <w:rFonts w:ascii="Times New Roman" w:hAnsi="Times New Roman" w:cs="Times New Roman"/>
          <w:noProof/>
        </w:rPr>
        <w:tab/>
        <w:t xml:space="preserve">kojima se podržavaju integrirani programi stanogradnje usmjereni na marginalizirane Rome, kombinirajući mikrozajmove za izgradnju i održavanje stambenih jedinica s programima financijske pismenosti i štednje, osposobljavanjem u području </w:t>
      </w:r>
      <w:r w:rsidR="002B6C9D">
        <w:rPr>
          <w:rFonts w:ascii="Times New Roman" w:hAnsi="Times New Roman" w:cs="Times New Roman"/>
          <w:noProof/>
        </w:rPr>
        <w:t>građevine i poticajnim mjeram</w:t>
      </w:r>
      <w:r w:rsidR="00A1495C">
        <w:rPr>
          <w:rFonts w:ascii="Times New Roman" w:hAnsi="Times New Roman" w:cs="Times New Roman"/>
          <w:noProof/>
        </w:rPr>
        <w:t>a</w:t>
      </w:r>
    </w:p>
    <w:p w14:paraId="3249268F" w14:textId="77777777" w:rsidR="00B63FF0" w:rsidRDefault="00B63FF0">
      <w:pPr>
        <w:rPr>
          <w:lang w:eastAsia="hr-HR"/>
        </w:rPr>
      </w:pPr>
    </w:p>
    <w:p w14:paraId="3B59006F" w14:textId="702C19AA" w:rsidR="00B63FF0" w:rsidRPr="00B63FF0" w:rsidRDefault="00391573" w:rsidP="00C67072">
      <w:pPr>
        <w:pStyle w:val="Heading1"/>
        <w:rPr>
          <w:rFonts w:ascii="Times New Roman" w:eastAsia="Arial" w:hAnsi="Times New Roman" w:cs="Times New Roman"/>
          <w:b/>
          <w:color w:val="auto"/>
          <w:sz w:val="28"/>
          <w:szCs w:val="28"/>
          <w:lang w:eastAsia="hr-HR"/>
        </w:rPr>
      </w:pPr>
      <w:bookmarkStart w:id="333" w:name="_Toc75167868"/>
      <w:r>
        <w:rPr>
          <w:rFonts w:ascii="Times New Roman" w:eastAsia="Arial" w:hAnsi="Times New Roman" w:cs="Times New Roman"/>
          <w:b/>
          <w:color w:val="auto"/>
          <w:sz w:val="28"/>
          <w:szCs w:val="28"/>
          <w:lang w:eastAsia="hr-HR"/>
        </w:rPr>
        <w:t>8</w:t>
      </w:r>
      <w:r w:rsidR="009742E5">
        <w:rPr>
          <w:rFonts w:ascii="Times New Roman" w:eastAsia="Arial" w:hAnsi="Times New Roman" w:cs="Times New Roman"/>
          <w:b/>
          <w:color w:val="auto"/>
          <w:sz w:val="28"/>
          <w:szCs w:val="28"/>
          <w:lang w:eastAsia="hr-HR"/>
        </w:rPr>
        <w:t xml:space="preserve">. </w:t>
      </w:r>
      <w:r w:rsidR="00B63FF0" w:rsidRPr="00B63FF0">
        <w:rPr>
          <w:rFonts w:ascii="Times New Roman" w:eastAsia="Arial" w:hAnsi="Times New Roman" w:cs="Times New Roman"/>
          <w:b/>
          <w:color w:val="auto"/>
          <w:sz w:val="28"/>
          <w:szCs w:val="28"/>
          <w:lang w:eastAsia="hr-HR"/>
        </w:rPr>
        <w:t>Tablični prikaz posebnih ciljeva i ključnih pokazatelja u odnosu na doprinos Nacionalnoj razvojnoj strategiji 2030</w:t>
      </w:r>
      <w:bookmarkEnd w:id="333"/>
      <w:r w:rsidR="00B63FF0" w:rsidRPr="00B63FF0">
        <w:rPr>
          <w:rFonts w:ascii="Times New Roman" w:eastAsia="Arial" w:hAnsi="Times New Roman" w:cs="Times New Roman"/>
          <w:b/>
          <w:color w:val="auto"/>
          <w:sz w:val="28"/>
          <w:szCs w:val="28"/>
          <w:lang w:eastAsia="hr-HR"/>
        </w:rPr>
        <w:t xml:space="preserve"> </w:t>
      </w:r>
    </w:p>
    <w:p w14:paraId="60727CE9" w14:textId="77777777" w:rsidR="00B63FF0" w:rsidRPr="00B63FF0" w:rsidRDefault="00B63FF0" w:rsidP="00B63FF0">
      <w:pPr>
        <w:spacing w:after="0" w:line="276" w:lineRule="auto"/>
        <w:rPr>
          <w:rFonts w:ascii="Times New Roman" w:eastAsia="Arial" w:hAnsi="Times New Roman" w:cs="Times New Roman"/>
          <w:sz w:val="24"/>
          <w:szCs w:val="24"/>
          <w:lang w:eastAsia="hr-HR"/>
        </w:rPr>
      </w:pPr>
    </w:p>
    <w:p w14:paraId="46C65CF1" w14:textId="5CC9F5FD" w:rsidR="009742E5" w:rsidRDefault="006C06A7" w:rsidP="00C67072">
      <w:pPr>
        <w:pStyle w:val="Heading2"/>
        <w:numPr>
          <w:ilvl w:val="1"/>
          <w:numId w:val="47"/>
        </w:numPr>
        <w:rPr>
          <w:rFonts w:ascii="Times New Roman" w:eastAsia="Arial" w:hAnsi="Times New Roman" w:cs="Times New Roman"/>
          <w:sz w:val="24"/>
          <w:szCs w:val="24"/>
          <w:lang w:eastAsia="hr-HR"/>
        </w:rPr>
      </w:pPr>
      <w:bookmarkStart w:id="334" w:name="_Toc75167869"/>
      <w:r w:rsidRPr="00C67072">
        <w:rPr>
          <w:rFonts w:ascii="Times New Roman" w:eastAsia="Arial" w:hAnsi="Times New Roman" w:cs="Times New Roman"/>
          <w:sz w:val="24"/>
          <w:szCs w:val="24"/>
          <w:lang w:eastAsia="hr-HR"/>
        </w:rPr>
        <w:t>Tab</w:t>
      </w:r>
      <w:r w:rsidR="00EF520E" w:rsidRPr="00C67072">
        <w:rPr>
          <w:rFonts w:ascii="Times New Roman" w:eastAsia="Arial" w:hAnsi="Times New Roman" w:cs="Times New Roman"/>
          <w:sz w:val="24"/>
          <w:szCs w:val="24"/>
          <w:lang w:eastAsia="hr-HR"/>
        </w:rPr>
        <w:t>li</w:t>
      </w:r>
      <w:r w:rsidR="009742E5" w:rsidRPr="00C67072">
        <w:rPr>
          <w:rFonts w:ascii="Times New Roman" w:eastAsia="Arial" w:hAnsi="Times New Roman" w:cs="Times New Roman"/>
          <w:sz w:val="24"/>
          <w:szCs w:val="24"/>
          <w:lang w:eastAsia="hr-HR"/>
        </w:rPr>
        <w:t xml:space="preserve">čni prikazi horizontalnih ciljeva i ključnih pokazatelja </w:t>
      </w:r>
      <w:r w:rsidR="009742E5">
        <w:rPr>
          <w:rFonts w:ascii="Times New Roman" w:eastAsia="Arial" w:hAnsi="Times New Roman" w:cs="Times New Roman"/>
          <w:sz w:val="24"/>
          <w:szCs w:val="24"/>
          <w:lang w:eastAsia="hr-HR"/>
        </w:rPr>
        <w:t xml:space="preserve">u odnosu na </w:t>
      </w:r>
      <w:r w:rsidR="000100E2">
        <w:rPr>
          <w:rFonts w:ascii="Times New Roman" w:eastAsia="Arial" w:hAnsi="Times New Roman" w:cs="Times New Roman"/>
          <w:sz w:val="24"/>
          <w:szCs w:val="24"/>
          <w:lang w:eastAsia="hr-HR"/>
        </w:rPr>
        <w:t xml:space="preserve">njihov </w:t>
      </w:r>
      <w:r w:rsidR="009742E5">
        <w:rPr>
          <w:rFonts w:ascii="Times New Roman" w:eastAsia="Arial" w:hAnsi="Times New Roman" w:cs="Times New Roman"/>
          <w:sz w:val="24"/>
          <w:szCs w:val="24"/>
          <w:lang w:eastAsia="hr-HR"/>
        </w:rPr>
        <w:t>doprinos</w:t>
      </w:r>
      <w:r w:rsidR="000100E2">
        <w:rPr>
          <w:rFonts w:ascii="Times New Roman" w:eastAsia="Arial" w:hAnsi="Times New Roman" w:cs="Times New Roman"/>
          <w:sz w:val="24"/>
          <w:szCs w:val="24"/>
          <w:lang w:eastAsia="hr-HR"/>
        </w:rPr>
        <w:t xml:space="preserve"> strateškim ciljevima</w:t>
      </w:r>
      <w:r w:rsidR="009742E5" w:rsidRPr="00C67072">
        <w:rPr>
          <w:rFonts w:ascii="Times New Roman" w:eastAsia="Arial" w:hAnsi="Times New Roman" w:cs="Times New Roman"/>
          <w:sz w:val="24"/>
          <w:szCs w:val="24"/>
          <w:lang w:eastAsia="hr-HR"/>
        </w:rPr>
        <w:t xml:space="preserve"> </w:t>
      </w:r>
      <w:r w:rsidR="009742E5">
        <w:rPr>
          <w:rFonts w:ascii="Times New Roman" w:eastAsia="Arial" w:hAnsi="Times New Roman" w:cs="Times New Roman"/>
          <w:sz w:val="24"/>
          <w:szCs w:val="24"/>
          <w:lang w:eastAsia="hr-HR"/>
        </w:rPr>
        <w:t>Nacionaln</w:t>
      </w:r>
      <w:r w:rsidR="000100E2">
        <w:rPr>
          <w:rFonts w:ascii="Times New Roman" w:eastAsia="Arial" w:hAnsi="Times New Roman" w:cs="Times New Roman"/>
          <w:sz w:val="24"/>
          <w:szCs w:val="24"/>
          <w:lang w:eastAsia="hr-HR"/>
        </w:rPr>
        <w:t>e</w:t>
      </w:r>
      <w:r w:rsidR="009742E5">
        <w:rPr>
          <w:rFonts w:ascii="Times New Roman" w:eastAsia="Arial" w:hAnsi="Times New Roman" w:cs="Times New Roman"/>
          <w:sz w:val="24"/>
          <w:szCs w:val="24"/>
          <w:lang w:eastAsia="hr-HR"/>
        </w:rPr>
        <w:t xml:space="preserve"> razvojn</w:t>
      </w:r>
      <w:r w:rsidR="000100E2">
        <w:rPr>
          <w:rFonts w:ascii="Times New Roman" w:eastAsia="Arial" w:hAnsi="Times New Roman" w:cs="Times New Roman"/>
          <w:sz w:val="24"/>
          <w:szCs w:val="24"/>
          <w:lang w:eastAsia="hr-HR"/>
        </w:rPr>
        <w:t>e</w:t>
      </w:r>
      <w:r w:rsidR="009742E5">
        <w:rPr>
          <w:rFonts w:ascii="Times New Roman" w:eastAsia="Arial" w:hAnsi="Times New Roman" w:cs="Times New Roman"/>
          <w:sz w:val="24"/>
          <w:szCs w:val="24"/>
          <w:lang w:eastAsia="hr-HR"/>
        </w:rPr>
        <w:t xml:space="preserve"> strategij</w:t>
      </w:r>
      <w:r w:rsidR="000100E2">
        <w:rPr>
          <w:rFonts w:ascii="Times New Roman" w:eastAsia="Arial" w:hAnsi="Times New Roman" w:cs="Times New Roman"/>
          <w:sz w:val="24"/>
          <w:szCs w:val="24"/>
          <w:lang w:eastAsia="hr-HR"/>
        </w:rPr>
        <w:t>e</w:t>
      </w:r>
      <w:bookmarkEnd w:id="334"/>
      <w:r w:rsidR="009742E5" w:rsidRPr="00C67072">
        <w:rPr>
          <w:rFonts w:ascii="Times New Roman" w:eastAsia="Arial" w:hAnsi="Times New Roman" w:cs="Times New Roman"/>
          <w:sz w:val="24"/>
          <w:szCs w:val="24"/>
          <w:lang w:eastAsia="hr-HR"/>
        </w:rPr>
        <w:t xml:space="preserve"> </w:t>
      </w:r>
      <w:r w:rsidR="00B63FF0" w:rsidRPr="00C67072">
        <w:rPr>
          <w:rFonts w:ascii="Times New Roman" w:eastAsia="Arial" w:hAnsi="Times New Roman" w:cs="Times New Roman"/>
          <w:sz w:val="24"/>
          <w:szCs w:val="24"/>
          <w:lang w:eastAsia="hr-HR"/>
        </w:rPr>
        <w:t xml:space="preserve"> </w:t>
      </w:r>
    </w:p>
    <w:p w14:paraId="6CA45377" w14:textId="1A761CF1" w:rsidR="009742E5" w:rsidRDefault="009742E5" w:rsidP="00C67072">
      <w:pPr>
        <w:spacing w:after="0" w:line="276" w:lineRule="auto"/>
        <w:jc w:val="both"/>
        <w:rPr>
          <w:rFonts w:ascii="Times New Roman" w:eastAsia="Arial" w:hAnsi="Times New Roman" w:cs="Times New Roman"/>
          <w:sz w:val="24"/>
          <w:szCs w:val="24"/>
          <w:lang w:eastAsia="hr-HR"/>
        </w:rPr>
      </w:pPr>
    </w:p>
    <w:p w14:paraId="51E02BA6" w14:textId="4CA6D86F" w:rsidR="009742E5" w:rsidRPr="00C67072" w:rsidRDefault="009742E5" w:rsidP="009742E5">
      <w:pPr>
        <w:spacing w:after="0" w:line="276" w:lineRule="auto"/>
        <w:rPr>
          <w:rFonts w:ascii="Times New Roman" w:eastAsia="Arial" w:hAnsi="Times New Roman" w:cs="Times New Roman"/>
          <w:lang w:eastAsia="hr-HR"/>
        </w:rPr>
      </w:pPr>
      <w:r w:rsidRPr="00C67072">
        <w:rPr>
          <w:rFonts w:ascii="Times New Roman" w:eastAsia="Arial" w:hAnsi="Times New Roman" w:cs="Times New Roman"/>
          <w:lang w:eastAsia="hr-HR"/>
        </w:rPr>
        <w:t xml:space="preserve">Tablica 3a.: Prikaz </w:t>
      </w:r>
      <w:r w:rsidR="000100E2" w:rsidRPr="00C67072">
        <w:rPr>
          <w:rFonts w:ascii="Times New Roman" w:eastAsia="Arial" w:hAnsi="Times New Roman" w:cs="Times New Roman"/>
          <w:lang w:eastAsia="hr-HR"/>
        </w:rPr>
        <w:t>doprinosa horizontaln</w:t>
      </w:r>
      <w:r w:rsidR="00987F82">
        <w:rPr>
          <w:rFonts w:ascii="Times New Roman" w:eastAsia="Arial" w:hAnsi="Times New Roman" w:cs="Times New Roman"/>
          <w:lang w:eastAsia="hr-HR"/>
        </w:rPr>
        <w:t>og</w:t>
      </w:r>
      <w:r w:rsidR="000100E2" w:rsidRPr="00C67072">
        <w:rPr>
          <w:rFonts w:ascii="Times New Roman" w:eastAsia="Arial" w:hAnsi="Times New Roman" w:cs="Times New Roman"/>
          <w:lang w:eastAsia="hr-HR"/>
        </w:rPr>
        <w:t xml:space="preserve"> cilja</w:t>
      </w:r>
      <w:r w:rsidR="00FD2CDD">
        <w:rPr>
          <w:rFonts w:ascii="Times New Roman" w:eastAsia="Arial" w:hAnsi="Times New Roman" w:cs="Times New Roman"/>
          <w:lang w:eastAsia="hr-HR"/>
        </w:rPr>
        <w:t xml:space="preserve"> -</w:t>
      </w:r>
      <w:r w:rsidR="000100E2" w:rsidRPr="00C67072">
        <w:rPr>
          <w:rFonts w:ascii="Times New Roman" w:eastAsia="Arial" w:hAnsi="Times New Roman" w:cs="Times New Roman"/>
          <w:lang w:eastAsia="hr-HR"/>
        </w:rPr>
        <w:t xml:space="preserve"> </w:t>
      </w:r>
      <w:r w:rsidR="00FD2CDD">
        <w:rPr>
          <w:rFonts w:ascii="Times New Roman" w:eastAsia="Arial" w:hAnsi="Times New Roman" w:cs="Times New Roman"/>
          <w:lang w:eastAsia="hr-HR"/>
        </w:rPr>
        <w:t>S</w:t>
      </w:r>
      <w:r w:rsidR="000100E2" w:rsidRPr="00C67072">
        <w:rPr>
          <w:rFonts w:ascii="Times New Roman" w:eastAsia="Arial" w:hAnsi="Times New Roman" w:cs="Times New Roman"/>
          <w:lang w:eastAsia="hr-HR"/>
        </w:rPr>
        <w:t>uzbijanj</w:t>
      </w:r>
      <w:r w:rsidR="00B71C5B">
        <w:rPr>
          <w:rFonts w:ascii="Times New Roman" w:eastAsia="Arial" w:hAnsi="Times New Roman" w:cs="Times New Roman"/>
          <w:lang w:eastAsia="hr-HR"/>
        </w:rPr>
        <w:t>e</w:t>
      </w:r>
      <w:r w:rsidR="000100E2" w:rsidRPr="00C67072">
        <w:rPr>
          <w:rFonts w:ascii="Times New Roman" w:eastAsia="Arial" w:hAnsi="Times New Roman" w:cs="Times New Roman"/>
          <w:lang w:eastAsia="hr-HR"/>
        </w:rPr>
        <w:t xml:space="preserve"> antiromskog rasizma i diskriminacije </w:t>
      </w:r>
      <w:r w:rsidRPr="00C67072">
        <w:rPr>
          <w:rFonts w:ascii="Times New Roman" w:eastAsia="Arial" w:hAnsi="Times New Roman" w:cs="Times New Roman"/>
          <w:lang w:eastAsia="hr-HR"/>
        </w:rPr>
        <w:t xml:space="preserve"> </w:t>
      </w:r>
    </w:p>
    <w:p w14:paraId="1FF7717F" w14:textId="77777777" w:rsidR="009742E5" w:rsidRDefault="009742E5" w:rsidP="009742E5">
      <w:pPr>
        <w:spacing w:after="0" w:line="276" w:lineRule="auto"/>
        <w:rPr>
          <w:rFonts w:ascii="Arial" w:eastAsia="Arial" w:hAnsi="Arial" w:cs="Arial"/>
          <w:b/>
          <w:lang w:eastAsia="hr-HR"/>
        </w:rPr>
      </w:pPr>
    </w:p>
    <w:tbl>
      <w:tblPr>
        <w:tblStyle w:val="GridTable2"/>
        <w:tblW w:w="14591" w:type="dxa"/>
        <w:tblLayout w:type="fixed"/>
        <w:tblLook w:val="04A0" w:firstRow="1" w:lastRow="0" w:firstColumn="1" w:lastColumn="0" w:noHBand="0" w:noVBand="1"/>
      </w:tblPr>
      <w:tblGrid>
        <w:gridCol w:w="7645"/>
        <w:gridCol w:w="3793"/>
        <w:gridCol w:w="3153"/>
      </w:tblGrid>
      <w:tr w:rsidR="009742E5" w:rsidRPr="0023128A" w14:paraId="46D94A64" w14:textId="77777777" w:rsidTr="005C3CB7">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4591" w:type="dxa"/>
            <w:gridSpan w:val="3"/>
            <w:hideMark/>
          </w:tcPr>
          <w:p w14:paraId="72C9E814" w14:textId="0C5E091F" w:rsidR="009742E5" w:rsidRPr="0023128A" w:rsidRDefault="00D1106E" w:rsidP="005C3CB7">
            <w:pPr>
              <w:rPr>
                <w:rFonts w:ascii="Times New Roman" w:eastAsia="Times New Roman" w:hAnsi="Times New Roman" w:cs="Times New Roman"/>
                <w:bCs w:val="0"/>
                <w:color w:val="000000"/>
                <w:sz w:val="28"/>
                <w:szCs w:val="28"/>
                <w:lang w:eastAsia="hr-HR"/>
              </w:rPr>
            </w:pPr>
            <w:r>
              <w:rPr>
                <w:rFonts w:ascii="Times New Roman" w:eastAsia="Times New Roman" w:hAnsi="Times New Roman" w:cs="Times New Roman"/>
                <w:bCs w:val="0"/>
                <w:color w:val="000000"/>
                <w:sz w:val="28"/>
                <w:szCs w:val="28"/>
                <w:lang w:eastAsia="hr-HR"/>
              </w:rPr>
              <w:t>Strateški cilj 5</w:t>
            </w:r>
            <w:r w:rsidR="009742E5" w:rsidRPr="0023128A">
              <w:rPr>
                <w:rFonts w:ascii="Times New Roman" w:eastAsia="Times New Roman" w:hAnsi="Times New Roman" w:cs="Times New Roman"/>
                <w:bCs w:val="0"/>
                <w:color w:val="000000"/>
                <w:sz w:val="28"/>
                <w:szCs w:val="28"/>
                <w:lang w:eastAsia="hr-HR"/>
              </w:rPr>
              <w:t>.: „Zdrav, aktivan i kvalitetan život“</w:t>
            </w:r>
          </w:p>
        </w:tc>
      </w:tr>
      <w:tr w:rsidR="009742E5" w:rsidRPr="0023128A" w14:paraId="105DEA90" w14:textId="77777777" w:rsidTr="005C3C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45" w:type="dxa"/>
          </w:tcPr>
          <w:p w14:paraId="1907B360" w14:textId="77777777" w:rsidR="009742E5" w:rsidRPr="0023128A" w:rsidRDefault="009742E5"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Pokazatelj učinka:</w:t>
            </w:r>
          </w:p>
          <w:p w14:paraId="700336C2" w14:textId="4AD5DC38" w:rsidR="004C3129" w:rsidRPr="004C3129" w:rsidRDefault="009742E5" w:rsidP="004C3129">
            <w:pPr>
              <w:rPr>
                <w:rFonts w:ascii="Times New Roman" w:eastAsia="Times New Roman" w:hAnsi="Times New Roman" w:cs="Times New Roman"/>
                <w:color w:val="000000"/>
                <w:lang w:eastAsia="hr-HR"/>
              </w:rPr>
            </w:pPr>
            <w:r w:rsidRPr="0023128A">
              <w:rPr>
                <w:rFonts w:ascii="Times New Roman" w:eastAsia="Times New Roman" w:hAnsi="Times New Roman" w:cs="Times New Roman"/>
                <w:b w:val="0"/>
                <w:bCs w:val="0"/>
                <w:color w:val="000000"/>
                <w:lang w:eastAsia="hr-HR"/>
              </w:rPr>
              <w:t xml:space="preserve">Očekivani broj godina zdravog života </w:t>
            </w:r>
          </w:p>
          <w:p w14:paraId="57792392" w14:textId="2D755691" w:rsidR="009742E5" w:rsidRPr="0023128A" w:rsidRDefault="009742E5" w:rsidP="005C3CB7">
            <w:pPr>
              <w:rPr>
                <w:rFonts w:ascii="Times New Roman" w:eastAsia="Times New Roman" w:hAnsi="Times New Roman" w:cs="Times New Roman"/>
                <w:b w:val="0"/>
                <w:bCs w:val="0"/>
                <w:color w:val="000000"/>
                <w:lang w:eastAsia="hr-HR"/>
              </w:rPr>
            </w:pPr>
          </w:p>
        </w:tc>
        <w:tc>
          <w:tcPr>
            <w:tcW w:w="3793" w:type="dxa"/>
          </w:tcPr>
          <w:p w14:paraId="5D566CA2"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57925F76"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57,5 godina</w:t>
            </w:r>
          </w:p>
        </w:tc>
        <w:tc>
          <w:tcPr>
            <w:tcW w:w="3153" w:type="dxa"/>
          </w:tcPr>
          <w:p w14:paraId="25651F31"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 2030.:</w:t>
            </w:r>
          </w:p>
          <w:p w14:paraId="336A4ECD"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&gt;64 godine</w:t>
            </w:r>
          </w:p>
        </w:tc>
      </w:tr>
      <w:tr w:rsidR="009742E5" w:rsidRPr="0023128A" w14:paraId="76CC0707" w14:textId="77777777" w:rsidTr="005C3CB7">
        <w:trPr>
          <w:trHeight w:val="567"/>
        </w:trPr>
        <w:tc>
          <w:tcPr>
            <w:cnfStyle w:val="001000000000" w:firstRow="0" w:lastRow="0" w:firstColumn="1" w:lastColumn="0" w:oddVBand="0" w:evenVBand="0" w:oddHBand="0" w:evenHBand="0" w:firstRowFirstColumn="0" w:firstRowLastColumn="0" w:lastRowFirstColumn="0" w:lastRowLastColumn="0"/>
            <w:tcW w:w="7645" w:type="dxa"/>
          </w:tcPr>
          <w:p w14:paraId="7DFC52DA" w14:textId="77777777" w:rsidR="009742E5" w:rsidRPr="0023128A" w:rsidRDefault="009742E5"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Pokazatelj učinka:</w:t>
            </w:r>
          </w:p>
          <w:p w14:paraId="54036C68" w14:textId="36D639B0" w:rsidR="009742E5" w:rsidRPr="0023128A" w:rsidRDefault="00D1106E" w:rsidP="004C3129">
            <w:pPr>
              <w:rPr>
                <w:rFonts w:ascii="Times New Roman" w:eastAsia="Times New Roman" w:hAnsi="Times New Roman" w:cs="Times New Roman"/>
                <w:b w:val="0"/>
                <w:bCs w:val="0"/>
                <w:color w:val="000000"/>
                <w:lang w:eastAsia="hr-HR"/>
              </w:rPr>
            </w:pPr>
            <w:r>
              <w:rPr>
                <w:rFonts w:ascii="Times New Roman" w:eastAsia="Times New Roman" w:hAnsi="Times New Roman" w:cs="Times New Roman"/>
                <w:b w:val="0"/>
                <w:bCs w:val="0"/>
                <w:color w:val="000000"/>
                <w:lang w:eastAsia="hr-HR"/>
              </w:rPr>
              <w:t>Osobe u riziku</w:t>
            </w:r>
            <w:r w:rsidR="009742E5" w:rsidRPr="0023128A">
              <w:rPr>
                <w:rFonts w:ascii="Times New Roman" w:eastAsia="Times New Roman" w:hAnsi="Times New Roman" w:cs="Times New Roman"/>
                <w:b w:val="0"/>
                <w:bCs w:val="0"/>
                <w:color w:val="000000"/>
                <w:lang w:eastAsia="hr-HR"/>
              </w:rPr>
              <w:t xml:space="preserve"> od siromaštva i socijalne isključenosti</w:t>
            </w:r>
            <w:r w:rsidR="004C3129">
              <w:rPr>
                <w:rFonts w:ascii="Times New Roman" w:eastAsia="Times New Roman" w:hAnsi="Times New Roman" w:cs="Times New Roman"/>
                <w:b w:val="0"/>
                <w:bCs w:val="0"/>
                <w:color w:val="000000"/>
                <w:lang w:eastAsia="hr-HR"/>
              </w:rPr>
              <w:t xml:space="preserve"> </w:t>
            </w:r>
          </w:p>
        </w:tc>
        <w:tc>
          <w:tcPr>
            <w:tcW w:w="3793" w:type="dxa"/>
          </w:tcPr>
          <w:p w14:paraId="2262AB53"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3E5344F4"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23,3%</w:t>
            </w:r>
          </w:p>
        </w:tc>
        <w:tc>
          <w:tcPr>
            <w:tcW w:w="3153" w:type="dxa"/>
          </w:tcPr>
          <w:p w14:paraId="1B890827"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 2030.:</w:t>
            </w:r>
          </w:p>
          <w:p w14:paraId="730A8CE4"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&lt;15%</w:t>
            </w:r>
          </w:p>
        </w:tc>
      </w:tr>
      <w:tr w:rsidR="009742E5" w:rsidRPr="0023128A" w14:paraId="61A5524D" w14:textId="77777777" w:rsidTr="005C3C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591" w:type="dxa"/>
            <w:gridSpan w:val="3"/>
          </w:tcPr>
          <w:p w14:paraId="06C57EFD" w14:textId="650B583F" w:rsidR="009742E5" w:rsidRPr="00A5581D" w:rsidRDefault="0001294A" w:rsidP="00A5581D">
            <w:pPr>
              <w:numPr>
                <w:ilvl w:val="0"/>
                <w:numId w:val="39"/>
              </w:numPr>
              <w:contextualSpacing/>
              <w:rPr>
                <w:rFonts w:ascii="Times New Roman" w:hAnsi="Times New Roman" w:cs="Times New Roman"/>
                <w:color w:val="000000" w:themeColor="text1"/>
              </w:rPr>
            </w:pPr>
            <w:r>
              <w:rPr>
                <w:rFonts w:ascii="Times New Roman" w:hAnsi="Times New Roman" w:cs="Times New Roman"/>
              </w:rPr>
              <w:t>Posebni cilj: Borba protiv antiromskog rasizma i diskriminacije</w:t>
            </w:r>
          </w:p>
        </w:tc>
      </w:tr>
      <w:tr w:rsidR="009742E5" w:rsidRPr="0023128A" w14:paraId="18B6DF23" w14:textId="77777777" w:rsidTr="005C3CB7">
        <w:trPr>
          <w:trHeight w:val="567"/>
        </w:trPr>
        <w:tc>
          <w:tcPr>
            <w:cnfStyle w:val="001000000000" w:firstRow="0" w:lastRow="0" w:firstColumn="1" w:lastColumn="0" w:oddVBand="0" w:evenVBand="0" w:oddHBand="0" w:evenHBand="0" w:firstRowFirstColumn="0" w:firstRowLastColumn="0" w:lastRowFirstColumn="0" w:lastRowLastColumn="0"/>
            <w:tcW w:w="7645" w:type="dxa"/>
          </w:tcPr>
          <w:p w14:paraId="1E533C20" w14:textId="098F6474" w:rsidR="009742E5" w:rsidRPr="0023128A" w:rsidRDefault="009742E5" w:rsidP="005C3CB7">
            <w:pPr>
              <w:spacing w:line="276" w:lineRule="auto"/>
              <w:rPr>
                <w:rFonts w:ascii="Times New Roman" w:hAnsi="Times New Roman" w:cs="Times New Roman"/>
                <w:b w:val="0"/>
              </w:rPr>
            </w:pPr>
            <w:r w:rsidRPr="0023128A">
              <w:rPr>
                <w:rFonts w:ascii="Times New Roman" w:eastAsia="Times New Roman" w:hAnsi="Times New Roman" w:cs="Times New Roman"/>
                <w:b w:val="0"/>
                <w:bCs w:val="0"/>
                <w:color w:val="000000"/>
                <w:lang w:eastAsia="hr-HR"/>
              </w:rPr>
              <w:t xml:space="preserve">Pokazatelj ishoda: </w:t>
            </w:r>
            <w:r w:rsidRPr="00687F7D">
              <w:rPr>
                <w:rFonts w:ascii="Times New Roman" w:hAnsi="Times New Roman" w:cs="Times New Roman"/>
                <w:kern w:val="24"/>
              </w:rPr>
              <w:t xml:space="preserve">% Roma koji je jednom ili više puta doživio diskriminaciju u </w:t>
            </w:r>
            <w:r w:rsidR="00A5581D">
              <w:rPr>
                <w:rFonts w:ascii="Times New Roman" w:hAnsi="Times New Roman" w:cs="Times New Roman"/>
                <w:kern w:val="24"/>
              </w:rPr>
              <w:t>posljednjih</w:t>
            </w:r>
            <w:r w:rsidRPr="00687F7D">
              <w:rPr>
                <w:rFonts w:ascii="Times New Roman" w:hAnsi="Times New Roman" w:cs="Times New Roman"/>
                <w:kern w:val="24"/>
              </w:rPr>
              <w:t xml:space="preserve"> 12 mjeseci</w:t>
            </w:r>
            <w:r w:rsidRPr="0023128A">
              <w:rPr>
                <w:rFonts w:ascii="Times New Roman" w:hAnsi="Times New Roman" w:cs="Times New Roman"/>
                <w:b w:val="0"/>
                <w:bCs w:val="0"/>
                <w:kern w:val="24"/>
              </w:rPr>
              <w:t xml:space="preserve"> </w:t>
            </w:r>
          </w:p>
          <w:p w14:paraId="7A365D88" w14:textId="77777777" w:rsidR="009742E5" w:rsidRPr="0023128A" w:rsidRDefault="009742E5" w:rsidP="005C3CB7">
            <w:pPr>
              <w:rPr>
                <w:rFonts w:ascii="Times New Roman" w:eastAsia="Times New Roman" w:hAnsi="Times New Roman" w:cs="Times New Roman"/>
                <w:b w:val="0"/>
                <w:bCs w:val="0"/>
                <w:color w:val="000000"/>
                <w:lang w:eastAsia="hr-HR"/>
              </w:rPr>
            </w:pPr>
          </w:p>
        </w:tc>
        <w:tc>
          <w:tcPr>
            <w:tcW w:w="3793" w:type="dxa"/>
          </w:tcPr>
          <w:p w14:paraId="12AF164E"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61F77764" w14:textId="00F72332" w:rsidR="009742E5" w:rsidRPr="0023128A" w:rsidRDefault="009742E5" w:rsidP="00A5581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Arial" w:hAnsi="Times New Roman" w:cs="Times New Roman"/>
                <w:b/>
                <w:lang w:eastAsia="hr-HR"/>
              </w:rPr>
              <w:t>28.2%</w:t>
            </w:r>
            <w:r w:rsidRPr="0023128A">
              <w:rPr>
                <w:rFonts w:ascii="Times New Roman" w:eastAsia="Arial" w:hAnsi="Times New Roman" w:cs="Times New Roman"/>
                <w:lang w:eastAsia="hr-HR"/>
              </w:rPr>
              <w:t xml:space="preserve"> </w:t>
            </w:r>
            <w:r w:rsidRPr="00EA605F">
              <w:rPr>
                <w:rFonts w:ascii="Times New Roman" w:eastAsia="Arial" w:hAnsi="Times New Roman" w:cs="Times New Roman"/>
                <w:lang w:eastAsia="hr-HR"/>
              </w:rPr>
              <w:t>Roma izjavljuje da je doživjelo</w:t>
            </w:r>
            <w:r w:rsidR="00A5581D">
              <w:rPr>
                <w:rFonts w:ascii="Times New Roman" w:eastAsia="Arial" w:hAnsi="Times New Roman" w:cs="Times New Roman"/>
                <w:lang w:eastAsia="hr-HR"/>
              </w:rPr>
              <w:t xml:space="preserve"> diskriminaciju</w:t>
            </w:r>
            <w:r w:rsidRPr="00EA605F">
              <w:rPr>
                <w:rFonts w:ascii="Times New Roman" w:eastAsia="Arial" w:hAnsi="Times New Roman" w:cs="Times New Roman"/>
                <w:lang w:eastAsia="hr-HR"/>
              </w:rPr>
              <w:t xml:space="preserve"> jednom ili više puta u </w:t>
            </w:r>
            <w:r w:rsidR="00A5581D">
              <w:rPr>
                <w:rFonts w:ascii="Times New Roman" w:eastAsia="Arial" w:hAnsi="Times New Roman" w:cs="Times New Roman"/>
                <w:lang w:eastAsia="hr-HR"/>
              </w:rPr>
              <w:t xml:space="preserve">posljednjih </w:t>
            </w:r>
            <w:r w:rsidRPr="00EA605F">
              <w:rPr>
                <w:rFonts w:ascii="Times New Roman" w:eastAsia="Arial" w:hAnsi="Times New Roman" w:cs="Times New Roman"/>
                <w:lang w:eastAsia="hr-HR"/>
              </w:rPr>
              <w:t xml:space="preserve">12 mjeseci </w:t>
            </w:r>
          </w:p>
        </w:tc>
        <w:tc>
          <w:tcPr>
            <w:tcW w:w="3153" w:type="dxa"/>
          </w:tcPr>
          <w:p w14:paraId="6DAC14FC" w14:textId="3FFDD43F"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2E353858" w14:textId="77777777" w:rsidR="009742E5"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&lt;13%</w:t>
            </w:r>
          </w:p>
          <w:p w14:paraId="7DAE09B2" w14:textId="6B62BA24" w:rsidR="00987F82" w:rsidRPr="0023128A" w:rsidRDefault="00987F82"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p>
        </w:tc>
      </w:tr>
      <w:tr w:rsidR="009742E5" w:rsidRPr="0023128A" w14:paraId="60ADA34A" w14:textId="77777777" w:rsidTr="005C3C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45" w:type="dxa"/>
          </w:tcPr>
          <w:p w14:paraId="5D5DB819" w14:textId="323612F3" w:rsidR="00A5581D" w:rsidRPr="0023128A" w:rsidRDefault="009742E5" w:rsidP="00A5581D">
            <w:pPr>
              <w:spacing w:line="276" w:lineRule="auto"/>
              <w:rPr>
                <w:rFonts w:ascii="Times New Roman" w:hAnsi="Times New Roman" w:cs="Times New Roman"/>
                <w:b w:val="0"/>
              </w:rPr>
            </w:pPr>
            <w:r w:rsidRPr="0023128A">
              <w:rPr>
                <w:rFonts w:ascii="Times New Roman" w:eastAsia="Times New Roman" w:hAnsi="Times New Roman" w:cs="Times New Roman"/>
                <w:b w:val="0"/>
                <w:bCs w:val="0"/>
                <w:color w:val="000000"/>
                <w:lang w:eastAsia="hr-HR"/>
              </w:rPr>
              <w:t>Pokazatelj ishoda</w:t>
            </w:r>
            <w:r w:rsidRPr="0023128A">
              <w:rPr>
                <w:rFonts w:ascii="Times New Roman" w:eastAsia="Times New Roman" w:hAnsi="Times New Roman" w:cs="Times New Roman"/>
                <w:bCs w:val="0"/>
                <w:color w:val="000000"/>
                <w:lang w:eastAsia="hr-HR"/>
              </w:rPr>
              <w:t xml:space="preserve">: </w:t>
            </w:r>
            <w:r w:rsidR="00A5581D" w:rsidRPr="00687F7D">
              <w:rPr>
                <w:rFonts w:ascii="Times New Roman" w:hAnsi="Times New Roman" w:cs="Times New Roman"/>
                <w:kern w:val="24"/>
              </w:rPr>
              <w:t xml:space="preserve">% Roma koji je jednom ili više puta doživio diskriminaciju u </w:t>
            </w:r>
            <w:r w:rsidR="00A5581D">
              <w:rPr>
                <w:rFonts w:ascii="Times New Roman" w:hAnsi="Times New Roman" w:cs="Times New Roman"/>
                <w:kern w:val="24"/>
              </w:rPr>
              <w:t>posljednjih</w:t>
            </w:r>
            <w:r w:rsidR="00A5581D" w:rsidRPr="00687F7D">
              <w:rPr>
                <w:rFonts w:ascii="Times New Roman" w:hAnsi="Times New Roman" w:cs="Times New Roman"/>
                <w:kern w:val="24"/>
              </w:rPr>
              <w:t xml:space="preserve"> pet godina</w:t>
            </w:r>
            <w:r w:rsidR="00A5581D" w:rsidRPr="0023128A">
              <w:rPr>
                <w:rFonts w:ascii="Times New Roman" w:hAnsi="Times New Roman" w:cs="Times New Roman"/>
                <w:b w:val="0"/>
                <w:bCs w:val="0"/>
                <w:kern w:val="24"/>
              </w:rPr>
              <w:t xml:space="preserve"> </w:t>
            </w:r>
          </w:p>
          <w:p w14:paraId="3A9B03BA" w14:textId="5F1FADDC" w:rsidR="009742E5" w:rsidRPr="0023128A" w:rsidRDefault="009742E5">
            <w:pPr>
              <w:rPr>
                <w:rFonts w:ascii="Times New Roman" w:eastAsia="Times New Roman" w:hAnsi="Times New Roman" w:cs="Times New Roman"/>
                <w:b w:val="0"/>
                <w:bCs w:val="0"/>
                <w:color w:val="000000"/>
                <w:lang w:eastAsia="hr-HR"/>
              </w:rPr>
            </w:pPr>
          </w:p>
        </w:tc>
        <w:tc>
          <w:tcPr>
            <w:tcW w:w="3793" w:type="dxa"/>
          </w:tcPr>
          <w:p w14:paraId="67EAD162"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366F7C23" w14:textId="648F6E9D" w:rsidR="009742E5" w:rsidRPr="0023128A" w:rsidRDefault="00A5581D" w:rsidP="00A558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50</w:t>
            </w:r>
            <w:r w:rsidR="009742E5" w:rsidRPr="0023128A">
              <w:rPr>
                <w:rFonts w:ascii="Times New Roman" w:eastAsia="Times New Roman" w:hAnsi="Times New Roman" w:cs="Times New Roman"/>
                <w:b/>
                <w:bCs/>
                <w:color w:val="000000"/>
                <w:lang w:eastAsia="hr-HR"/>
              </w:rPr>
              <w:t>%</w:t>
            </w:r>
            <w:r w:rsidRPr="00EA605F">
              <w:rPr>
                <w:rFonts w:ascii="Times New Roman" w:eastAsia="Arial" w:hAnsi="Times New Roman" w:cs="Times New Roman"/>
                <w:lang w:eastAsia="hr-HR"/>
              </w:rPr>
              <w:t xml:space="preserve"> </w:t>
            </w:r>
            <w:r>
              <w:rPr>
                <w:rFonts w:ascii="Times New Roman" w:eastAsia="Arial" w:hAnsi="Times New Roman" w:cs="Times New Roman"/>
                <w:lang w:eastAsia="hr-HR"/>
              </w:rPr>
              <w:t>Roma izjavljuje da je doživio diskriminaciju</w:t>
            </w:r>
            <w:r w:rsidRPr="00EA605F">
              <w:rPr>
                <w:rFonts w:ascii="Times New Roman" w:eastAsia="Arial" w:hAnsi="Times New Roman" w:cs="Times New Roman"/>
                <w:lang w:eastAsia="hr-HR"/>
              </w:rPr>
              <w:t xml:space="preserve"> jednom ili više puta u </w:t>
            </w:r>
            <w:r>
              <w:rPr>
                <w:rFonts w:ascii="Times New Roman" w:eastAsia="Arial" w:hAnsi="Times New Roman" w:cs="Times New Roman"/>
                <w:lang w:eastAsia="hr-HR"/>
              </w:rPr>
              <w:t>posljednjih pet godina</w:t>
            </w:r>
          </w:p>
        </w:tc>
        <w:tc>
          <w:tcPr>
            <w:tcW w:w="3153" w:type="dxa"/>
          </w:tcPr>
          <w:p w14:paraId="6DFA14E4" w14:textId="07C448F6"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2E00684A" w14:textId="6635C6C6" w:rsidR="009742E5" w:rsidRPr="0023128A" w:rsidRDefault="00A5581D"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&lt;25%</w:t>
            </w:r>
          </w:p>
        </w:tc>
      </w:tr>
      <w:tr w:rsidR="009742E5" w:rsidRPr="0023128A" w14:paraId="5A9E2125" w14:textId="77777777" w:rsidTr="005C3CB7">
        <w:trPr>
          <w:trHeight w:val="567"/>
        </w:trPr>
        <w:tc>
          <w:tcPr>
            <w:cnfStyle w:val="001000000000" w:firstRow="0" w:lastRow="0" w:firstColumn="1" w:lastColumn="0" w:oddVBand="0" w:evenVBand="0" w:oddHBand="0" w:evenHBand="0" w:firstRowFirstColumn="0" w:firstRowLastColumn="0" w:lastRowFirstColumn="0" w:lastRowLastColumn="0"/>
            <w:tcW w:w="7645" w:type="dxa"/>
          </w:tcPr>
          <w:p w14:paraId="005E47DF" w14:textId="77777777" w:rsidR="009742E5" w:rsidRPr="0023128A" w:rsidRDefault="009742E5"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color w:val="000000"/>
                <w:lang w:eastAsia="hr-HR"/>
              </w:rPr>
              <w:t>Pokazatelj ishoda:</w:t>
            </w:r>
            <w:r w:rsidRPr="0023128A">
              <w:rPr>
                <w:rFonts w:ascii="Times New Roman" w:eastAsia="Times New Roman" w:hAnsi="Times New Roman" w:cs="Times New Roman"/>
                <w:b w:val="0"/>
                <w:bCs w:val="0"/>
                <w:color w:val="000000"/>
                <w:lang w:eastAsia="hr-HR"/>
              </w:rPr>
              <w:t xml:space="preserve"> </w:t>
            </w:r>
            <w:r w:rsidRPr="00687F7D">
              <w:rPr>
                <w:rFonts w:ascii="Times New Roman" w:eastAsia="Times New Roman" w:hAnsi="Times New Roman" w:cs="Times New Roman"/>
                <w:color w:val="000000"/>
                <w:lang w:eastAsia="hr-HR"/>
              </w:rPr>
              <w:t>% građana koji se osjeća neugodno imati Roma za susjeda</w:t>
            </w:r>
          </w:p>
        </w:tc>
        <w:tc>
          <w:tcPr>
            <w:tcW w:w="3793" w:type="dxa"/>
          </w:tcPr>
          <w:p w14:paraId="3BF7DE66"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2F1BC53A"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33%</w:t>
            </w:r>
          </w:p>
        </w:tc>
        <w:tc>
          <w:tcPr>
            <w:tcW w:w="3153" w:type="dxa"/>
          </w:tcPr>
          <w:p w14:paraId="5769FF96" w14:textId="102FB134"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187EFC34"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&lt;30%</w:t>
            </w:r>
          </w:p>
        </w:tc>
      </w:tr>
    </w:tbl>
    <w:p w14:paraId="1F64F4AF" w14:textId="64FDA1C6" w:rsidR="009742E5" w:rsidRDefault="009742E5" w:rsidP="009742E5">
      <w:pPr>
        <w:spacing w:after="0" w:line="276" w:lineRule="auto"/>
        <w:rPr>
          <w:rFonts w:ascii="Times New Roman" w:eastAsia="Arial" w:hAnsi="Times New Roman" w:cs="Times New Roman"/>
          <w:sz w:val="24"/>
          <w:szCs w:val="24"/>
          <w:lang w:eastAsia="hr-HR"/>
        </w:rPr>
      </w:pPr>
    </w:p>
    <w:p w14:paraId="71341400" w14:textId="294A4029" w:rsidR="00A5581D" w:rsidRDefault="00A5581D" w:rsidP="009742E5">
      <w:pPr>
        <w:spacing w:after="0" w:line="276" w:lineRule="auto"/>
        <w:rPr>
          <w:rFonts w:ascii="Times New Roman" w:eastAsia="Arial" w:hAnsi="Times New Roman" w:cs="Times New Roman"/>
          <w:sz w:val="24"/>
          <w:szCs w:val="24"/>
          <w:lang w:eastAsia="hr-HR"/>
        </w:rPr>
      </w:pPr>
    </w:p>
    <w:p w14:paraId="208C3346" w14:textId="77777777" w:rsidR="00A5581D" w:rsidRDefault="00A5581D" w:rsidP="009742E5">
      <w:pPr>
        <w:spacing w:after="0" w:line="276" w:lineRule="auto"/>
        <w:rPr>
          <w:rFonts w:ascii="Times New Roman" w:eastAsia="Arial" w:hAnsi="Times New Roman" w:cs="Times New Roman"/>
          <w:sz w:val="24"/>
          <w:szCs w:val="24"/>
          <w:lang w:eastAsia="hr-HR"/>
        </w:rPr>
      </w:pPr>
    </w:p>
    <w:p w14:paraId="090C8954" w14:textId="012BD95F" w:rsidR="000100E2" w:rsidRPr="00C67072" w:rsidRDefault="009742E5" w:rsidP="009742E5">
      <w:pPr>
        <w:spacing w:after="0" w:line="276" w:lineRule="auto"/>
        <w:rPr>
          <w:rFonts w:ascii="Times New Roman" w:eastAsia="Arial" w:hAnsi="Times New Roman" w:cs="Times New Roman"/>
          <w:lang w:eastAsia="hr-HR"/>
        </w:rPr>
      </w:pPr>
      <w:r w:rsidRPr="00C67072">
        <w:rPr>
          <w:rFonts w:ascii="Times New Roman" w:eastAsia="Arial" w:hAnsi="Times New Roman" w:cs="Times New Roman"/>
          <w:lang w:eastAsia="hr-HR"/>
        </w:rPr>
        <w:t>Tablica 3</w:t>
      </w:r>
      <w:r w:rsidR="000100E2" w:rsidRPr="00C67072">
        <w:rPr>
          <w:rFonts w:ascii="Times New Roman" w:eastAsia="Arial" w:hAnsi="Times New Roman" w:cs="Times New Roman"/>
          <w:lang w:eastAsia="hr-HR"/>
        </w:rPr>
        <w:t>b</w:t>
      </w:r>
      <w:r w:rsidRPr="00C67072">
        <w:rPr>
          <w:rFonts w:ascii="Times New Roman" w:eastAsia="Arial" w:hAnsi="Times New Roman" w:cs="Times New Roman"/>
          <w:lang w:eastAsia="hr-HR"/>
        </w:rPr>
        <w:t xml:space="preserve">.: </w:t>
      </w:r>
      <w:r w:rsidR="000100E2" w:rsidRPr="00C67072">
        <w:rPr>
          <w:rFonts w:ascii="Times New Roman" w:eastAsia="Arial" w:hAnsi="Times New Roman" w:cs="Times New Roman"/>
          <w:lang w:eastAsia="hr-HR"/>
        </w:rPr>
        <w:t>Prikaz doprinosa horizontaln</w:t>
      </w:r>
      <w:r w:rsidR="00301C32">
        <w:rPr>
          <w:rFonts w:ascii="Times New Roman" w:eastAsia="Arial" w:hAnsi="Times New Roman" w:cs="Times New Roman"/>
          <w:lang w:eastAsia="hr-HR"/>
        </w:rPr>
        <w:t>og</w:t>
      </w:r>
      <w:r w:rsidR="000100E2" w:rsidRPr="00C67072">
        <w:rPr>
          <w:rFonts w:ascii="Times New Roman" w:eastAsia="Arial" w:hAnsi="Times New Roman" w:cs="Times New Roman"/>
          <w:lang w:eastAsia="hr-HR"/>
        </w:rPr>
        <w:t xml:space="preserve"> cilja </w:t>
      </w:r>
      <w:r w:rsidR="006507EB">
        <w:rPr>
          <w:rFonts w:ascii="Times New Roman" w:eastAsia="Arial" w:hAnsi="Times New Roman" w:cs="Times New Roman"/>
          <w:lang w:eastAsia="hr-HR"/>
        </w:rPr>
        <w:t xml:space="preserve">- </w:t>
      </w:r>
      <w:r w:rsidR="00FD2CDD">
        <w:rPr>
          <w:rFonts w:ascii="Times New Roman" w:eastAsia="Arial" w:hAnsi="Times New Roman" w:cs="Times New Roman"/>
          <w:lang w:eastAsia="hr-HR"/>
        </w:rPr>
        <w:t>S</w:t>
      </w:r>
      <w:r w:rsidR="000100E2" w:rsidRPr="00C67072">
        <w:rPr>
          <w:rFonts w:ascii="Times New Roman" w:eastAsia="Arial" w:hAnsi="Times New Roman" w:cs="Times New Roman"/>
          <w:lang w:eastAsia="hr-HR"/>
        </w:rPr>
        <w:t>manjivanj</w:t>
      </w:r>
      <w:r w:rsidR="00301C32">
        <w:rPr>
          <w:rFonts w:ascii="Times New Roman" w:eastAsia="Arial" w:hAnsi="Times New Roman" w:cs="Times New Roman"/>
          <w:lang w:eastAsia="hr-HR"/>
        </w:rPr>
        <w:t>e</w:t>
      </w:r>
      <w:r w:rsidR="000100E2" w:rsidRPr="00C67072">
        <w:rPr>
          <w:rFonts w:ascii="Times New Roman" w:eastAsia="Arial" w:hAnsi="Times New Roman" w:cs="Times New Roman"/>
          <w:lang w:eastAsia="hr-HR"/>
        </w:rPr>
        <w:t xml:space="preserve"> siromaštva i socijalne isključenosti</w:t>
      </w:r>
      <w:r w:rsidR="006507EB">
        <w:rPr>
          <w:rFonts w:ascii="Times New Roman" w:eastAsia="Arial" w:hAnsi="Times New Roman" w:cs="Times New Roman"/>
          <w:lang w:eastAsia="hr-HR"/>
        </w:rPr>
        <w:t xml:space="preserve"> Roma kako bi se smanjio društveno-ekonomski jaz između Roma i opće populacije</w:t>
      </w:r>
    </w:p>
    <w:p w14:paraId="7C24163C" w14:textId="0A88C499" w:rsidR="009742E5" w:rsidRDefault="000100E2" w:rsidP="009742E5">
      <w:pPr>
        <w:spacing w:after="0" w:line="276" w:lineRule="auto"/>
        <w:rPr>
          <w:rFonts w:ascii="Times New Roman" w:eastAsia="Arial" w:hAnsi="Times New Roman" w:cs="Times New Roman"/>
          <w:sz w:val="24"/>
          <w:szCs w:val="24"/>
          <w:lang w:eastAsia="hr-HR"/>
        </w:rPr>
      </w:pPr>
      <w:r>
        <w:rPr>
          <w:rFonts w:ascii="Times New Roman" w:eastAsia="Arial" w:hAnsi="Times New Roman" w:cs="Times New Roman"/>
          <w:sz w:val="24"/>
          <w:szCs w:val="24"/>
          <w:lang w:eastAsia="hr-HR"/>
        </w:rPr>
        <w:t xml:space="preserve"> </w:t>
      </w:r>
    </w:p>
    <w:tbl>
      <w:tblPr>
        <w:tblStyle w:val="GridTable2"/>
        <w:tblW w:w="14449" w:type="dxa"/>
        <w:tblLayout w:type="fixed"/>
        <w:tblLook w:val="04A0" w:firstRow="1" w:lastRow="0" w:firstColumn="1" w:lastColumn="0" w:noHBand="0" w:noVBand="1"/>
      </w:tblPr>
      <w:tblGrid>
        <w:gridCol w:w="7645"/>
        <w:gridCol w:w="3793"/>
        <w:gridCol w:w="3011"/>
      </w:tblGrid>
      <w:tr w:rsidR="009742E5" w:rsidRPr="0023128A" w14:paraId="390A0383" w14:textId="77777777" w:rsidTr="00C67072">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4449" w:type="dxa"/>
            <w:gridSpan w:val="3"/>
            <w:hideMark/>
          </w:tcPr>
          <w:p w14:paraId="0F75E620" w14:textId="300326D3" w:rsidR="009742E5" w:rsidRPr="0023128A" w:rsidRDefault="00D1106E" w:rsidP="005C3CB7">
            <w:pPr>
              <w:rPr>
                <w:rFonts w:ascii="Times New Roman" w:eastAsia="Times New Roman" w:hAnsi="Times New Roman" w:cs="Times New Roman"/>
                <w:bCs w:val="0"/>
                <w:color w:val="000000"/>
                <w:sz w:val="28"/>
                <w:szCs w:val="28"/>
                <w:lang w:eastAsia="hr-HR"/>
              </w:rPr>
            </w:pPr>
            <w:r>
              <w:rPr>
                <w:rFonts w:ascii="Times New Roman" w:eastAsia="Times New Roman" w:hAnsi="Times New Roman" w:cs="Times New Roman"/>
                <w:bCs w:val="0"/>
                <w:color w:val="000000"/>
                <w:sz w:val="28"/>
                <w:szCs w:val="28"/>
                <w:lang w:eastAsia="hr-HR"/>
              </w:rPr>
              <w:t>Strateški cilj 5</w:t>
            </w:r>
            <w:r w:rsidR="009742E5" w:rsidRPr="0023128A">
              <w:rPr>
                <w:rFonts w:ascii="Times New Roman" w:eastAsia="Times New Roman" w:hAnsi="Times New Roman" w:cs="Times New Roman"/>
                <w:bCs w:val="0"/>
                <w:color w:val="000000"/>
                <w:sz w:val="28"/>
                <w:szCs w:val="28"/>
                <w:lang w:eastAsia="hr-HR"/>
              </w:rPr>
              <w:t>.: „Zdrav, aktivan i kvalitetan život“</w:t>
            </w:r>
          </w:p>
        </w:tc>
      </w:tr>
      <w:tr w:rsidR="009742E5" w:rsidRPr="0023128A" w14:paraId="50F7D061" w14:textId="77777777" w:rsidTr="00C670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45" w:type="dxa"/>
          </w:tcPr>
          <w:p w14:paraId="503580AC" w14:textId="77777777" w:rsidR="009742E5" w:rsidRPr="0023128A" w:rsidRDefault="009742E5"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Pokazatelj učinka:</w:t>
            </w:r>
          </w:p>
          <w:p w14:paraId="2F961649" w14:textId="77777777" w:rsidR="009742E5" w:rsidRPr="0023128A" w:rsidRDefault="009742E5"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 xml:space="preserve">Očekivani broj godina zdravog života </w:t>
            </w:r>
          </w:p>
        </w:tc>
        <w:tc>
          <w:tcPr>
            <w:tcW w:w="3793" w:type="dxa"/>
          </w:tcPr>
          <w:p w14:paraId="2BE1B328"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0CA2C7B2"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57,5 godina</w:t>
            </w:r>
          </w:p>
        </w:tc>
        <w:tc>
          <w:tcPr>
            <w:tcW w:w="3011" w:type="dxa"/>
          </w:tcPr>
          <w:p w14:paraId="5BD3BA0D"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 2030.:</w:t>
            </w:r>
          </w:p>
          <w:p w14:paraId="64955C03"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&gt;64</w:t>
            </w:r>
          </w:p>
        </w:tc>
      </w:tr>
      <w:tr w:rsidR="009742E5" w:rsidRPr="0023128A" w14:paraId="4B7E37DC" w14:textId="77777777" w:rsidTr="00C67072">
        <w:trPr>
          <w:trHeight w:val="567"/>
        </w:trPr>
        <w:tc>
          <w:tcPr>
            <w:cnfStyle w:val="001000000000" w:firstRow="0" w:lastRow="0" w:firstColumn="1" w:lastColumn="0" w:oddVBand="0" w:evenVBand="0" w:oddHBand="0" w:evenHBand="0" w:firstRowFirstColumn="0" w:firstRowLastColumn="0" w:lastRowFirstColumn="0" w:lastRowLastColumn="0"/>
            <w:tcW w:w="7645" w:type="dxa"/>
          </w:tcPr>
          <w:p w14:paraId="4E020BA7" w14:textId="77777777" w:rsidR="009742E5" w:rsidRPr="0023128A" w:rsidRDefault="009742E5"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Pokazatelj učinka:</w:t>
            </w:r>
          </w:p>
          <w:p w14:paraId="7331381C" w14:textId="41D54CA6" w:rsidR="004C3129" w:rsidRPr="004C3129" w:rsidRDefault="00D1106E" w:rsidP="004C3129">
            <w:pPr>
              <w:rPr>
                <w:rFonts w:ascii="Times New Roman" w:eastAsia="Times New Roman" w:hAnsi="Times New Roman" w:cs="Times New Roman"/>
                <w:color w:val="000000"/>
                <w:lang w:eastAsia="hr-HR"/>
              </w:rPr>
            </w:pPr>
            <w:r>
              <w:rPr>
                <w:rFonts w:ascii="Times New Roman" w:eastAsia="Times New Roman" w:hAnsi="Times New Roman" w:cs="Times New Roman"/>
                <w:b w:val="0"/>
                <w:bCs w:val="0"/>
                <w:color w:val="000000"/>
                <w:lang w:eastAsia="hr-HR"/>
              </w:rPr>
              <w:t>Osobe u</w:t>
            </w:r>
            <w:r w:rsidR="009742E5" w:rsidRPr="0023128A">
              <w:rPr>
                <w:rFonts w:ascii="Times New Roman" w:eastAsia="Times New Roman" w:hAnsi="Times New Roman" w:cs="Times New Roman"/>
                <w:b w:val="0"/>
                <w:bCs w:val="0"/>
                <w:color w:val="000000"/>
                <w:lang w:eastAsia="hr-HR"/>
              </w:rPr>
              <w:t xml:space="preserve"> rizik</w:t>
            </w:r>
            <w:r>
              <w:rPr>
                <w:rFonts w:ascii="Times New Roman" w:eastAsia="Times New Roman" w:hAnsi="Times New Roman" w:cs="Times New Roman"/>
                <w:b w:val="0"/>
                <w:bCs w:val="0"/>
                <w:color w:val="000000"/>
                <w:lang w:eastAsia="hr-HR"/>
              </w:rPr>
              <w:t>u</w:t>
            </w:r>
            <w:r w:rsidR="009742E5" w:rsidRPr="0023128A">
              <w:rPr>
                <w:rFonts w:ascii="Times New Roman" w:eastAsia="Times New Roman" w:hAnsi="Times New Roman" w:cs="Times New Roman"/>
                <w:b w:val="0"/>
                <w:bCs w:val="0"/>
                <w:color w:val="000000"/>
                <w:lang w:eastAsia="hr-HR"/>
              </w:rPr>
              <w:t xml:space="preserve"> od siromaštva i socijalne </w:t>
            </w:r>
            <w:r w:rsidR="009742E5" w:rsidRPr="004C3129">
              <w:rPr>
                <w:rFonts w:ascii="Times New Roman" w:eastAsia="Times New Roman" w:hAnsi="Times New Roman" w:cs="Times New Roman"/>
                <w:b w:val="0"/>
                <w:bCs w:val="0"/>
                <w:color w:val="000000"/>
                <w:lang w:eastAsia="hr-HR"/>
              </w:rPr>
              <w:t>isključenosti</w:t>
            </w:r>
          </w:p>
          <w:p w14:paraId="3F85ED85" w14:textId="183DCE1C" w:rsidR="009742E5" w:rsidRPr="0023128A" w:rsidRDefault="009742E5" w:rsidP="005C3CB7">
            <w:pPr>
              <w:rPr>
                <w:rFonts w:ascii="Times New Roman" w:eastAsia="Times New Roman" w:hAnsi="Times New Roman" w:cs="Times New Roman"/>
                <w:b w:val="0"/>
                <w:bCs w:val="0"/>
                <w:color w:val="000000"/>
                <w:lang w:eastAsia="hr-HR"/>
              </w:rPr>
            </w:pPr>
          </w:p>
        </w:tc>
        <w:tc>
          <w:tcPr>
            <w:tcW w:w="3793" w:type="dxa"/>
          </w:tcPr>
          <w:p w14:paraId="0FF5D7B8"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65615D7F"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23,3%</w:t>
            </w:r>
          </w:p>
        </w:tc>
        <w:tc>
          <w:tcPr>
            <w:tcW w:w="3011" w:type="dxa"/>
          </w:tcPr>
          <w:p w14:paraId="634CBF0E"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 2030.:</w:t>
            </w:r>
          </w:p>
          <w:p w14:paraId="124A67D6"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&lt;15%</w:t>
            </w:r>
          </w:p>
        </w:tc>
      </w:tr>
      <w:tr w:rsidR="009742E5" w:rsidRPr="0023128A" w14:paraId="4366614E" w14:textId="77777777" w:rsidTr="00C670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449" w:type="dxa"/>
            <w:gridSpan w:val="3"/>
          </w:tcPr>
          <w:p w14:paraId="0ED6040F" w14:textId="524F2370" w:rsidR="009742E5" w:rsidRPr="00A5581D" w:rsidRDefault="0001294A" w:rsidP="00A5581D">
            <w:pPr>
              <w:numPr>
                <w:ilvl w:val="0"/>
                <w:numId w:val="39"/>
              </w:numPr>
              <w:contextualSpacing/>
              <w:rPr>
                <w:rFonts w:ascii="Times New Roman" w:hAnsi="Times New Roman" w:cs="Times New Roman"/>
                <w:color w:val="000000" w:themeColor="text1"/>
              </w:rPr>
            </w:pPr>
            <w:r>
              <w:rPr>
                <w:rFonts w:ascii="Times New Roman" w:hAnsi="Times New Roman" w:cs="Times New Roman"/>
              </w:rPr>
              <w:t xml:space="preserve">Posebni cilj: </w:t>
            </w:r>
            <w:r w:rsidR="00D13B57">
              <w:rPr>
                <w:rFonts w:ascii="Times New Roman" w:hAnsi="Times New Roman" w:cs="Times New Roman"/>
              </w:rPr>
              <w:t xml:space="preserve">Smanjivanje siromaštva i socijalne isključenosti </w:t>
            </w:r>
            <w:r w:rsidR="00301C32">
              <w:rPr>
                <w:rFonts w:ascii="Times New Roman" w:hAnsi="Times New Roman" w:cs="Times New Roman"/>
              </w:rPr>
              <w:t xml:space="preserve">Roma </w:t>
            </w:r>
            <w:r w:rsidR="00D13B57">
              <w:rPr>
                <w:rFonts w:ascii="Times New Roman" w:hAnsi="Times New Roman" w:cs="Times New Roman"/>
              </w:rPr>
              <w:t>kako bi se smanjio društveno-ekonomski jaz između Roma i opće populacije</w:t>
            </w:r>
          </w:p>
        </w:tc>
      </w:tr>
      <w:tr w:rsidR="009742E5" w:rsidRPr="0023128A" w14:paraId="28C6C3B3" w14:textId="77777777" w:rsidTr="00C67072">
        <w:trPr>
          <w:trHeight w:val="567"/>
        </w:trPr>
        <w:tc>
          <w:tcPr>
            <w:cnfStyle w:val="001000000000" w:firstRow="0" w:lastRow="0" w:firstColumn="1" w:lastColumn="0" w:oddVBand="0" w:evenVBand="0" w:oddHBand="0" w:evenHBand="0" w:firstRowFirstColumn="0" w:firstRowLastColumn="0" w:lastRowFirstColumn="0" w:lastRowLastColumn="0"/>
            <w:tcW w:w="7645" w:type="dxa"/>
          </w:tcPr>
          <w:p w14:paraId="045FB086" w14:textId="120BBBFE" w:rsidR="009742E5" w:rsidRDefault="009742E5" w:rsidP="005C3CB7">
            <w:pPr>
              <w:rPr>
                <w:rFonts w:ascii="Times New Roman" w:hAnsi="Times New Roman" w:cs="Times New Roman"/>
                <w:color w:val="000000"/>
              </w:rPr>
            </w:pPr>
            <w:r w:rsidRPr="0023128A">
              <w:rPr>
                <w:rFonts w:ascii="Times New Roman" w:eastAsia="Times New Roman" w:hAnsi="Times New Roman" w:cs="Times New Roman"/>
                <w:b w:val="0"/>
                <w:bCs w:val="0"/>
                <w:color w:val="000000"/>
                <w:lang w:eastAsia="hr-HR"/>
              </w:rPr>
              <w:t xml:space="preserve">Pokazatelj ishoda: </w:t>
            </w:r>
            <w:r w:rsidRPr="00C6269F">
              <w:rPr>
                <w:rFonts w:ascii="Times New Roman" w:eastAsia="Times New Roman" w:hAnsi="Times New Roman" w:cs="Times New Roman"/>
                <w:bCs w:val="0"/>
                <w:color w:val="000000"/>
                <w:lang w:eastAsia="hr-HR"/>
              </w:rPr>
              <w:t>stopa rizika od siromaštva Roma</w:t>
            </w:r>
            <w:r w:rsidRPr="0023128A">
              <w:rPr>
                <w:rFonts w:ascii="Times New Roman" w:eastAsia="Times New Roman" w:hAnsi="Times New Roman" w:cs="Times New Roman"/>
                <w:b w:val="0"/>
                <w:bCs w:val="0"/>
                <w:color w:val="000000"/>
                <w:lang w:eastAsia="hr-HR"/>
              </w:rPr>
              <w:t xml:space="preserve"> </w:t>
            </w:r>
            <w:r w:rsidR="004C3129" w:rsidRPr="004C3129">
              <w:rPr>
                <w:rFonts w:ascii="Times New Roman" w:eastAsia="Times New Roman" w:hAnsi="Times New Roman" w:cs="Times New Roman"/>
                <w:color w:val="000000"/>
                <w:lang w:eastAsia="hr-HR"/>
              </w:rPr>
              <w:t xml:space="preserve">(kod: </w:t>
            </w:r>
            <w:r w:rsidR="00BD2C3D">
              <w:rPr>
                <w:rFonts w:ascii="Times New Roman" w:hAnsi="Times New Roman" w:cs="Times New Roman"/>
                <w:color w:val="000000"/>
              </w:rPr>
              <w:t>0I</w:t>
            </w:r>
            <w:r w:rsidR="004C3129" w:rsidRPr="004C3129">
              <w:rPr>
                <w:rFonts w:ascii="Times New Roman" w:hAnsi="Times New Roman" w:cs="Times New Roman"/>
                <w:color w:val="000000"/>
              </w:rPr>
              <w:t>.02.3.</w:t>
            </w:r>
            <w:r w:rsidR="00BD2C3D">
              <w:rPr>
                <w:rFonts w:ascii="Times New Roman" w:hAnsi="Times New Roman" w:cs="Times New Roman"/>
                <w:color w:val="000000"/>
              </w:rPr>
              <w:t>34</w:t>
            </w:r>
            <w:r w:rsidR="004C3129" w:rsidRPr="004C3129">
              <w:rPr>
                <w:rFonts w:ascii="Times New Roman" w:hAnsi="Times New Roman" w:cs="Times New Roman"/>
                <w:color w:val="000000"/>
              </w:rPr>
              <w:t>)</w:t>
            </w:r>
          </w:p>
          <w:p w14:paraId="49AFCD78" w14:textId="71206F6E" w:rsidR="00BD2C3D" w:rsidRPr="0023128A" w:rsidRDefault="00BD2C3D" w:rsidP="00BD2C3D">
            <w:pPr>
              <w:rPr>
                <w:rFonts w:ascii="Times New Roman" w:eastAsia="Times New Roman" w:hAnsi="Times New Roman" w:cs="Times New Roman"/>
                <w:b w:val="0"/>
                <w:bCs w:val="0"/>
                <w:i/>
                <w:color w:val="000000"/>
                <w:lang w:eastAsia="hr-HR"/>
              </w:rPr>
            </w:pPr>
          </w:p>
        </w:tc>
        <w:tc>
          <w:tcPr>
            <w:tcW w:w="3793" w:type="dxa"/>
          </w:tcPr>
          <w:p w14:paraId="786A5027"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2191E706"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93%</w:t>
            </w:r>
          </w:p>
        </w:tc>
        <w:tc>
          <w:tcPr>
            <w:tcW w:w="3011" w:type="dxa"/>
          </w:tcPr>
          <w:p w14:paraId="75589895" w14:textId="777123C9"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62E2904D" w14:textId="2C5380B8" w:rsidR="009742E5" w:rsidRPr="0023128A" w:rsidRDefault="00CE12B6"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&lt;48</w:t>
            </w:r>
            <w:r w:rsidR="009742E5" w:rsidRPr="0023128A">
              <w:rPr>
                <w:rFonts w:ascii="Times New Roman" w:eastAsia="Times New Roman" w:hAnsi="Times New Roman" w:cs="Times New Roman"/>
                <w:b/>
                <w:bCs/>
                <w:color w:val="000000"/>
                <w:lang w:eastAsia="hr-HR"/>
              </w:rPr>
              <w:t>%</w:t>
            </w:r>
          </w:p>
        </w:tc>
      </w:tr>
      <w:tr w:rsidR="009742E5" w:rsidRPr="0023128A" w14:paraId="34DF0882" w14:textId="77777777" w:rsidTr="00C670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45" w:type="dxa"/>
          </w:tcPr>
          <w:p w14:paraId="6C4E68D1" w14:textId="77777777" w:rsidR="009742E5" w:rsidRPr="0023128A" w:rsidRDefault="009742E5"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 xml:space="preserve">Pokazatelj ishoda: </w:t>
            </w:r>
            <w:r w:rsidRPr="00C6269F">
              <w:rPr>
                <w:rFonts w:ascii="Times New Roman" w:eastAsia="Times New Roman" w:hAnsi="Times New Roman" w:cs="Times New Roman"/>
                <w:bCs w:val="0"/>
                <w:color w:val="000000"/>
                <w:lang w:eastAsia="hr-HR"/>
              </w:rPr>
              <w:t>stopa rizika od siromaštva romske djece</w:t>
            </w:r>
          </w:p>
        </w:tc>
        <w:tc>
          <w:tcPr>
            <w:tcW w:w="3793" w:type="dxa"/>
          </w:tcPr>
          <w:p w14:paraId="1717FC02"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0E2BA9BA"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95%</w:t>
            </w:r>
          </w:p>
        </w:tc>
        <w:tc>
          <w:tcPr>
            <w:tcW w:w="3011" w:type="dxa"/>
          </w:tcPr>
          <w:p w14:paraId="3C1B059C" w14:textId="4A76D519"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73B2FE9F"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&lt;50%</w:t>
            </w:r>
          </w:p>
        </w:tc>
      </w:tr>
      <w:tr w:rsidR="00CE12B6" w:rsidRPr="0023128A" w14:paraId="3A45EDA3" w14:textId="77777777" w:rsidTr="000100E2">
        <w:trPr>
          <w:trHeight w:val="567"/>
        </w:trPr>
        <w:tc>
          <w:tcPr>
            <w:cnfStyle w:val="001000000000" w:firstRow="0" w:lastRow="0" w:firstColumn="1" w:lastColumn="0" w:oddVBand="0" w:evenVBand="0" w:oddHBand="0" w:evenHBand="0" w:firstRowFirstColumn="0" w:firstRowLastColumn="0" w:lastRowFirstColumn="0" w:lastRowLastColumn="0"/>
            <w:tcW w:w="7645" w:type="dxa"/>
          </w:tcPr>
          <w:p w14:paraId="02C5CCC6" w14:textId="1F0AFB83" w:rsidR="004C3129" w:rsidRPr="006E7B83" w:rsidRDefault="00CE12B6" w:rsidP="004C3129">
            <w:pPr>
              <w:rPr>
                <w:rFonts w:ascii="Times New Roman" w:eastAsia="Times New Roman" w:hAnsi="Times New Roman" w:cs="Times New Roman"/>
                <w:color w:val="000000"/>
                <w:lang w:eastAsia="hr-HR"/>
              </w:rPr>
            </w:pPr>
            <w:r w:rsidRPr="0023128A">
              <w:rPr>
                <w:rFonts w:ascii="Times New Roman" w:eastAsia="Times New Roman" w:hAnsi="Times New Roman" w:cs="Times New Roman"/>
                <w:b w:val="0"/>
                <w:bCs w:val="0"/>
                <w:color w:val="000000"/>
                <w:lang w:eastAsia="hr-HR"/>
              </w:rPr>
              <w:t xml:space="preserve">Pokazatelj ishoda: </w:t>
            </w:r>
            <w:r w:rsidRPr="00C6269F">
              <w:rPr>
                <w:rFonts w:ascii="Times New Roman" w:eastAsia="Times New Roman" w:hAnsi="Times New Roman" w:cs="Times New Roman"/>
                <w:bCs w:val="0"/>
                <w:color w:val="000000"/>
                <w:lang w:eastAsia="hr-HR"/>
              </w:rPr>
              <w:t>stopa teške materijalne deprivacije</w:t>
            </w:r>
            <w:r w:rsidR="00A5581D">
              <w:rPr>
                <w:rFonts w:ascii="Times New Roman" w:eastAsia="Times New Roman" w:hAnsi="Times New Roman" w:cs="Times New Roman"/>
                <w:bCs w:val="0"/>
                <w:color w:val="000000"/>
                <w:lang w:eastAsia="hr-HR"/>
              </w:rPr>
              <w:t xml:space="preserve"> Roma</w:t>
            </w:r>
            <w:r w:rsidR="004C3129">
              <w:rPr>
                <w:rFonts w:ascii="Times New Roman" w:eastAsia="Times New Roman" w:hAnsi="Times New Roman" w:cs="Times New Roman"/>
                <w:color w:val="000000"/>
                <w:lang w:eastAsia="hr-HR"/>
              </w:rPr>
              <w:t xml:space="preserve"> </w:t>
            </w:r>
            <w:r w:rsidR="004C3129" w:rsidRPr="006E7B83">
              <w:rPr>
                <w:rFonts w:ascii="Times New Roman" w:eastAsia="Times New Roman" w:hAnsi="Times New Roman" w:cs="Times New Roman"/>
                <w:color w:val="000000"/>
                <w:lang w:eastAsia="hr-HR"/>
              </w:rPr>
              <w:t xml:space="preserve">(kod: </w:t>
            </w:r>
            <w:r w:rsidR="00BD2C3D">
              <w:rPr>
                <w:rFonts w:ascii="Times New Roman" w:hAnsi="Times New Roman" w:cs="Times New Roman"/>
                <w:color w:val="000000"/>
              </w:rPr>
              <w:t>II.02.3.17</w:t>
            </w:r>
            <w:r w:rsidR="004C3129" w:rsidRPr="006E7B83">
              <w:rPr>
                <w:rFonts w:ascii="Times New Roman" w:hAnsi="Times New Roman" w:cs="Times New Roman"/>
                <w:color w:val="000000"/>
              </w:rPr>
              <w:t>)</w:t>
            </w:r>
          </w:p>
          <w:p w14:paraId="291BD12F" w14:textId="608A4207" w:rsidR="00CE12B6" w:rsidRPr="0023128A" w:rsidRDefault="00CE12B6" w:rsidP="00BD2C3D">
            <w:pPr>
              <w:rPr>
                <w:rFonts w:ascii="Times New Roman" w:eastAsia="Times New Roman" w:hAnsi="Times New Roman" w:cs="Times New Roman"/>
                <w:b w:val="0"/>
                <w:bCs w:val="0"/>
                <w:color w:val="000000"/>
                <w:lang w:eastAsia="hr-HR"/>
              </w:rPr>
            </w:pPr>
          </w:p>
        </w:tc>
        <w:tc>
          <w:tcPr>
            <w:tcW w:w="3793" w:type="dxa"/>
          </w:tcPr>
          <w:p w14:paraId="29EC48EC" w14:textId="77777777" w:rsidR="00CE12B6" w:rsidRPr="0023128A" w:rsidRDefault="00CE12B6" w:rsidP="00CE12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2B34BBF6" w14:textId="35BA6799" w:rsidR="00CE12B6" w:rsidRPr="0023128A" w:rsidRDefault="00CE12B6" w:rsidP="00CE12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76%</w:t>
            </w:r>
          </w:p>
        </w:tc>
        <w:tc>
          <w:tcPr>
            <w:tcW w:w="3011" w:type="dxa"/>
          </w:tcPr>
          <w:p w14:paraId="3168B709" w14:textId="4BD9FC52" w:rsidR="00CE12B6" w:rsidRPr="0023128A" w:rsidRDefault="00CE12B6" w:rsidP="00CE12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211B9593" w14:textId="13FDA9F0" w:rsidR="00CE12B6" w:rsidRPr="0023128A" w:rsidRDefault="00CE12B6" w:rsidP="00CE12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&lt;</w:t>
            </w:r>
            <w:r>
              <w:rPr>
                <w:rFonts w:ascii="Times New Roman" w:eastAsia="Times New Roman" w:hAnsi="Times New Roman" w:cs="Times New Roman"/>
                <w:b/>
                <w:bCs/>
                <w:color w:val="000000"/>
                <w:lang w:eastAsia="hr-HR"/>
              </w:rPr>
              <w:t>35%</w:t>
            </w:r>
          </w:p>
        </w:tc>
      </w:tr>
      <w:tr w:rsidR="00CE12B6" w:rsidRPr="0023128A" w14:paraId="4FE67E97" w14:textId="77777777" w:rsidTr="000100E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45" w:type="dxa"/>
          </w:tcPr>
          <w:p w14:paraId="126DEFAA" w14:textId="1D5AC9D2" w:rsidR="00CE12B6" w:rsidRPr="0023128A" w:rsidRDefault="00CE12B6" w:rsidP="0079337A">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 xml:space="preserve">Pokazatelj ishoda: </w:t>
            </w:r>
            <w:r w:rsidRPr="00C6269F">
              <w:rPr>
                <w:rFonts w:ascii="Times New Roman" w:eastAsia="Times New Roman" w:hAnsi="Times New Roman" w:cs="Times New Roman"/>
                <w:bCs w:val="0"/>
                <w:color w:val="000000"/>
                <w:lang w:eastAsia="hr-HR"/>
              </w:rPr>
              <w:t>stopa teške materijalne deprivacije romske djece</w:t>
            </w:r>
          </w:p>
        </w:tc>
        <w:tc>
          <w:tcPr>
            <w:tcW w:w="3793" w:type="dxa"/>
          </w:tcPr>
          <w:p w14:paraId="3E04AE92" w14:textId="77777777" w:rsidR="00CE12B6" w:rsidRPr="0023128A" w:rsidRDefault="00CE12B6" w:rsidP="00CE12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1E9019DD" w14:textId="330A2230" w:rsidR="00CE12B6" w:rsidRPr="0023128A" w:rsidRDefault="00CE12B6" w:rsidP="00CE12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76%</w:t>
            </w:r>
          </w:p>
        </w:tc>
        <w:tc>
          <w:tcPr>
            <w:tcW w:w="3011" w:type="dxa"/>
          </w:tcPr>
          <w:p w14:paraId="06729475" w14:textId="04B1A046" w:rsidR="00CE12B6" w:rsidRPr="0023128A" w:rsidRDefault="00CE12B6" w:rsidP="00CE12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193CE33E" w14:textId="0C22DC24" w:rsidR="00CE12B6" w:rsidRPr="0023128A" w:rsidRDefault="00CE12B6" w:rsidP="00CE12B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&lt;</w:t>
            </w:r>
            <w:r>
              <w:rPr>
                <w:rFonts w:ascii="Times New Roman" w:eastAsia="Times New Roman" w:hAnsi="Times New Roman" w:cs="Times New Roman"/>
                <w:b/>
                <w:bCs/>
                <w:color w:val="000000"/>
                <w:lang w:eastAsia="hr-HR"/>
              </w:rPr>
              <w:t>17%</w:t>
            </w:r>
          </w:p>
        </w:tc>
      </w:tr>
    </w:tbl>
    <w:p w14:paraId="66A8AC60" w14:textId="77777777" w:rsidR="009742E5" w:rsidRDefault="009742E5" w:rsidP="009742E5">
      <w:pPr>
        <w:spacing w:after="0" w:line="276" w:lineRule="auto"/>
        <w:rPr>
          <w:rFonts w:ascii="Arial" w:eastAsia="Arial" w:hAnsi="Arial" w:cs="Arial"/>
          <w:b/>
          <w:lang w:eastAsia="hr-HR"/>
        </w:rPr>
      </w:pPr>
    </w:p>
    <w:p w14:paraId="6FE9DD6D" w14:textId="77777777" w:rsidR="009742E5" w:rsidRDefault="009742E5" w:rsidP="009742E5">
      <w:pPr>
        <w:spacing w:after="0" w:line="276" w:lineRule="auto"/>
        <w:rPr>
          <w:rFonts w:ascii="Arial" w:eastAsia="Arial" w:hAnsi="Arial" w:cs="Arial"/>
          <w:b/>
          <w:lang w:eastAsia="hr-HR"/>
        </w:rPr>
      </w:pPr>
    </w:p>
    <w:p w14:paraId="79E096C8" w14:textId="77777777" w:rsidR="009742E5" w:rsidRPr="00931934" w:rsidRDefault="009742E5" w:rsidP="009742E5">
      <w:pPr>
        <w:spacing w:after="0" w:line="276" w:lineRule="auto"/>
        <w:rPr>
          <w:rFonts w:ascii="Arial" w:eastAsia="Arial" w:hAnsi="Arial" w:cs="Arial"/>
          <w:b/>
          <w:lang w:eastAsia="hr-HR"/>
        </w:rPr>
      </w:pPr>
    </w:p>
    <w:p w14:paraId="38055DFC" w14:textId="5DFDF1E4" w:rsidR="009742E5" w:rsidRDefault="009742E5" w:rsidP="009742E5">
      <w:pPr>
        <w:spacing w:after="0" w:line="276" w:lineRule="auto"/>
        <w:rPr>
          <w:rFonts w:ascii="Times New Roman" w:eastAsia="Arial" w:hAnsi="Times New Roman" w:cs="Times New Roman"/>
          <w:sz w:val="24"/>
          <w:szCs w:val="24"/>
          <w:lang w:eastAsia="hr-HR"/>
        </w:rPr>
      </w:pPr>
    </w:p>
    <w:p w14:paraId="72359736" w14:textId="4ABC7B35" w:rsidR="000100E2" w:rsidRDefault="000100E2" w:rsidP="009742E5">
      <w:pPr>
        <w:spacing w:after="0" w:line="276" w:lineRule="auto"/>
        <w:rPr>
          <w:rFonts w:ascii="Times New Roman" w:eastAsia="Arial" w:hAnsi="Times New Roman" w:cs="Times New Roman"/>
          <w:sz w:val="24"/>
          <w:szCs w:val="24"/>
          <w:lang w:eastAsia="hr-HR"/>
        </w:rPr>
      </w:pPr>
    </w:p>
    <w:p w14:paraId="38109C52" w14:textId="3B8B8C98" w:rsidR="000100E2" w:rsidRDefault="000100E2" w:rsidP="009742E5">
      <w:pPr>
        <w:spacing w:after="0" w:line="276" w:lineRule="auto"/>
        <w:rPr>
          <w:rFonts w:ascii="Times New Roman" w:eastAsia="Arial" w:hAnsi="Times New Roman" w:cs="Times New Roman"/>
          <w:sz w:val="24"/>
          <w:szCs w:val="24"/>
          <w:lang w:eastAsia="hr-HR"/>
        </w:rPr>
      </w:pPr>
    </w:p>
    <w:p w14:paraId="739D890B" w14:textId="11FA9B5F" w:rsidR="00A5581D" w:rsidRDefault="00A5581D" w:rsidP="009742E5">
      <w:pPr>
        <w:spacing w:after="0" w:line="276" w:lineRule="auto"/>
        <w:rPr>
          <w:rFonts w:ascii="Times New Roman" w:eastAsia="Arial" w:hAnsi="Times New Roman" w:cs="Times New Roman"/>
          <w:sz w:val="24"/>
          <w:szCs w:val="24"/>
          <w:lang w:eastAsia="hr-HR"/>
        </w:rPr>
      </w:pPr>
    </w:p>
    <w:p w14:paraId="5627462E" w14:textId="7FB8512A" w:rsidR="00A5581D" w:rsidRDefault="00A5581D" w:rsidP="009742E5">
      <w:pPr>
        <w:spacing w:after="0" w:line="276" w:lineRule="auto"/>
        <w:rPr>
          <w:rFonts w:ascii="Times New Roman" w:eastAsia="Arial" w:hAnsi="Times New Roman" w:cs="Times New Roman"/>
          <w:sz w:val="24"/>
          <w:szCs w:val="24"/>
          <w:lang w:eastAsia="hr-HR"/>
        </w:rPr>
      </w:pPr>
    </w:p>
    <w:p w14:paraId="5D0EA7E6" w14:textId="5300CA4C" w:rsidR="00A5581D" w:rsidRDefault="00A5581D" w:rsidP="009742E5">
      <w:pPr>
        <w:spacing w:after="0" w:line="276" w:lineRule="auto"/>
        <w:rPr>
          <w:rFonts w:ascii="Times New Roman" w:eastAsia="Arial" w:hAnsi="Times New Roman" w:cs="Times New Roman"/>
          <w:sz w:val="24"/>
          <w:szCs w:val="24"/>
          <w:lang w:eastAsia="hr-HR"/>
        </w:rPr>
      </w:pPr>
    </w:p>
    <w:p w14:paraId="605DB7F3" w14:textId="279696D0" w:rsidR="00A5581D" w:rsidRDefault="00A5581D" w:rsidP="009742E5">
      <w:pPr>
        <w:spacing w:after="0" w:line="276" w:lineRule="auto"/>
        <w:rPr>
          <w:rFonts w:ascii="Times New Roman" w:eastAsia="Arial" w:hAnsi="Times New Roman" w:cs="Times New Roman"/>
          <w:sz w:val="24"/>
          <w:szCs w:val="24"/>
          <w:lang w:eastAsia="hr-HR"/>
        </w:rPr>
      </w:pPr>
    </w:p>
    <w:p w14:paraId="116F5865" w14:textId="2CF78605" w:rsidR="00A5581D" w:rsidRDefault="00A5581D" w:rsidP="009742E5">
      <w:pPr>
        <w:spacing w:after="0" w:line="276" w:lineRule="auto"/>
        <w:rPr>
          <w:rFonts w:ascii="Times New Roman" w:eastAsia="Arial" w:hAnsi="Times New Roman" w:cs="Times New Roman"/>
          <w:sz w:val="24"/>
          <w:szCs w:val="24"/>
          <w:lang w:eastAsia="hr-HR"/>
        </w:rPr>
      </w:pPr>
    </w:p>
    <w:p w14:paraId="3B74C172" w14:textId="7F73C4DE" w:rsidR="000100E2" w:rsidRPr="00C67072" w:rsidRDefault="009742E5" w:rsidP="000100E2">
      <w:pPr>
        <w:spacing w:after="0" w:line="276" w:lineRule="auto"/>
        <w:rPr>
          <w:rFonts w:ascii="Times New Roman" w:eastAsia="Arial" w:hAnsi="Times New Roman" w:cs="Times New Roman"/>
          <w:lang w:eastAsia="hr-HR"/>
        </w:rPr>
      </w:pPr>
      <w:r w:rsidRPr="00C67072">
        <w:rPr>
          <w:rFonts w:ascii="Times New Roman" w:eastAsia="Arial" w:hAnsi="Times New Roman" w:cs="Times New Roman"/>
          <w:lang w:eastAsia="hr-HR"/>
        </w:rPr>
        <w:t>Tablica 3</w:t>
      </w:r>
      <w:r w:rsidR="000100E2" w:rsidRPr="00C67072">
        <w:rPr>
          <w:rFonts w:ascii="Times New Roman" w:eastAsia="Arial" w:hAnsi="Times New Roman" w:cs="Times New Roman"/>
          <w:lang w:eastAsia="hr-HR"/>
        </w:rPr>
        <w:t>c</w:t>
      </w:r>
      <w:r w:rsidRPr="00C67072">
        <w:rPr>
          <w:rFonts w:ascii="Times New Roman" w:eastAsia="Arial" w:hAnsi="Times New Roman" w:cs="Times New Roman"/>
          <w:lang w:eastAsia="hr-HR"/>
        </w:rPr>
        <w:t xml:space="preserve">.: </w:t>
      </w:r>
      <w:r w:rsidR="000100E2" w:rsidRPr="00C67072">
        <w:rPr>
          <w:rFonts w:ascii="Times New Roman" w:eastAsia="Arial" w:hAnsi="Times New Roman" w:cs="Times New Roman"/>
          <w:lang w:eastAsia="hr-HR"/>
        </w:rPr>
        <w:t>Prikaz doprinosa horizontaln</w:t>
      </w:r>
      <w:r w:rsidR="00301C32">
        <w:rPr>
          <w:rFonts w:ascii="Times New Roman" w:eastAsia="Arial" w:hAnsi="Times New Roman" w:cs="Times New Roman"/>
          <w:lang w:eastAsia="hr-HR"/>
        </w:rPr>
        <w:t>og</w:t>
      </w:r>
      <w:r w:rsidR="000100E2" w:rsidRPr="00C67072">
        <w:rPr>
          <w:rFonts w:ascii="Times New Roman" w:eastAsia="Arial" w:hAnsi="Times New Roman" w:cs="Times New Roman"/>
          <w:lang w:eastAsia="hr-HR"/>
        </w:rPr>
        <w:t xml:space="preserve"> cilja</w:t>
      </w:r>
      <w:r w:rsidR="006507EB">
        <w:rPr>
          <w:rFonts w:ascii="Times New Roman" w:eastAsia="Arial" w:hAnsi="Times New Roman" w:cs="Times New Roman"/>
          <w:lang w:eastAsia="hr-HR"/>
        </w:rPr>
        <w:t xml:space="preserve"> -</w:t>
      </w:r>
      <w:r w:rsidR="000100E2" w:rsidRPr="00C67072">
        <w:rPr>
          <w:rFonts w:ascii="Times New Roman" w:eastAsia="Arial" w:hAnsi="Times New Roman" w:cs="Times New Roman"/>
          <w:lang w:eastAsia="hr-HR"/>
        </w:rPr>
        <w:t xml:space="preserve"> </w:t>
      </w:r>
      <w:r w:rsidR="00FD2CDD">
        <w:rPr>
          <w:rFonts w:ascii="Times New Roman" w:eastAsia="Arial" w:hAnsi="Times New Roman" w:cs="Times New Roman"/>
          <w:lang w:eastAsia="hr-HR"/>
        </w:rPr>
        <w:t>P</w:t>
      </w:r>
      <w:r w:rsidR="000100E2" w:rsidRPr="00C67072">
        <w:rPr>
          <w:rFonts w:ascii="Times New Roman" w:eastAsia="Arial" w:hAnsi="Times New Roman" w:cs="Times New Roman"/>
          <w:lang w:eastAsia="hr-HR"/>
        </w:rPr>
        <w:t>oticanj</w:t>
      </w:r>
      <w:r w:rsidR="00301C32">
        <w:rPr>
          <w:rFonts w:ascii="Times New Roman" w:eastAsia="Arial" w:hAnsi="Times New Roman" w:cs="Times New Roman"/>
          <w:lang w:eastAsia="hr-HR"/>
        </w:rPr>
        <w:t>e</w:t>
      </w:r>
      <w:r w:rsidR="000100E2" w:rsidRPr="00C67072">
        <w:rPr>
          <w:rFonts w:ascii="Times New Roman" w:eastAsia="Arial" w:hAnsi="Times New Roman" w:cs="Times New Roman"/>
          <w:lang w:eastAsia="hr-HR"/>
        </w:rPr>
        <w:t xml:space="preserve"> participacije</w:t>
      </w:r>
      <w:r w:rsidR="00301C32">
        <w:rPr>
          <w:rFonts w:ascii="Times New Roman" w:eastAsia="Arial" w:hAnsi="Times New Roman" w:cs="Times New Roman"/>
          <w:lang w:eastAsia="hr-HR"/>
        </w:rPr>
        <w:t xml:space="preserve"> Roma</w:t>
      </w:r>
      <w:r w:rsidR="000100E2" w:rsidRPr="00C67072">
        <w:rPr>
          <w:rFonts w:ascii="Times New Roman" w:eastAsia="Arial" w:hAnsi="Times New Roman" w:cs="Times New Roman"/>
          <w:lang w:eastAsia="hr-HR"/>
        </w:rPr>
        <w:t xml:space="preserve"> kroz osnaživanje, suradnju i povjerenje</w:t>
      </w:r>
      <w:r w:rsidR="00301C32">
        <w:rPr>
          <w:rFonts w:ascii="Times New Roman" w:eastAsia="Arial" w:hAnsi="Times New Roman" w:cs="Times New Roman"/>
          <w:lang w:eastAsia="hr-HR"/>
        </w:rPr>
        <w:t xml:space="preserve"> Roma</w:t>
      </w:r>
      <w:r w:rsidR="000100E2" w:rsidRPr="00C67072">
        <w:rPr>
          <w:rFonts w:ascii="Times New Roman" w:eastAsia="Arial" w:hAnsi="Times New Roman" w:cs="Times New Roman"/>
          <w:lang w:eastAsia="hr-HR"/>
        </w:rPr>
        <w:t xml:space="preserve"> u javne institucije</w:t>
      </w:r>
    </w:p>
    <w:p w14:paraId="51B4D7C7" w14:textId="218D0E92" w:rsidR="009742E5" w:rsidRPr="00931934" w:rsidRDefault="009742E5" w:rsidP="009742E5">
      <w:pPr>
        <w:spacing w:after="0" w:line="276" w:lineRule="auto"/>
        <w:rPr>
          <w:rFonts w:ascii="Arial" w:eastAsia="Arial" w:hAnsi="Arial" w:cs="Arial"/>
          <w:b/>
          <w:sz w:val="32"/>
          <w:szCs w:val="32"/>
          <w:lang w:eastAsia="hr-HR"/>
        </w:rPr>
      </w:pPr>
    </w:p>
    <w:tbl>
      <w:tblPr>
        <w:tblStyle w:val="GridTable2"/>
        <w:tblW w:w="14591" w:type="dxa"/>
        <w:tblLayout w:type="fixed"/>
        <w:tblLook w:val="04A0" w:firstRow="1" w:lastRow="0" w:firstColumn="1" w:lastColumn="0" w:noHBand="0" w:noVBand="1"/>
      </w:tblPr>
      <w:tblGrid>
        <w:gridCol w:w="7645"/>
        <w:gridCol w:w="3793"/>
        <w:gridCol w:w="3153"/>
      </w:tblGrid>
      <w:tr w:rsidR="009742E5" w:rsidRPr="0023128A" w14:paraId="63D1DE00" w14:textId="77777777" w:rsidTr="005C3CB7">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4591" w:type="dxa"/>
            <w:gridSpan w:val="3"/>
            <w:hideMark/>
          </w:tcPr>
          <w:p w14:paraId="21C6D479" w14:textId="1E365C1A" w:rsidR="009742E5" w:rsidRPr="0023128A" w:rsidRDefault="009742E5" w:rsidP="00D1106E">
            <w:pPr>
              <w:rPr>
                <w:rFonts w:ascii="Times New Roman" w:eastAsia="Times New Roman" w:hAnsi="Times New Roman" w:cs="Times New Roman"/>
                <w:bCs w:val="0"/>
                <w:color w:val="000000"/>
                <w:sz w:val="28"/>
                <w:szCs w:val="28"/>
                <w:lang w:eastAsia="hr-HR"/>
              </w:rPr>
            </w:pPr>
            <w:r w:rsidRPr="0023128A">
              <w:rPr>
                <w:rFonts w:ascii="Times New Roman" w:eastAsia="Times New Roman" w:hAnsi="Times New Roman" w:cs="Times New Roman"/>
                <w:bCs w:val="0"/>
                <w:color w:val="000000"/>
                <w:sz w:val="28"/>
                <w:szCs w:val="28"/>
                <w:lang w:eastAsia="hr-HR"/>
              </w:rPr>
              <w:t xml:space="preserve">Strateški cilj </w:t>
            </w:r>
            <w:r w:rsidR="00D1106E">
              <w:rPr>
                <w:rFonts w:ascii="Times New Roman" w:eastAsia="Times New Roman" w:hAnsi="Times New Roman" w:cs="Times New Roman"/>
                <w:bCs w:val="0"/>
                <w:color w:val="000000"/>
                <w:sz w:val="28"/>
                <w:szCs w:val="28"/>
                <w:lang w:eastAsia="hr-HR"/>
              </w:rPr>
              <w:t>5</w:t>
            </w:r>
            <w:r w:rsidRPr="0023128A">
              <w:rPr>
                <w:rFonts w:ascii="Times New Roman" w:eastAsia="Times New Roman" w:hAnsi="Times New Roman" w:cs="Times New Roman"/>
                <w:bCs w:val="0"/>
                <w:color w:val="000000"/>
                <w:sz w:val="28"/>
                <w:szCs w:val="28"/>
                <w:lang w:eastAsia="hr-HR"/>
              </w:rPr>
              <w:t>.: „Zdrav, aktivan i kvalitetan život“</w:t>
            </w:r>
          </w:p>
        </w:tc>
      </w:tr>
      <w:tr w:rsidR="009742E5" w:rsidRPr="0023128A" w14:paraId="2D7F58B1" w14:textId="77777777" w:rsidTr="005C3C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45" w:type="dxa"/>
          </w:tcPr>
          <w:p w14:paraId="053EA11C" w14:textId="77777777" w:rsidR="009742E5" w:rsidRPr="0023128A" w:rsidRDefault="009742E5"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Pokazatelj učinka:</w:t>
            </w:r>
          </w:p>
          <w:p w14:paraId="4EB7735B" w14:textId="77777777" w:rsidR="009742E5" w:rsidRPr="0023128A" w:rsidRDefault="009742E5"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 xml:space="preserve">Očekivani broj godina zdravog života </w:t>
            </w:r>
          </w:p>
        </w:tc>
        <w:tc>
          <w:tcPr>
            <w:tcW w:w="3793" w:type="dxa"/>
          </w:tcPr>
          <w:p w14:paraId="6ED14F22"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6ED5CCD3"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57,5 godina</w:t>
            </w:r>
          </w:p>
        </w:tc>
        <w:tc>
          <w:tcPr>
            <w:tcW w:w="3153" w:type="dxa"/>
          </w:tcPr>
          <w:p w14:paraId="1B1FB610"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 2030.:</w:t>
            </w:r>
          </w:p>
          <w:p w14:paraId="2A983D95" w14:textId="77777777" w:rsidR="009742E5" w:rsidRPr="0023128A" w:rsidRDefault="009742E5"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&gt;64 godine</w:t>
            </w:r>
          </w:p>
        </w:tc>
      </w:tr>
      <w:tr w:rsidR="009742E5" w:rsidRPr="0023128A" w14:paraId="53A160FB" w14:textId="77777777" w:rsidTr="005C3CB7">
        <w:trPr>
          <w:trHeight w:val="567"/>
        </w:trPr>
        <w:tc>
          <w:tcPr>
            <w:cnfStyle w:val="001000000000" w:firstRow="0" w:lastRow="0" w:firstColumn="1" w:lastColumn="0" w:oddVBand="0" w:evenVBand="0" w:oddHBand="0" w:evenHBand="0" w:firstRowFirstColumn="0" w:firstRowLastColumn="0" w:lastRowFirstColumn="0" w:lastRowLastColumn="0"/>
            <w:tcW w:w="7645" w:type="dxa"/>
          </w:tcPr>
          <w:p w14:paraId="097A56CB" w14:textId="77777777" w:rsidR="009742E5" w:rsidRPr="0023128A" w:rsidRDefault="009742E5"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Pokazatelj učinka:</w:t>
            </w:r>
          </w:p>
          <w:p w14:paraId="35607114" w14:textId="47140AFF" w:rsidR="009742E5" w:rsidRPr="0023128A" w:rsidRDefault="00D1106E" w:rsidP="00D1106E">
            <w:pPr>
              <w:rPr>
                <w:rFonts w:ascii="Times New Roman" w:eastAsia="Times New Roman" w:hAnsi="Times New Roman" w:cs="Times New Roman"/>
                <w:b w:val="0"/>
                <w:bCs w:val="0"/>
                <w:color w:val="000000"/>
                <w:lang w:eastAsia="hr-HR"/>
              </w:rPr>
            </w:pPr>
            <w:r>
              <w:rPr>
                <w:rFonts w:ascii="Times New Roman" w:eastAsia="Times New Roman" w:hAnsi="Times New Roman" w:cs="Times New Roman"/>
                <w:b w:val="0"/>
                <w:bCs w:val="0"/>
                <w:color w:val="000000"/>
                <w:lang w:eastAsia="hr-HR"/>
              </w:rPr>
              <w:t>Osobe u</w:t>
            </w:r>
            <w:r w:rsidR="009742E5" w:rsidRPr="0023128A">
              <w:rPr>
                <w:rFonts w:ascii="Times New Roman" w:eastAsia="Times New Roman" w:hAnsi="Times New Roman" w:cs="Times New Roman"/>
                <w:b w:val="0"/>
                <w:bCs w:val="0"/>
                <w:color w:val="000000"/>
                <w:lang w:eastAsia="hr-HR"/>
              </w:rPr>
              <w:t xml:space="preserve"> rizik</w:t>
            </w:r>
            <w:r>
              <w:rPr>
                <w:rFonts w:ascii="Times New Roman" w:eastAsia="Times New Roman" w:hAnsi="Times New Roman" w:cs="Times New Roman"/>
                <w:b w:val="0"/>
                <w:bCs w:val="0"/>
                <w:color w:val="000000"/>
                <w:lang w:eastAsia="hr-HR"/>
              </w:rPr>
              <w:t>u</w:t>
            </w:r>
            <w:r w:rsidR="009742E5" w:rsidRPr="0023128A">
              <w:rPr>
                <w:rFonts w:ascii="Times New Roman" w:eastAsia="Times New Roman" w:hAnsi="Times New Roman" w:cs="Times New Roman"/>
                <w:b w:val="0"/>
                <w:bCs w:val="0"/>
                <w:color w:val="000000"/>
                <w:lang w:eastAsia="hr-HR"/>
              </w:rPr>
              <w:t xml:space="preserve"> od siromaštva i socijalne isključenosti</w:t>
            </w:r>
            <w:r w:rsidR="004C3129">
              <w:rPr>
                <w:rFonts w:ascii="Times New Roman" w:eastAsia="Times New Roman" w:hAnsi="Times New Roman" w:cs="Times New Roman"/>
                <w:b w:val="0"/>
                <w:bCs w:val="0"/>
                <w:color w:val="000000"/>
                <w:lang w:eastAsia="hr-HR"/>
              </w:rPr>
              <w:t xml:space="preserve"> </w:t>
            </w:r>
          </w:p>
        </w:tc>
        <w:tc>
          <w:tcPr>
            <w:tcW w:w="3793" w:type="dxa"/>
          </w:tcPr>
          <w:p w14:paraId="4FDEE31B"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34BB70A8"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23,3%</w:t>
            </w:r>
          </w:p>
        </w:tc>
        <w:tc>
          <w:tcPr>
            <w:tcW w:w="3153" w:type="dxa"/>
          </w:tcPr>
          <w:p w14:paraId="15DD9B73"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 2030.:</w:t>
            </w:r>
          </w:p>
          <w:p w14:paraId="71A14A04" w14:textId="77777777" w:rsidR="009742E5" w:rsidRPr="0023128A" w:rsidRDefault="009742E5"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&lt;15%</w:t>
            </w:r>
          </w:p>
        </w:tc>
      </w:tr>
      <w:tr w:rsidR="009742E5" w:rsidRPr="0023128A" w14:paraId="49D36FFE" w14:textId="77777777" w:rsidTr="005C3C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591" w:type="dxa"/>
            <w:gridSpan w:val="3"/>
          </w:tcPr>
          <w:p w14:paraId="34916B70" w14:textId="05F3BFA2" w:rsidR="002F2982" w:rsidRPr="00A5581D" w:rsidRDefault="00D13B57" w:rsidP="00A5581D">
            <w:pPr>
              <w:numPr>
                <w:ilvl w:val="0"/>
                <w:numId w:val="39"/>
              </w:numPr>
              <w:contextualSpacing/>
              <w:rPr>
                <w:rFonts w:ascii="Times New Roman" w:hAnsi="Times New Roman" w:cs="Times New Roman"/>
                <w:color w:val="000000" w:themeColor="text1"/>
              </w:rPr>
            </w:pPr>
            <w:r>
              <w:rPr>
                <w:rFonts w:ascii="Times New Roman" w:hAnsi="Times New Roman" w:cs="Times New Roman"/>
              </w:rPr>
              <w:t xml:space="preserve">Posebni cilj: Poticati participaciju </w:t>
            </w:r>
            <w:r w:rsidR="0080730F">
              <w:rPr>
                <w:rFonts w:ascii="Times New Roman" w:hAnsi="Times New Roman" w:cs="Times New Roman"/>
              </w:rPr>
              <w:t xml:space="preserve">Roma </w:t>
            </w:r>
            <w:r>
              <w:rPr>
                <w:rFonts w:ascii="Times New Roman" w:hAnsi="Times New Roman" w:cs="Times New Roman"/>
              </w:rPr>
              <w:t>kroz osnaživanje, suradnju i povjerenje</w:t>
            </w:r>
            <w:r w:rsidR="0080730F">
              <w:rPr>
                <w:rFonts w:ascii="Times New Roman" w:hAnsi="Times New Roman" w:cs="Times New Roman"/>
              </w:rPr>
              <w:t xml:space="preserve"> Roma</w:t>
            </w:r>
            <w:r>
              <w:rPr>
                <w:rFonts w:ascii="Times New Roman" w:hAnsi="Times New Roman" w:cs="Times New Roman"/>
              </w:rPr>
              <w:t xml:space="preserve"> u javne institucije</w:t>
            </w:r>
          </w:p>
        </w:tc>
      </w:tr>
      <w:tr w:rsidR="0080730F" w:rsidRPr="0023128A" w14:paraId="210D54FD" w14:textId="77777777" w:rsidTr="005C3CB7">
        <w:trPr>
          <w:trHeight w:val="567"/>
        </w:trPr>
        <w:tc>
          <w:tcPr>
            <w:cnfStyle w:val="001000000000" w:firstRow="0" w:lastRow="0" w:firstColumn="1" w:lastColumn="0" w:oddVBand="0" w:evenVBand="0" w:oddHBand="0" w:evenHBand="0" w:firstRowFirstColumn="0" w:firstRowLastColumn="0" w:lastRowFirstColumn="0" w:lastRowLastColumn="0"/>
            <w:tcW w:w="7645" w:type="dxa"/>
          </w:tcPr>
          <w:p w14:paraId="6D952541" w14:textId="2B0F8E72" w:rsidR="0080730F" w:rsidRPr="0023128A" w:rsidRDefault="0080730F" w:rsidP="00A5581D">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 xml:space="preserve">Pokazatelj ishoda: </w:t>
            </w:r>
            <w:r w:rsidR="00A5581D">
              <w:rPr>
                <w:rFonts w:ascii="Times New Roman" w:eastAsia="Arial" w:hAnsi="Times New Roman" w:cs="Times New Roman"/>
                <w:lang w:eastAsia="hr-HR"/>
              </w:rPr>
              <w:t>% Roma</w:t>
            </w:r>
            <w:r w:rsidRPr="001478A6">
              <w:rPr>
                <w:rFonts w:ascii="Times New Roman" w:eastAsia="Arial" w:hAnsi="Times New Roman" w:cs="Times New Roman"/>
                <w:lang w:eastAsia="hr-HR"/>
              </w:rPr>
              <w:t xml:space="preserve"> koji je prijavio incident diskriminacije</w:t>
            </w:r>
            <w:r w:rsidR="00A5581D">
              <w:rPr>
                <w:rFonts w:ascii="Times New Roman" w:eastAsia="Arial" w:hAnsi="Times New Roman" w:cs="Times New Roman"/>
                <w:lang w:eastAsia="hr-HR"/>
              </w:rPr>
              <w:t>,</w:t>
            </w:r>
            <w:r w:rsidRPr="001478A6">
              <w:rPr>
                <w:rFonts w:ascii="Times New Roman" w:eastAsia="Arial" w:hAnsi="Times New Roman" w:cs="Times New Roman"/>
                <w:lang w:eastAsia="hr-HR"/>
              </w:rPr>
              <w:t xml:space="preserve"> od onih koji su doživjeli diskriminacij</w:t>
            </w:r>
            <w:r>
              <w:rPr>
                <w:rFonts w:ascii="Times New Roman" w:eastAsia="Arial" w:hAnsi="Times New Roman" w:cs="Times New Roman"/>
                <w:lang w:eastAsia="hr-HR"/>
              </w:rPr>
              <w:t>u</w:t>
            </w:r>
            <w:r w:rsidRPr="001478A6">
              <w:rPr>
                <w:rFonts w:ascii="Times New Roman" w:eastAsia="Arial" w:hAnsi="Times New Roman" w:cs="Times New Roman"/>
                <w:lang w:eastAsia="hr-HR"/>
              </w:rPr>
              <w:t xml:space="preserve"> u posljednjih 12 mjeseci</w:t>
            </w:r>
            <w:r w:rsidR="009C6D24">
              <w:rPr>
                <w:rFonts w:ascii="Times New Roman" w:eastAsia="Arial" w:hAnsi="Times New Roman" w:cs="Times New Roman"/>
                <w:lang w:eastAsia="hr-HR"/>
              </w:rPr>
              <w:t xml:space="preserve"> </w:t>
            </w:r>
          </w:p>
        </w:tc>
        <w:tc>
          <w:tcPr>
            <w:tcW w:w="3793" w:type="dxa"/>
          </w:tcPr>
          <w:p w14:paraId="671D42D3" w14:textId="77777777" w:rsidR="0080730F" w:rsidRPr="0023128A" w:rsidRDefault="0080730F" w:rsidP="008073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0DC32F7E" w14:textId="68998C90" w:rsidR="0080730F" w:rsidRPr="0023128A" w:rsidRDefault="0080730F" w:rsidP="008073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18%</w:t>
            </w:r>
          </w:p>
        </w:tc>
        <w:tc>
          <w:tcPr>
            <w:tcW w:w="3153" w:type="dxa"/>
          </w:tcPr>
          <w:p w14:paraId="4E2D72B7" w14:textId="5D0EA63C" w:rsidR="0080730F" w:rsidRPr="0023128A" w:rsidRDefault="0080730F" w:rsidP="008073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1401B870" w14:textId="4096A9A7" w:rsidR="0080730F" w:rsidRPr="0023128A" w:rsidRDefault="0080730F" w:rsidP="0080730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36%</w:t>
            </w:r>
          </w:p>
        </w:tc>
      </w:tr>
      <w:tr w:rsidR="0003017F" w:rsidRPr="0023128A" w14:paraId="6D4B239C" w14:textId="77777777" w:rsidTr="00E765E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45" w:type="dxa"/>
            <w:shd w:val="clear" w:color="auto" w:fill="FFFFFF" w:themeFill="background1"/>
          </w:tcPr>
          <w:p w14:paraId="2643D56E" w14:textId="2D6961B2" w:rsidR="0003017F" w:rsidRPr="0023128A" w:rsidRDefault="0003017F"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 xml:space="preserve">Pokazatelj ishoda: </w:t>
            </w:r>
            <w:r w:rsidRPr="00687F7D">
              <w:rPr>
                <w:rFonts w:ascii="Times New Roman" w:eastAsia="Times New Roman" w:hAnsi="Times New Roman" w:cs="Times New Roman"/>
                <w:color w:val="000000"/>
                <w:lang w:eastAsia="hr-HR"/>
              </w:rPr>
              <w:t xml:space="preserve">% </w:t>
            </w:r>
            <w:r w:rsidR="0080730F">
              <w:rPr>
                <w:rFonts w:ascii="Times New Roman" w:eastAsia="Arial" w:hAnsi="Times New Roman" w:cs="Times New Roman"/>
                <w:kern w:val="24"/>
                <w:lang w:eastAsia="hr-HR"/>
              </w:rPr>
              <w:t>Roma</w:t>
            </w:r>
            <w:r w:rsidR="0080730F" w:rsidRPr="00687F7D">
              <w:rPr>
                <w:rFonts w:ascii="Times New Roman" w:eastAsia="Arial" w:hAnsi="Times New Roman" w:cs="Times New Roman"/>
                <w:kern w:val="24"/>
                <w:lang w:eastAsia="hr-HR"/>
              </w:rPr>
              <w:t xml:space="preserve"> </w:t>
            </w:r>
            <w:r w:rsidRPr="00687F7D">
              <w:rPr>
                <w:rFonts w:ascii="Times New Roman" w:eastAsia="Arial" w:hAnsi="Times New Roman" w:cs="Times New Roman"/>
                <w:kern w:val="24"/>
                <w:lang w:eastAsia="hr-HR"/>
              </w:rPr>
              <w:t>koje su, prema samoiskazu, glasal</w:t>
            </w:r>
            <w:r w:rsidR="00845B5D">
              <w:rPr>
                <w:rFonts w:ascii="Times New Roman" w:eastAsia="Arial" w:hAnsi="Times New Roman" w:cs="Times New Roman"/>
                <w:kern w:val="24"/>
                <w:lang w:eastAsia="hr-HR"/>
              </w:rPr>
              <w:t>i</w:t>
            </w:r>
            <w:r w:rsidRPr="00687F7D">
              <w:rPr>
                <w:rFonts w:ascii="Times New Roman" w:eastAsia="Arial" w:hAnsi="Times New Roman" w:cs="Times New Roman"/>
                <w:kern w:val="24"/>
                <w:lang w:eastAsia="hr-HR"/>
              </w:rPr>
              <w:t xml:space="preserve"> na svim izborima</w:t>
            </w:r>
            <w:r w:rsidRPr="0023128A">
              <w:rPr>
                <w:rFonts w:ascii="Times New Roman" w:eastAsia="Arial" w:hAnsi="Times New Roman" w:cs="Times New Roman"/>
                <w:b w:val="0"/>
                <w:bCs w:val="0"/>
                <w:kern w:val="24"/>
                <w:lang w:eastAsia="hr-HR"/>
              </w:rPr>
              <w:t xml:space="preserve"> </w:t>
            </w:r>
          </w:p>
        </w:tc>
        <w:tc>
          <w:tcPr>
            <w:tcW w:w="3793" w:type="dxa"/>
            <w:shd w:val="clear" w:color="auto" w:fill="FFFFFF" w:themeFill="background1"/>
          </w:tcPr>
          <w:p w14:paraId="64BE1A43" w14:textId="77777777" w:rsidR="0003017F" w:rsidRPr="0023128A" w:rsidRDefault="0003017F" w:rsidP="000301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135F9ADB" w14:textId="79E53F1B" w:rsidR="0003017F" w:rsidRPr="0023128A" w:rsidRDefault="00010799" w:rsidP="000301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63,7</w:t>
            </w:r>
            <w:r w:rsidR="0003017F">
              <w:rPr>
                <w:rFonts w:ascii="Times New Roman" w:eastAsia="Times New Roman" w:hAnsi="Times New Roman" w:cs="Times New Roman"/>
                <w:b/>
                <w:bCs/>
                <w:color w:val="000000"/>
                <w:lang w:eastAsia="hr-HR"/>
              </w:rPr>
              <w:t>%</w:t>
            </w:r>
          </w:p>
        </w:tc>
        <w:tc>
          <w:tcPr>
            <w:tcW w:w="3153" w:type="dxa"/>
            <w:shd w:val="clear" w:color="auto" w:fill="FFFFFF" w:themeFill="background1"/>
          </w:tcPr>
          <w:p w14:paraId="686FADDE" w14:textId="3ED5BF3C" w:rsidR="0003017F" w:rsidRPr="0023128A" w:rsidRDefault="0003017F" w:rsidP="0003017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55C47862" w14:textId="356EE7A5" w:rsidR="0003017F" w:rsidRPr="0023128A" w:rsidRDefault="0080730F"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≤63,7%</w:t>
            </w:r>
          </w:p>
        </w:tc>
      </w:tr>
    </w:tbl>
    <w:p w14:paraId="6F4D6688" w14:textId="3E395492" w:rsidR="009742E5" w:rsidRDefault="009742E5" w:rsidP="00C67072">
      <w:pPr>
        <w:spacing w:after="0" w:line="276" w:lineRule="auto"/>
        <w:jc w:val="both"/>
        <w:rPr>
          <w:rFonts w:ascii="Times New Roman" w:eastAsia="Arial" w:hAnsi="Times New Roman" w:cs="Times New Roman"/>
          <w:sz w:val="24"/>
          <w:szCs w:val="24"/>
          <w:lang w:eastAsia="hr-HR"/>
        </w:rPr>
      </w:pPr>
    </w:p>
    <w:p w14:paraId="386E2AB9" w14:textId="4B112F22" w:rsidR="00A5581D" w:rsidRDefault="00A5581D" w:rsidP="00C67072">
      <w:pPr>
        <w:spacing w:after="0" w:line="276" w:lineRule="auto"/>
        <w:jc w:val="both"/>
        <w:rPr>
          <w:rFonts w:ascii="Times New Roman" w:eastAsia="Arial" w:hAnsi="Times New Roman" w:cs="Times New Roman"/>
          <w:sz w:val="24"/>
          <w:szCs w:val="24"/>
          <w:lang w:eastAsia="hr-HR"/>
        </w:rPr>
      </w:pPr>
    </w:p>
    <w:p w14:paraId="6D49FBE6" w14:textId="00A7FFB2" w:rsidR="00A5581D" w:rsidRDefault="00A5581D" w:rsidP="00C67072">
      <w:pPr>
        <w:spacing w:after="0" w:line="276" w:lineRule="auto"/>
        <w:jc w:val="both"/>
        <w:rPr>
          <w:rFonts w:ascii="Times New Roman" w:eastAsia="Arial" w:hAnsi="Times New Roman" w:cs="Times New Roman"/>
          <w:sz w:val="24"/>
          <w:szCs w:val="24"/>
          <w:lang w:eastAsia="hr-HR"/>
        </w:rPr>
      </w:pPr>
    </w:p>
    <w:p w14:paraId="4808ED1C" w14:textId="192DEF94" w:rsidR="00A5581D" w:rsidRDefault="00A5581D" w:rsidP="00C67072">
      <w:pPr>
        <w:spacing w:after="0" w:line="276" w:lineRule="auto"/>
        <w:jc w:val="both"/>
        <w:rPr>
          <w:rFonts w:ascii="Times New Roman" w:eastAsia="Arial" w:hAnsi="Times New Roman" w:cs="Times New Roman"/>
          <w:sz w:val="24"/>
          <w:szCs w:val="24"/>
          <w:lang w:eastAsia="hr-HR"/>
        </w:rPr>
      </w:pPr>
    </w:p>
    <w:p w14:paraId="124CC70D" w14:textId="25212173" w:rsidR="00A5581D" w:rsidRDefault="00A5581D" w:rsidP="00C67072">
      <w:pPr>
        <w:spacing w:after="0" w:line="276" w:lineRule="auto"/>
        <w:jc w:val="both"/>
        <w:rPr>
          <w:rFonts w:ascii="Times New Roman" w:eastAsia="Arial" w:hAnsi="Times New Roman" w:cs="Times New Roman"/>
          <w:sz w:val="24"/>
          <w:szCs w:val="24"/>
          <w:lang w:eastAsia="hr-HR"/>
        </w:rPr>
      </w:pPr>
    </w:p>
    <w:p w14:paraId="030CF121" w14:textId="614B3B7F" w:rsidR="00A5581D" w:rsidRDefault="00A5581D" w:rsidP="00C67072">
      <w:pPr>
        <w:spacing w:after="0" w:line="276" w:lineRule="auto"/>
        <w:jc w:val="both"/>
        <w:rPr>
          <w:rFonts w:ascii="Times New Roman" w:eastAsia="Arial" w:hAnsi="Times New Roman" w:cs="Times New Roman"/>
          <w:sz w:val="24"/>
          <w:szCs w:val="24"/>
          <w:lang w:eastAsia="hr-HR"/>
        </w:rPr>
      </w:pPr>
    </w:p>
    <w:p w14:paraId="1E36697B" w14:textId="15DF4B07" w:rsidR="00A5581D" w:rsidRDefault="00A5581D" w:rsidP="00C67072">
      <w:pPr>
        <w:spacing w:after="0" w:line="276" w:lineRule="auto"/>
        <w:jc w:val="both"/>
        <w:rPr>
          <w:rFonts w:ascii="Times New Roman" w:eastAsia="Arial" w:hAnsi="Times New Roman" w:cs="Times New Roman"/>
          <w:sz w:val="24"/>
          <w:szCs w:val="24"/>
          <w:lang w:eastAsia="hr-HR"/>
        </w:rPr>
      </w:pPr>
    </w:p>
    <w:p w14:paraId="324E0F34" w14:textId="7CF35D05" w:rsidR="00A5581D" w:rsidRDefault="00A5581D" w:rsidP="00C67072">
      <w:pPr>
        <w:spacing w:after="0" w:line="276" w:lineRule="auto"/>
        <w:jc w:val="both"/>
        <w:rPr>
          <w:rFonts w:ascii="Times New Roman" w:eastAsia="Arial" w:hAnsi="Times New Roman" w:cs="Times New Roman"/>
          <w:sz w:val="24"/>
          <w:szCs w:val="24"/>
          <w:lang w:eastAsia="hr-HR"/>
        </w:rPr>
      </w:pPr>
    </w:p>
    <w:p w14:paraId="1F44752A" w14:textId="7D66A5EE" w:rsidR="00A5581D" w:rsidRDefault="00A5581D" w:rsidP="00C67072">
      <w:pPr>
        <w:spacing w:after="0" w:line="276" w:lineRule="auto"/>
        <w:jc w:val="both"/>
        <w:rPr>
          <w:rFonts w:ascii="Times New Roman" w:eastAsia="Arial" w:hAnsi="Times New Roman" w:cs="Times New Roman"/>
          <w:sz w:val="24"/>
          <w:szCs w:val="24"/>
          <w:lang w:eastAsia="hr-HR"/>
        </w:rPr>
      </w:pPr>
    </w:p>
    <w:p w14:paraId="65F88A94" w14:textId="0ABA4F6D" w:rsidR="00A5581D" w:rsidRDefault="00A5581D" w:rsidP="00C67072">
      <w:pPr>
        <w:spacing w:after="0" w:line="276" w:lineRule="auto"/>
        <w:jc w:val="both"/>
        <w:rPr>
          <w:rFonts w:ascii="Times New Roman" w:eastAsia="Arial" w:hAnsi="Times New Roman" w:cs="Times New Roman"/>
          <w:sz w:val="24"/>
          <w:szCs w:val="24"/>
          <w:lang w:eastAsia="hr-HR"/>
        </w:rPr>
      </w:pPr>
    </w:p>
    <w:p w14:paraId="2885B09C" w14:textId="459456EE" w:rsidR="00A5581D" w:rsidRDefault="00A5581D" w:rsidP="00C67072">
      <w:pPr>
        <w:spacing w:after="0" w:line="276" w:lineRule="auto"/>
        <w:jc w:val="both"/>
        <w:rPr>
          <w:rFonts w:ascii="Times New Roman" w:eastAsia="Arial" w:hAnsi="Times New Roman" w:cs="Times New Roman"/>
          <w:sz w:val="24"/>
          <w:szCs w:val="24"/>
          <w:lang w:eastAsia="hr-HR"/>
        </w:rPr>
      </w:pPr>
    </w:p>
    <w:p w14:paraId="66D7C392" w14:textId="154510F7" w:rsidR="00A5581D" w:rsidRDefault="00A5581D" w:rsidP="00C67072">
      <w:pPr>
        <w:spacing w:after="0" w:line="276" w:lineRule="auto"/>
        <w:jc w:val="both"/>
        <w:rPr>
          <w:rFonts w:ascii="Times New Roman" w:eastAsia="Arial" w:hAnsi="Times New Roman" w:cs="Times New Roman"/>
          <w:sz w:val="24"/>
          <w:szCs w:val="24"/>
          <w:lang w:eastAsia="hr-HR"/>
        </w:rPr>
      </w:pPr>
    </w:p>
    <w:p w14:paraId="15A88E54" w14:textId="317EEA27" w:rsidR="00A5581D" w:rsidRDefault="00A5581D" w:rsidP="00C67072">
      <w:pPr>
        <w:spacing w:after="0" w:line="276" w:lineRule="auto"/>
        <w:jc w:val="both"/>
        <w:rPr>
          <w:rFonts w:ascii="Times New Roman" w:eastAsia="Arial" w:hAnsi="Times New Roman" w:cs="Times New Roman"/>
          <w:sz w:val="24"/>
          <w:szCs w:val="24"/>
          <w:lang w:eastAsia="hr-HR"/>
        </w:rPr>
      </w:pPr>
    </w:p>
    <w:p w14:paraId="6CE9AA1D" w14:textId="77777777" w:rsidR="00A5581D" w:rsidRDefault="00A5581D" w:rsidP="00C67072">
      <w:pPr>
        <w:spacing w:after="0" w:line="276" w:lineRule="auto"/>
        <w:jc w:val="both"/>
        <w:rPr>
          <w:rFonts w:ascii="Times New Roman" w:eastAsia="Arial" w:hAnsi="Times New Roman" w:cs="Times New Roman"/>
          <w:sz w:val="24"/>
          <w:szCs w:val="24"/>
          <w:lang w:eastAsia="hr-HR"/>
        </w:rPr>
      </w:pPr>
    </w:p>
    <w:p w14:paraId="5393ADFB" w14:textId="09ABFB1A" w:rsidR="000100E2" w:rsidRDefault="000100E2" w:rsidP="00C67072">
      <w:pPr>
        <w:pStyle w:val="Heading2"/>
        <w:numPr>
          <w:ilvl w:val="1"/>
          <w:numId w:val="47"/>
        </w:numPr>
        <w:rPr>
          <w:rFonts w:ascii="Times New Roman" w:eastAsia="Arial" w:hAnsi="Times New Roman" w:cs="Times New Roman"/>
          <w:sz w:val="24"/>
          <w:szCs w:val="24"/>
          <w:lang w:eastAsia="hr-HR"/>
        </w:rPr>
      </w:pPr>
      <w:bookmarkStart w:id="335" w:name="_Toc75167870"/>
      <w:r w:rsidRPr="0023128A">
        <w:rPr>
          <w:rFonts w:ascii="Times New Roman" w:eastAsia="Arial" w:hAnsi="Times New Roman" w:cs="Times New Roman"/>
          <w:sz w:val="24"/>
          <w:szCs w:val="24"/>
          <w:lang w:eastAsia="hr-HR"/>
        </w:rPr>
        <w:t>Tabli</w:t>
      </w:r>
      <w:r>
        <w:rPr>
          <w:rFonts w:ascii="Times New Roman" w:eastAsia="Arial" w:hAnsi="Times New Roman" w:cs="Times New Roman"/>
          <w:sz w:val="24"/>
          <w:szCs w:val="24"/>
          <w:lang w:eastAsia="hr-HR"/>
        </w:rPr>
        <w:t>čni prikazi sektorskih</w:t>
      </w:r>
      <w:r w:rsidRPr="0023128A">
        <w:rPr>
          <w:rFonts w:ascii="Times New Roman" w:eastAsia="Arial" w:hAnsi="Times New Roman" w:cs="Times New Roman"/>
          <w:sz w:val="24"/>
          <w:szCs w:val="24"/>
          <w:lang w:eastAsia="hr-HR"/>
        </w:rPr>
        <w:t xml:space="preserve"> ciljeva i ključnih pokazatelja </w:t>
      </w:r>
      <w:r>
        <w:rPr>
          <w:rFonts w:ascii="Times New Roman" w:eastAsia="Arial" w:hAnsi="Times New Roman" w:cs="Times New Roman"/>
          <w:sz w:val="24"/>
          <w:szCs w:val="24"/>
          <w:lang w:eastAsia="hr-HR"/>
        </w:rPr>
        <w:t>u odnosu na njihov doprinos</w:t>
      </w:r>
      <w:r w:rsidRPr="0023128A">
        <w:rPr>
          <w:rFonts w:ascii="Times New Roman" w:eastAsia="Arial" w:hAnsi="Times New Roman" w:cs="Times New Roman"/>
          <w:sz w:val="24"/>
          <w:szCs w:val="24"/>
          <w:lang w:eastAsia="hr-HR"/>
        </w:rPr>
        <w:t xml:space="preserve"> </w:t>
      </w:r>
      <w:r>
        <w:rPr>
          <w:rFonts w:ascii="Times New Roman" w:eastAsia="Arial" w:hAnsi="Times New Roman" w:cs="Times New Roman"/>
          <w:sz w:val="24"/>
          <w:szCs w:val="24"/>
          <w:lang w:eastAsia="hr-HR"/>
        </w:rPr>
        <w:t>strateškim ciljevima Nacionalne razvojne strategije</w:t>
      </w:r>
      <w:bookmarkEnd w:id="335"/>
      <w:r w:rsidRPr="0023128A">
        <w:rPr>
          <w:rFonts w:ascii="Times New Roman" w:eastAsia="Arial" w:hAnsi="Times New Roman" w:cs="Times New Roman"/>
          <w:sz w:val="24"/>
          <w:szCs w:val="24"/>
          <w:lang w:eastAsia="hr-HR"/>
        </w:rPr>
        <w:t xml:space="preserve">  </w:t>
      </w:r>
    </w:p>
    <w:p w14:paraId="51C23129" w14:textId="296CB2D3" w:rsidR="009742E5" w:rsidRDefault="009742E5" w:rsidP="00C67072">
      <w:pPr>
        <w:spacing w:after="0" w:line="276" w:lineRule="auto"/>
        <w:jc w:val="both"/>
        <w:rPr>
          <w:rFonts w:ascii="Times New Roman" w:eastAsia="Arial" w:hAnsi="Times New Roman" w:cs="Times New Roman"/>
          <w:sz w:val="24"/>
          <w:szCs w:val="24"/>
          <w:lang w:eastAsia="hr-HR"/>
        </w:rPr>
      </w:pPr>
    </w:p>
    <w:p w14:paraId="232EE7A3" w14:textId="2EB72A0E" w:rsidR="00B63FF0" w:rsidRPr="00C67072" w:rsidRDefault="000100E2" w:rsidP="005C3CB7">
      <w:pPr>
        <w:spacing w:after="0" w:line="276" w:lineRule="auto"/>
        <w:rPr>
          <w:rFonts w:ascii="Arial" w:eastAsia="Arial" w:hAnsi="Arial" w:cs="Arial"/>
          <w:lang w:eastAsia="hr-HR"/>
        </w:rPr>
      </w:pPr>
      <w:r w:rsidRPr="00C67072">
        <w:rPr>
          <w:rFonts w:ascii="Times New Roman" w:eastAsia="Arial" w:hAnsi="Times New Roman" w:cs="Times New Roman"/>
          <w:lang w:eastAsia="hr-HR"/>
        </w:rPr>
        <w:t xml:space="preserve">Tablica 3d.: Prikaz doprinosa </w:t>
      </w:r>
      <w:r w:rsidR="0080730F">
        <w:rPr>
          <w:rFonts w:ascii="Times New Roman" w:eastAsia="Arial" w:hAnsi="Times New Roman" w:cs="Times New Roman"/>
          <w:lang w:eastAsia="hr-HR"/>
        </w:rPr>
        <w:t xml:space="preserve">sektorskog cilja </w:t>
      </w:r>
      <w:r w:rsidR="006507EB">
        <w:rPr>
          <w:rFonts w:ascii="Times New Roman" w:eastAsia="Arial" w:hAnsi="Times New Roman" w:cs="Times New Roman"/>
          <w:lang w:eastAsia="hr-HR"/>
        </w:rPr>
        <w:t xml:space="preserve">- </w:t>
      </w:r>
      <w:r w:rsidR="00FD2CDD">
        <w:rPr>
          <w:rFonts w:ascii="Times New Roman" w:eastAsia="Arial" w:hAnsi="Times New Roman" w:cs="Times New Roman"/>
          <w:lang w:eastAsia="hr-HR"/>
        </w:rPr>
        <w:t>U</w:t>
      </w:r>
      <w:r w:rsidR="0080730F">
        <w:rPr>
          <w:rFonts w:ascii="Times New Roman" w:eastAsia="Arial" w:hAnsi="Times New Roman" w:cs="Times New Roman"/>
          <w:lang w:eastAsia="hr-HR"/>
        </w:rPr>
        <w:t>činkovit i jednak pristup Roma kvalitetnom, uključivom obrazovanju</w:t>
      </w:r>
    </w:p>
    <w:p w14:paraId="59792EC1" w14:textId="77777777" w:rsidR="00B63FF0" w:rsidRPr="00B63FF0" w:rsidRDefault="00B63FF0" w:rsidP="00B63FF0">
      <w:pPr>
        <w:spacing w:after="0" w:line="276" w:lineRule="auto"/>
        <w:rPr>
          <w:rFonts w:ascii="Arial" w:eastAsia="Arial" w:hAnsi="Arial" w:cs="Arial"/>
          <w:lang w:eastAsia="hr-HR"/>
        </w:rPr>
      </w:pPr>
    </w:p>
    <w:tbl>
      <w:tblPr>
        <w:tblStyle w:val="GridTable2"/>
        <w:tblW w:w="14449" w:type="dxa"/>
        <w:tblLayout w:type="fixed"/>
        <w:tblLook w:val="04A0" w:firstRow="1" w:lastRow="0" w:firstColumn="1" w:lastColumn="0" w:noHBand="0" w:noVBand="1"/>
      </w:tblPr>
      <w:tblGrid>
        <w:gridCol w:w="7696"/>
        <w:gridCol w:w="3819"/>
        <w:gridCol w:w="2934"/>
      </w:tblGrid>
      <w:tr w:rsidR="00B63FF0" w:rsidRPr="00EA605F" w14:paraId="3A48FCAD" w14:textId="77777777" w:rsidTr="00B4049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449" w:type="dxa"/>
            <w:gridSpan w:val="3"/>
            <w:hideMark/>
          </w:tcPr>
          <w:p w14:paraId="19039A73" w14:textId="39437B66" w:rsidR="00B63FF0" w:rsidRPr="00C67072" w:rsidRDefault="00B63FF0" w:rsidP="00B63FF0">
            <w:pPr>
              <w:rPr>
                <w:rFonts w:ascii="Times New Roman" w:eastAsia="Times New Roman" w:hAnsi="Times New Roman" w:cs="Times New Roman"/>
                <w:color w:val="000000"/>
                <w:sz w:val="28"/>
                <w:szCs w:val="28"/>
                <w:lang w:eastAsia="hr-HR"/>
              </w:rPr>
            </w:pPr>
            <w:r w:rsidRPr="00C67072">
              <w:rPr>
                <w:rFonts w:ascii="Times New Roman" w:eastAsia="Times New Roman" w:hAnsi="Times New Roman" w:cs="Times New Roman"/>
                <w:color w:val="000000"/>
                <w:sz w:val="28"/>
                <w:szCs w:val="28"/>
                <w:lang w:eastAsia="hr-HR"/>
              </w:rPr>
              <w:t>Strateški cilj 2.: „Obrazovani i zaposleni ljudi“</w:t>
            </w:r>
          </w:p>
        </w:tc>
      </w:tr>
      <w:tr w:rsidR="00B63FF0" w:rsidRPr="00EA605F" w14:paraId="7956F0AA" w14:textId="77777777" w:rsidTr="0093193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696" w:type="dxa"/>
          </w:tcPr>
          <w:p w14:paraId="1D125CF4" w14:textId="77777777" w:rsidR="00B63FF0" w:rsidRPr="00706D44" w:rsidRDefault="00B63FF0" w:rsidP="00B63FF0">
            <w:pPr>
              <w:rPr>
                <w:rFonts w:ascii="Times New Roman" w:eastAsia="Times New Roman" w:hAnsi="Times New Roman" w:cs="Times New Roman"/>
                <w:b w:val="0"/>
                <w:bCs w:val="0"/>
                <w:color w:val="000000"/>
                <w:lang w:eastAsia="hr-HR"/>
              </w:rPr>
            </w:pPr>
            <w:r w:rsidRPr="00706D44">
              <w:rPr>
                <w:rFonts w:ascii="Times New Roman" w:eastAsia="Times New Roman" w:hAnsi="Times New Roman" w:cs="Times New Roman"/>
                <w:b w:val="0"/>
                <w:color w:val="000000"/>
                <w:lang w:eastAsia="hr-HR"/>
              </w:rPr>
              <w:t>Pokazatelj učinka:</w:t>
            </w:r>
          </w:p>
          <w:p w14:paraId="6484C9E4" w14:textId="77777777" w:rsidR="00B63FF0" w:rsidRPr="00C67072" w:rsidRDefault="00B63FF0" w:rsidP="00B63FF0">
            <w:pPr>
              <w:rPr>
                <w:rFonts w:ascii="Times New Roman" w:eastAsia="Times New Roman" w:hAnsi="Times New Roman" w:cs="Times New Roman"/>
                <w:b w:val="0"/>
                <w:bCs w:val="0"/>
                <w:color w:val="000000"/>
                <w:lang w:eastAsia="hr-HR"/>
              </w:rPr>
            </w:pPr>
            <w:r w:rsidRPr="00706D44">
              <w:rPr>
                <w:rFonts w:ascii="Times New Roman" w:eastAsia="Times New Roman" w:hAnsi="Times New Roman" w:cs="Times New Roman"/>
                <w:b w:val="0"/>
                <w:color w:val="000000"/>
                <w:lang w:eastAsia="hr-HR"/>
              </w:rPr>
              <w:t>Obuhvat djece od 4 godine do početka obrazovanja</w:t>
            </w:r>
          </w:p>
        </w:tc>
        <w:tc>
          <w:tcPr>
            <w:tcW w:w="3819" w:type="dxa"/>
          </w:tcPr>
          <w:p w14:paraId="55421415" w14:textId="77777777" w:rsidR="00B63FF0" w:rsidRPr="00C67072" w:rsidRDefault="00B63FF0"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630944D1" w14:textId="532B4E6B" w:rsidR="00B63FF0" w:rsidRPr="00C67072" w:rsidRDefault="004827C9"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83</w:t>
            </w:r>
            <w:r w:rsidR="00B63FF0" w:rsidRPr="00C67072">
              <w:rPr>
                <w:rFonts w:ascii="Times New Roman" w:eastAsia="Times New Roman" w:hAnsi="Times New Roman" w:cs="Times New Roman"/>
                <w:b/>
                <w:bCs/>
                <w:color w:val="000000"/>
                <w:lang w:eastAsia="hr-HR"/>
              </w:rPr>
              <w:t>%</w:t>
            </w:r>
          </w:p>
        </w:tc>
        <w:tc>
          <w:tcPr>
            <w:tcW w:w="2934" w:type="dxa"/>
          </w:tcPr>
          <w:p w14:paraId="75A1E1EF" w14:textId="3F6C3603" w:rsidR="00B63FF0" w:rsidRPr="00C67072" w:rsidRDefault="00B63FF0"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Ciljna vrijednost 20</w:t>
            </w:r>
            <w:r w:rsidR="004827C9">
              <w:rPr>
                <w:rFonts w:ascii="Times New Roman" w:eastAsia="Times New Roman" w:hAnsi="Times New Roman" w:cs="Times New Roman"/>
                <w:b/>
                <w:bCs/>
                <w:color w:val="000000"/>
                <w:lang w:eastAsia="hr-HR"/>
              </w:rPr>
              <w:t>30</w:t>
            </w:r>
            <w:r w:rsidRPr="00C67072">
              <w:rPr>
                <w:rFonts w:ascii="Times New Roman" w:eastAsia="Times New Roman" w:hAnsi="Times New Roman" w:cs="Times New Roman"/>
                <w:b/>
                <w:bCs/>
                <w:color w:val="000000"/>
                <w:lang w:eastAsia="hr-HR"/>
              </w:rPr>
              <w:t>.:</w:t>
            </w:r>
          </w:p>
          <w:p w14:paraId="5E65901F" w14:textId="77777777" w:rsidR="00B63FF0" w:rsidRPr="00C67072" w:rsidRDefault="00B63FF0"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97%</w:t>
            </w:r>
          </w:p>
        </w:tc>
      </w:tr>
      <w:tr w:rsidR="00B63FF0" w:rsidRPr="00EA605F" w14:paraId="3B3353E7" w14:textId="77777777" w:rsidTr="00931934">
        <w:trPr>
          <w:trHeight w:val="557"/>
        </w:trPr>
        <w:tc>
          <w:tcPr>
            <w:cnfStyle w:val="001000000000" w:firstRow="0" w:lastRow="0" w:firstColumn="1" w:lastColumn="0" w:oddVBand="0" w:evenVBand="0" w:oddHBand="0" w:evenHBand="0" w:firstRowFirstColumn="0" w:firstRowLastColumn="0" w:lastRowFirstColumn="0" w:lastRowLastColumn="0"/>
            <w:tcW w:w="7696" w:type="dxa"/>
          </w:tcPr>
          <w:p w14:paraId="175BB02F" w14:textId="77777777" w:rsidR="00B63FF0" w:rsidRPr="00706D44" w:rsidRDefault="00B63FF0" w:rsidP="00B63FF0">
            <w:pPr>
              <w:rPr>
                <w:rFonts w:ascii="Times New Roman" w:eastAsia="Times New Roman" w:hAnsi="Times New Roman" w:cs="Times New Roman"/>
                <w:b w:val="0"/>
                <w:bCs w:val="0"/>
                <w:color w:val="000000"/>
                <w:lang w:eastAsia="hr-HR"/>
              </w:rPr>
            </w:pPr>
            <w:r w:rsidRPr="00706D44">
              <w:rPr>
                <w:rFonts w:ascii="Times New Roman" w:eastAsia="Times New Roman" w:hAnsi="Times New Roman" w:cs="Times New Roman"/>
                <w:b w:val="0"/>
                <w:color w:val="000000"/>
                <w:lang w:eastAsia="hr-HR"/>
              </w:rPr>
              <w:t>Pokazatelj učinka:</w:t>
            </w:r>
          </w:p>
          <w:p w14:paraId="3382A975" w14:textId="77777777" w:rsidR="00B63FF0" w:rsidRPr="00C67072" w:rsidRDefault="00B63FF0" w:rsidP="00B63FF0">
            <w:pPr>
              <w:rPr>
                <w:rFonts w:ascii="Times New Roman" w:eastAsia="Times New Roman" w:hAnsi="Times New Roman" w:cs="Times New Roman"/>
                <w:b w:val="0"/>
                <w:bCs w:val="0"/>
                <w:color w:val="000000"/>
                <w:lang w:eastAsia="hr-HR"/>
              </w:rPr>
            </w:pPr>
            <w:r w:rsidRPr="00706D44">
              <w:rPr>
                <w:rFonts w:ascii="Times New Roman" w:eastAsia="Times New Roman" w:hAnsi="Times New Roman" w:cs="Times New Roman"/>
                <w:b w:val="0"/>
                <w:color w:val="000000"/>
                <w:lang w:eastAsia="hr-HR"/>
              </w:rPr>
              <w:t>Stopa sudjelovanja odraslih u cjeloživotnom obrazovanju</w:t>
            </w:r>
          </w:p>
        </w:tc>
        <w:tc>
          <w:tcPr>
            <w:tcW w:w="3819" w:type="dxa"/>
          </w:tcPr>
          <w:p w14:paraId="36ABB1B1" w14:textId="77777777" w:rsidR="00B63FF0" w:rsidRPr="00C67072" w:rsidRDefault="00B63FF0"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73CC9203" w14:textId="77777777" w:rsidR="00B63FF0" w:rsidRPr="00C67072" w:rsidRDefault="00B63FF0"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3,50%</w:t>
            </w:r>
          </w:p>
        </w:tc>
        <w:tc>
          <w:tcPr>
            <w:tcW w:w="2934" w:type="dxa"/>
          </w:tcPr>
          <w:p w14:paraId="0A0A7E92" w14:textId="3560F472" w:rsidR="00B63FF0" w:rsidRPr="00C67072" w:rsidRDefault="00B63FF0"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Ciljna vrijednost 20</w:t>
            </w:r>
            <w:r w:rsidR="004827C9">
              <w:rPr>
                <w:rFonts w:ascii="Times New Roman" w:eastAsia="Times New Roman" w:hAnsi="Times New Roman" w:cs="Times New Roman"/>
                <w:b/>
                <w:bCs/>
                <w:color w:val="000000"/>
                <w:lang w:eastAsia="hr-HR"/>
              </w:rPr>
              <w:t>30</w:t>
            </w:r>
            <w:r w:rsidRPr="00C67072">
              <w:rPr>
                <w:rFonts w:ascii="Times New Roman" w:eastAsia="Times New Roman" w:hAnsi="Times New Roman" w:cs="Times New Roman"/>
                <w:b/>
                <w:bCs/>
                <w:color w:val="000000"/>
                <w:lang w:eastAsia="hr-HR"/>
              </w:rPr>
              <w:t>.:</w:t>
            </w:r>
          </w:p>
          <w:p w14:paraId="4FA655B8" w14:textId="638E8DB5" w:rsidR="00B63FF0" w:rsidRPr="00C67072" w:rsidRDefault="004827C9"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10,8%</w:t>
            </w:r>
          </w:p>
        </w:tc>
      </w:tr>
      <w:tr w:rsidR="00B63FF0" w:rsidRPr="00EA605F" w14:paraId="3EB39E61" w14:textId="77777777" w:rsidTr="0093193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696" w:type="dxa"/>
          </w:tcPr>
          <w:p w14:paraId="3B269983" w14:textId="77777777" w:rsidR="00B63FF0" w:rsidRPr="00706D44" w:rsidRDefault="00B63FF0" w:rsidP="00B63FF0">
            <w:pPr>
              <w:rPr>
                <w:rFonts w:ascii="Times New Roman" w:eastAsia="Times New Roman" w:hAnsi="Times New Roman" w:cs="Times New Roman"/>
                <w:b w:val="0"/>
                <w:bCs w:val="0"/>
                <w:color w:val="000000"/>
                <w:lang w:eastAsia="hr-HR"/>
              </w:rPr>
            </w:pPr>
            <w:r w:rsidRPr="00706D44">
              <w:rPr>
                <w:rFonts w:ascii="Times New Roman" w:eastAsia="Times New Roman" w:hAnsi="Times New Roman" w:cs="Times New Roman"/>
                <w:b w:val="0"/>
                <w:color w:val="000000"/>
                <w:lang w:eastAsia="hr-HR"/>
              </w:rPr>
              <w:t>Pokazatelj učinka:</w:t>
            </w:r>
          </w:p>
          <w:p w14:paraId="52DC1333" w14:textId="77777777" w:rsidR="00B63FF0" w:rsidRPr="00C67072" w:rsidRDefault="00B63FF0" w:rsidP="00B63FF0">
            <w:pPr>
              <w:rPr>
                <w:rFonts w:ascii="Times New Roman" w:eastAsia="Times New Roman" w:hAnsi="Times New Roman" w:cs="Times New Roman"/>
                <w:b w:val="0"/>
                <w:bCs w:val="0"/>
                <w:color w:val="000000"/>
                <w:lang w:eastAsia="hr-HR"/>
              </w:rPr>
            </w:pPr>
            <w:r w:rsidRPr="00706D44">
              <w:rPr>
                <w:rFonts w:ascii="Times New Roman" w:eastAsia="Times New Roman" w:hAnsi="Times New Roman" w:cs="Times New Roman"/>
                <w:b w:val="0"/>
                <w:color w:val="000000"/>
                <w:lang w:eastAsia="hr-HR"/>
              </w:rPr>
              <w:t>Opća stopa zaposlenosti (20-64)</w:t>
            </w:r>
          </w:p>
        </w:tc>
        <w:tc>
          <w:tcPr>
            <w:tcW w:w="3819" w:type="dxa"/>
          </w:tcPr>
          <w:p w14:paraId="5FD978D9" w14:textId="77777777" w:rsidR="00B63FF0" w:rsidRPr="00C67072" w:rsidRDefault="00B63FF0"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34FDF732" w14:textId="77777777" w:rsidR="00B63FF0" w:rsidRPr="00C67072" w:rsidRDefault="00B63FF0"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66,7%</w:t>
            </w:r>
          </w:p>
        </w:tc>
        <w:tc>
          <w:tcPr>
            <w:tcW w:w="2934" w:type="dxa"/>
          </w:tcPr>
          <w:p w14:paraId="0E011541" w14:textId="6EDF3FDA" w:rsidR="00B63FF0" w:rsidRPr="00C67072" w:rsidRDefault="00B63FF0"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Ciljna vrijednost 20</w:t>
            </w:r>
            <w:r w:rsidR="004827C9">
              <w:rPr>
                <w:rFonts w:ascii="Times New Roman" w:eastAsia="Times New Roman" w:hAnsi="Times New Roman" w:cs="Times New Roman"/>
                <w:b/>
                <w:bCs/>
                <w:color w:val="000000"/>
                <w:lang w:eastAsia="hr-HR"/>
              </w:rPr>
              <w:t>30</w:t>
            </w:r>
            <w:r w:rsidRPr="00C67072">
              <w:rPr>
                <w:rFonts w:ascii="Times New Roman" w:eastAsia="Times New Roman" w:hAnsi="Times New Roman" w:cs="Times New Roman"/>
                <w:b/>
                <w:bCs/>
                <w:color w:val="000000"/>
                <w:lang w:eastAsia="hr-HR"/>
              </w:rPr>
              <w:t>.:</w:t>
            </w:r>
          </w:p>
          <w:p w14:paraId="5A991B27" w14:textId="05A18C01" w:rsidR="00B63FF0" w:rsidRPr="00C67072" w:rsidRDefault="004827C9"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75</w:t>
            </w:r>
            <w:r w:rsidR="00B63FF0" w:rsidRPr="00C67072">
              <w:rPr>
                <w:rFonts w:ascii="Times New Roman" w:eastAsia="Times New Roman" w:hAnsi="Times New Roman" w:cs="Times New Roman"/>
                <w:b/>
                <w:bCs/>
                <w:color w:val="000000"/>
                <w:lang w:eastAsia="hr-HR"/>
              </w:rPr>
              <w:t>%</w:t>
            </w:r>
          </w:p>
        </w:tc>
      </w:tr>
      <w:tr w:rsidR="00B63FF0" w:rsidRPr="00EA605F" w14:paraId="4A3A4F2E" w14:textId="77777777" w:rsidTr="00931934">
        <w:trPr>
          <w:trHeight w:val="557"/>
        </w:trPr>
        <w:tc>
          <w:tcPr>
            <w:cnfStyle w:val="001000000000" w:firstRow="0" w:lastRow="0" w:firstColumn="1" w:lastColumn="0" w:oddVBand="0" w:evenVBand="0" w:oddHBand="0" w:evenHBand="0" w:firstRowFirstColumn="0" w:firstRowLastColumn="0" w:lastRowFirstColumn="0" w:lastRowLastColumn="0"/>
            <w:tcW w:w="14449" w:type="dxa"/>
            <w:gridSpan w:val="3"/>
          </w:tcPr>
          <w:p w14:paraId="015237FB" w14:textId="7FD6A315" w:rsidR="00B63FF0" w:rsidRPr="00A5581D" w:rsidRDefault="00D13B57" w:rsidP="00A5581D">
            <w:pPr>
              <w:pStyle w:val="FootnoteText"/>
              <w:numPr>
                <w:ilvl w:val="0"/>
                <w:numId w:val="39"/>
              </w:numPr>
              <w:spacing w:line="276" w:lineRule="auto"/>
              <w:rPr>
                <w:rFonts w:ascii="Times New Roman" w:hAnsi="Times New Roman" w:cs="Times New Roman"/>
                <w:color w:val="000000" w:themeColor="text1"/>
                <w:sz w:val="22"/>
                <w:szCs w:val="22"/>
              </w:rPr>
            </w:pPr>
            <w:r w:rsidRPr="00E765E0">
              <w:rPr>
                <w:rFonts w:ascii="Times New Roman" w:hAnsi="Times New Roman" w:cs="Times New Roman"/>
                <w:sz w:val="22"/>
                <w:szCs w:val="22"/>
              </w:rPr>
              <w:t xml:space="preserve">Posebni cilj: Učinkovit i jednak pristup </w:t>
            </w:r>
            <w:r w:rsidR="0080730F" w:rsidRPr="00E765E0">
              <w:rPr>
                <w:rFonts w:ascii="Times New Roman" w:hAnsi="Times New Roman" w:cs="Times New Roman"/>
                <w:sz w:val="22"/>
                <w:szCs w:val="22"/>
              </w:rPr>
              <w:t xml:space="preserve">Roma </w:t>
            </w:r>
            <w:r w:rsidRPr="00E765E0">
              <w:rPr>
                <w:rFonts w:ascii="Times New Roman" w:hAnsi="Times New Roman" w:cs="Times New Roman"/>
                <w:sz w:val="22"/>
                <w:szCs w:val="22"/>
              </w:rPr>
              <w:t>kvalitetnom, uključivom obrazovanju</w:t>
            </w:r>
          </w:p>
        </w:tc>
      </w:tr>
      <w:tr w:rsidR="009109D7" w:rsidRPr="00EA605F" w14:paraId="4F968EBE" w14:textId="77777777" w:rsidTr="0093193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696" w:type="dxa"/>
          </w:tcPr>
          <w:p w14:paraId="35A1EF0E" w14:textId="1C31BBDC" w:rsidR="009109D7" w:rsidRPr="00C67072" w:rsidRDefault="009109D7" w:rsidP="009109D7">
            <w:pPr>
              <w:rPr>
                <w:rFonts w:ascii="Times New Roman" w:eastAsia="Times New Roman" w:hAnsi="Times New Roman" w:cs="Times New Roman"/>
                <w:i/>
                <w:iCs/>
                <w:color w:val="000000"/>
                <w:lang w:eastAsia="hr-HR"/>
              </w:rPr>
            </w:pPr>
            <w:r w:rsidRPr="00C6269F">
              <w:rPr>
                <w:rFonts w:ascii="Times New Roman" w:eastAsia="Times New Roman" w:hAnsi="Times New Roman" w:cs="Times New Roman"/>
                <w:b w:val="0"/>
                <w:color w:val="000000"/>
                <w:lang w:eastAsia="hr-HR"/>
              </w:rPr>
              <w:t>Pokazatelj ishoda:</w:t>
            </w:r>
            <w:r w:rsidRPr="00C67072">
              <w:rPr>
                <w:rFonts w:ascii="Times New Roman" w:eastAsia="Times New Roman" w:hAnsi="Times New Roman" w:cs="Times New Roman"/>
                <w:color w:val="000000"/>
                <w:lang w:eastAsia="hr-HR"/>
              </w:rPr>
              <w:t xml:space="preserve"> % romske djece </w:t>
            </w:r>
            <w:r w:rsidR="00066D48">
              <w:rPr>
                <w:rFonts w:ascii="Times New Roman" w:eastAsia="Times New Roman" w:hAnsi="Times New Roman" w:cs="Times New Roman"/>
                <w:color w:val="000000"/>
                <w:lang w:eastAsia="hr-HR"/>
              </w:rPr>
              <w:t xml:space="preserve">u Međimurskoj županiji </w:t>
            </w:r>
            <w:r w:rsidRPr="00C67072">
              <w:rPr>
                <w:rFonts w:ascii="Times New Roman" w:eastAsia="Times New Roman" w:hAnsi="Times New Roman" w:cs="Times New Roman"/>
                <w:color w:val="000000"/>
                <w:lang w:eastAsia="hr-HR"/>
              </w:rPr>
              <w:t xml:space="preserve">koja pohađaju razrede u kojima je većina ili su svi učenici Romi </w:t>
            </w:r>
          </w:p>
          <w:p w14:paraId="5901DC2C" w14:textId="77777777" w:rsidR="009109D7" w:rsidRPr="00C6269F" w:rsidRDefault="009109D7" w:rsidP="00946516">
            <w:pPr>
              <w:rPr>
                <w:rFonts w:ascii="Times New Roman" w:eastAsia="Times New Roman" w:hAnsi="Times New Roman" w:cs="Times New Roman"/>
                <w:b w:val="0"/>
                <w:color w:val="000000"/>
                <w:lang w:eastAsia="hr-HR"/>
              </w:rPr>
            </w:pPr>
          </w:p>
        </w:tc>
        <w:tc>
          <w:tcPr>
            <w:tcW w:w="3819" w:type="dxa"/>
          </w:tcPr>
          <w:p w14:paraId="661157FD" w14:textId="77777777" w:rsidR="009109D7" w:rsidRPr="00C67072" w:rsidRDefault="009109D7" w:rsidP="009109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37687919" w14:textId="21FC3CEE" w:rsidR="009109D7" w:rsidRPr="00C67072" w:rsidRDefault="009109D7" w:rsidP="00A5581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Arial" w:hAnsi="Times New Roman" w:cs="Times New Roman"/>
                <w:b/>
                <w:lang w:eastAsia="hr-HR"/>
              </w:rPr>
              <w:t>45%</w:t>
            </w:r>
            <w:r w:rsidRPr="00C67072">
              <w:rPr>
                <w:rFonts w:ascii="Times New Roman" w:eastAsia="Arial" w:hAnsi="Times New Roman" w:cs="Times New Roman"/>
                <w:lang w:eastAsia="hr-HR"/>
              </w:rPr>
              <w:t xml:space="preserve"> </w:t>
            </w:r>
          </w:p>
        </w:tc>
        <w:tc>
          <w:tcPr>
            <w:tcW w:w="2934" w:type="dxa"/>
          </w:tcPr>
          <w:p w14:paraId="2765C0E2" w14:textId="230035FB" w:rsidR="009109D7" w:rsidRPr="00C67072" w:rsidRDefault="009109D7" w:rsidP="009109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w:t>
            </w:r>
            <w:r w:rsidR="00C465A7">
              <w:rPr>
                <w:rFonts w:ascii="Times New Roman" w:eastAsia="Times New Roman" w:hAnsi="Times New Roman" w:cs="Times New Roman"/>
                <w:b/>
                <w:bCs/>
                <w:color w:val="000000"/>
                <w:lang w:eastAsia="hr-HR"/>
              </w:rPr>
              <w:t>na vrijednost</w:t>
            </w:r>
            <w:r w:rsidRPr="00C67072">
              <w:rPr>
                <w:rFonts w:ascii="Times New Roman" w:eastAsia="Times New Roman" w:hAnsi="Times New Roman" w:cs="Times New Roman"/>
                <w:b/>
                <w:bCs/>
                <w:color w:val="000000"/>
                <w:lang w:eastAsia="hr-HR"/>
              </w:rPr>
              <w:t>:</w:t>
            </w:r>
          </w:p>
          <w:p w14:paraId="3DFA8A40" w14:textId="7A34AEF3" w:rsidR="009109D7" w:rsidRPr="00C67072" w:rsidRDefault="009109D7" w:rsidP="00D862C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269F">
              <w:rPr>
                <w:rFonts w:ascii="Times New Roman" w:eastAsia="Times New Roman" w:hAnsi="Times New Roman" w:cs="Times New Roman"/>
                <w:b/>
                <w:bCs/>
                <w:lang w:eastAsia="hr-HR"/>
              </w:rPr>
              <w:t xml:space="preserve">≤20% </w:t>
            </w:r>
          </w:p>
        </w:tc>
      </w:tr>
      <w:tr w:rsidR="009109D7" w:rsidRPr="00EA605F" w14:paraId="52BABA9D" w14:textId="77777777" w:rsidTr="00931934">
        <w:trPr>
          <w:trHeight w:val="557"/>
        </w:trPr>
        <w:tc>
          <w:tcPr>
            <w:cnfStyle w:val="001000000000" w:firstRow="0" w:lastRow="0" w:firstColumn="1" w:lastColumn="0" w:oddVBand="0" w:evenVBand="0" w:oddHBand="0" w:evenHBand="0" w:firstRowFirstColumn="0" w:firstRowLastColumn="0" w:lastRowFirstColumn="0" w:lastRowLastColumn="0"/>
            <w:tcW w:w="7696" w:type="dxa"/>
          </w:tcPr>
          <w:p w14:paraId="765D19BA" w14:textId="1642B206" w:rsidR="007D4741" w:rsidRPr="007D4741" w:rsidRDefault="009109D7" w:rsidP="007D4741">
            <w:pPr>
              <w:rPr>
                <w:rFonts w:ascii="Times New Roman" w:eastAsia="Times New Roman" w:hAnsi="Times New Roman" w:cs="Times New Roman"/>
                <w:color w:val="000000"/>
                <w:lang w:eastAsia="hr-HR"/>
              </w:rPr>
            </w:pPr>
            <w:r w:rsidRPr="00C6269F">
              <w:rPr>
                <w:rFonts w:ascii="Times New Roman" w:eastAsia="Times New Roman" w:hAnsi="Times New Roman" w:cs="Times New Roman"/>
                <w:b w:val="0"/>
                <w:color w:val="000000"/>
                <w:lang w:eastAsia="hr-HR"/>
              </w:rPr>
              <w:t>Pokazatelj ishoda:</w:t>
            </w:r>
            <w:r w:rsidRPr="00C67072">
              <w:rPr>
                <w:rFonts w:ascii="Times New Roman" w:eastAsia="Times New Roman" w:hAnsi="Times New Roman" w:cs="Times New Roman"/>
                <w:color w:val="000000"/>
                <w:lang w:eastAsia="hr-HR"/>
              </w:rPr>
              <w:t xml:space="preserve"> obuhvat </w:t>
            </w:r>
            <w:r>
              <w:rPr>
                <w:rFonts w:ascii="Times New Roman" w:eastAsia="Times New Roman" w:hAnsi="Times New Roman" w:cs="Times New Roman"/>
                <w:color w:val="000000"/>
                <w:lang w:eastAsia="hr-HR"/>
              </w:rPr>
              <w:t xml:space="preserve">romske </w:t>
            </w:r>
            <w:r w:rsidRPr="00C67072">
              <w:rPr>
                <w:rFonts w:ascii="Times New Roman" w:eastAsia="Times New Roman" w:hAnsi="Times New Roman" w:cs="Times New Roman"/>
                <w:color w:val="000000"/>
                <w:lang w:eastAsia="hr-HR"/>
              </w:rPr>
              <w:t>djece (3-6) predš</w:t>
            </w:r>
            <w:r w:rsidR="00D16129">
              <w:rPr>
                <w:rFonts w:ascii="Times New Roman" w:eastAsia="Times New Roman" w:hAnsi="Times New Roman" w:cs="Times New Roman"/>
                <w:color w:val="000000"/>
                <w:lang w:eastAsia="hr-HR"/>
              </w:rPr>
              <w:t>kolskim odgojem i obrazovanjem (</w:t>
            </w:r>
            <w:r w:rsidR="00D16129" w:rsidRPr="007D4741">
              <w:rPr>
                <w:rFonts w:ascii="Times New Roman" w:eastAsia="Times New Roman" w:hAnsi="Times New Roman" w:cs="Times New Roman"/>
                <w:color w:val="000000"/>
                <w:lang w:eastAsia="hr-HR"/>
              </w:rPr>
              <w:t xml:space="preserve">kod: </w:t>
            </w:r>
            <w:r w:rsidR="007D4741" w:rsidRPr="007D4741">
              <w:rPr>
                <w:rFonts w:ascii="Times New Roman" w:hAnsi="Times New Roman" w:cs="Times New Roman"/>
                <w:color w:val="000000"/>
              </w:rPr>
              <w:t>OI.02.2.11)</w:t>
            </w:r>
          </w:p>
          <w:p w14:paraId="39FC7DFD" w14:textId="5B4CBAE9" w:rsidR="009109D7" w:rsidRPr="00C67072" w:rsidRDefault="009109D7" w:rsidP="009109D7">
            <w:pPr>
              <w:rPr>
                <w:rFonts w:ascii="Times New Roman" w:eastAsia="Times New Roman" w:hAnsi="Times New Roman" w:cs="Times New Roman"/>
                <w:b w:val="0"/>
                <w:bCs w:val="0"/>
                <w:color w:val="000000"/>
                <w:lang w:eastAsia="hr-HR"/>
              </w:rPr>
            </w:pPr>
          </w:p>
        </w:tc>
        <w:tc>
          <w:tcPr>
            <w:tcW w:w="3819" w:type="dxa"/>
          </w:tcPr>
          <w:p w14:paraId="267A35E4" w14:textId="77777777" w:rsidR="009109D7" w:rsidRPr="00C67072" w:rsidRDefault="009109D7" w:rsidP="009109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397243A5" w14:textId="77777777" w:rsidR="009109D7" w:rsidRPr="00C67072" w:rsidRDefault="009109D7" w:rsidP="009109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Arial" w:hAnsi="Times New Roman" w:cs="Times New Roman"/>
                <w:b/>
                <w:lang w:eastAsia="hr-HR"/>
              </w:rPr>
              <w:t xml:space="preserve">23% </w:t>
            </w:r>
          </w:p>
        </w:tc>
        <w:tc>
          <w:tcPr>
            <w:tcW w:w="2934" w:type="dxa"/>
          </w:tcPr>
          <w:p w14:paraId="6F99E648" w14:textId="7C73793D" w:rsidR="009109D7" w:rsidRPr="00C67072" w:rsidRDefault="009109D7" w:rsidP="009109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Ciljna vrijednost:</w:t>
            </w:r>
          </w:p>
          <w:p w14:paraId="7E245416" w14:textId="4C07B3C9" w:rsidR="009109D7" w:rsidRPr="00C67072" w:rsidRDefault="009109D7" w:rsidP="009109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54%</w:t>
            </w:r>
          </w:p>
        </w:tc>
      </w:tr>
      <w:tr w:rsidR="009109D7" w:rsidRPr="00EA605F" w14:paraId="6E01AEEA" w14:textId="77777777" w:rsidTr="0093193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696" w:type="dxa"/>
          </w:tcPr>
          <w:p w14:paraId="121F41E6" w14:textId="54726A9B" w:rsidR="00D16129" w:rsidRPr="00D16129" w:rsidRDefault="009109D7" w:rsidP="00D16129">
            <w:pPr>
              <w:rPr>
                <w:rFonts w:ascii="Times New Roman" w:eastAsia="Times New Roman" w:hAnsi="Times New Roman" w:cs="Times New Roman"/>
                <w:bCs w:val="0"/>
                <w:color w:val="000000"/>
                <w:lang w:eastAsia="hr-HR"/>
              </w:rPr>
            </w:pPr>
            <w:r w:rsidRPr="00C6269F">
              <w:rPr>
                <w:rFonts w:ascii="Times New Roman" w:eastAsia="Times New Roman" w:hAnsi="Times New Roman" w:cs="Times New Roman"/>
                <w:b w:val="0"/>
                <w:color w:val="000000"/>
                <w:lang w:eastAsia="hr-HR"/>
              </w:rPr>
              <w:t>Pokazatelj ishoda:</w:t>
            </w:r>
            <w:r w:rsidRPr="00C67072">
              <w:rPr>
                <w:rFonts w:ascii="Times New Roman" w:eastAsia="Times New Roman" w:hAnsi="Times New Roman" w:cs="Times New Roman"/>
                <w:color w:val="000000"/>
                <w:lang w:eastAsia="hr-HR"/>
              </w:rPr>
              <w:t xml:space="preserve"> % mladih</w:t>
            </w:r>
            <w:r>
              <w:rPr>
                <w:rFonts w:ascii="Times New Roman" w:eastAsia="Times New Roman" w:hAnsi="Times New Roman" w:cs="Times New Roman"/>
                <w:color w:val="000000"/>
                <w:lang w:eastAsia="hr-HR"/>
              </w:rPr>
              <w:t xml:space="preserve"> Roma (19-25)</w:t>
            </w:r>
            <w:r w:rsidR="00F2088F">
              <w:rPr>
                <w:rFonts w:ascii="Times New Roman" w:eastAsia="Times New Roman" w:hAnsi="Times New Roman" w:cs="Times New Roman"/>
                <w:color w:val="000000"/>
                <w:lang w:eastAsia="hr-HR"/>
              </w:rPr>
              <w:t xml:space="preserve"> koji su završili</w:t>
            </w:r>
            <w:r w:rsidRPr="00C67072">
              <w:rPr>
                <w:rFonts w:ascii="Times New Roman" w:eastAsia="Times New Roman" w:hAnsi="Times New Roman" w:cs="Times New Roman"/>
                <w:color w:val="000000"/>
                <w:lang w:eastAsia="hr-HR"/>
              </w:rPr>
              <w:t xml:space="preserve"> četverogodišnje (i/ili petogodišnje) </w:t>
            </w:r>
            <w:r w:rsidR="00F2088F">
              <w:rPr>
                <w:rFonts w:ascii="Times New Roman" w:eastAsia="Times New Roman" w:hAnsi="Times New Roman" w:cs="Times New Roman"/>
                <w:color w:val="000000"/>
                <w:lang w:eastAsia="hr-HR"/>
              </w:rPr>
              <w:t>srednjoškolsko obrazovanje</w:t>
            </w:r>
            <w:r w:rsidR="00D16129">
              <w:rPr>
                <w:rFonts w:ascii="Times New Roman" w:eastAsia="Times New Roman" w:hAnsi="Times New Roman" w:cs="Times New Roman"/>
                <w:color w:val="000000"/>
                <w:lang w:eastAsia="hr-HR"/>
              </w:rPr>
              <w:t xml:space="preserve"> </w:t>
            </w:r>
            <w:r w:rsidR="00D16129" w:rsidRPr="00D16129">
              <w:rPr>
                <w:rFonts w:ascii="Times New Roman" w:eastAsia="Times New Roman" w:hAnsi="Times New Roman" w:cs="Times New Roman"/>
                <w:color w:val="000000"/>
                <w:lang w:eastAsia="hr-HR"/>
              </w:rPr>
              <w:t xml:space="preserve">(kod: </w:t>
            </w:r>
            <w:r w:rsidR="00D16129" w:rsidRPr="00D16129">
              <w:rPr>
                <w:rFonts w:ascii="Times New Roman" w:hAnsi="Times New Roman" w:cs="Times New Roman"/>
                <w:color w:val="000000"/>
              </w:rPr>
              <w:t>OI.02.2.22)</w:t>
            </w:r>
          </w:p>
          <w:p w14:paraId="0535CA9D" w14:textId="7A451F20" w:rsidR="009109D7" w:rsidRPr="00C6269F" w:rsidRDefault="009109D7" w:rsidP="00F2088F">
            <w:pPr>
              <w:rPr>
                <w:rFonts w:ascii="Times New Roman" w:eastAsia="Times New Roman" w:hAnsi="Times New Roman" w:cs="Times New Roman"/>
                <w:b w:val="0"/>
                <w:color w:val="000000"/>
                <w:lang w:eastAsia="hr-HR"/>
              </w:rPr>
            </w:pPr>
          </w:p>
        </w:tc>
        <w:tc>
          <w:tcPr>
            <w:tcW w:w="3819" w:type="dxa"/>
          </w:tcPr>
          <w:p w14:paraId="0FEB71B4" w14:textId="77777777" w:rsidR="009109D7" w:rsidRPr="00C67072" w:rsidRDefault="009109D7" w:rsidP="009109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7BAAA606" w14:textId="7288253D" w:rsidR="009109D7" w:rsidRPr="00C67072" w:rsidRDefault="00F2088F" w:rsidP="009109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 xml:space="preserve">4,4 </w:t>
            </w:r>
            <w:r w:rsidR="00C465A7">
              <w:rPr>
                <w:rFonts w:ascii="Times New Roman" w:eastAsia="Times New Roman" w:hAnsi="Times New Roman" w:cs="Times New Roman"/>
                <w:b/>
                <w:bCs/>
                <w:color w:val="000000"/>
                <w:lang w:eastAsia="hr-HR"/>
              </w:rPr>
              <w:t>%</w:t>
            </w:r>
          </w:p>
        </w:tc>
        <w:tc>
          <w:tcPr>
            <w:tcW w:w="2934" w:type="dxa"/>
          </w:tcPr>
          <w:p w14:paraId="0DA638F5" w14:textId="6FEF874B" w:rsidR="009109D7" w:rsidRPr="00C67072" w:rsidRDefault="009109D7" w:rsidP="009109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Ciljna vrijednost:</w:t>
            </w:r>
          </w:p>
          <w:p w14:paraId="5CB02ED6" w14:textId="07517C0A" w:rsidR="009109D7" w:rsidRPr="00C67072" w:rsidRDefault="009532BC" w:rsidP="009109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≥10%</w:t>
            </w:r>
          </w:p>
        </w:tc>
      </w:tr>
      <w:tr w:rsidR="009109D7" w:rsidRPr="00EA605F" w14:paraId="7FCF2536" w14:textId="77777777" w:rsidTr="00931934">
        <w:trPr>
          <w:trHeight w:val="557"/>
        </w:trPr>
        <w:tc>
          <w:tcPr>
            <w:cnfStyle w:val="001000000000" w:firstRow="0" w:lastRow="0" w:firstColumn="1" w:lastColumn="0" w:oddVBand="0" w:evenVBand="0" w:oddHBand="0" w:evenHBand="0" w:firstRowFirstColumn="0" w:firstRowLastColumn="0" w:lastRowFirstColumn="0" w:lastRowLastColumn="0"/>
            <w:tcW w:w="7696" w:type="dxa"/>
          </w:tcPr>
          <w:p w14:paraId="7EE01354" w14:textId="77777777" w:rsidR="00D16129" w:rsidRPr="00C6269F" w:rsidRDefault="009109D7" w:rsidP="00D8469F">
            <w:pPr>
              <w:rPr>
                <w:rFonts w:ascii="Times New Roman" w:eastAsia="Times New Roman" w:hAnsi="Times New Roman" w:cs="Times New Roman"/>
                <w:bCs w:val="0"/>
                <w:color w:val="000000"/>
                <w:lang w:eastAsia="hr-HR"/>
              </w:rPr>
            </w:pPr>
            <w:r w:rsidRPr="00C6269F">
              <w:rPr>
                <w:rFonts w:ascii="Times New Roman" w:eastAsia="Times New Roman" w:hAnsi="Times New Roman" w:cs="Times New Roman"/>
                <w:b w:val="0"/>
                <w:color w:val="000000"/>
                <w:lang w:eastAsia="hr-HR"/>
              </w:rPr>
              <w:t>Pokazatelj ishoda:</w:t>
            </w:r>
            <w:r w:rsidRPr="00C67072">
              <w:rPr>
                <w:rFonts w:ascii="Times New Roman" w:eastAsia="Times New Roman" w:hAnsi="Times New Roman" w:cs="Times New Roman"/>
                <w:color w:val="000000"/>
                <w:lang w:eastAsia="hr-HR"/>
              </w:rPr>
              <w:t xml:space="preserve"> % mladih</w:t>
            </w:r>
            <w:r>
              <w:rPr>
                <w:rFonts w:ascii="Times New Roman" w:eastAsia="Times New Roman" w:hAnsi="Times New Roman" w:cs="Times New Roman"/>
                <w:color w:val="000000"/>
                <w:lang w:eastAsia="hr-HR"/>
              </w:rPr>
              <w:t xml:space="preserve"> Roma</w:t>
            </w:r>
            <w:r w:rsidR="00C465A7">
              <w:rPr>
                <w:rFonts w:ascii="Times New Roman" w:eastAsia="Times New Roman" w:hAnsi="Times New Roman" w:cs="Times New Roman"/>
                <w:color w:val="000000"/>
                <w:lang w:eastAsia="hr-HR"/>
              </w:rPr>
              <w:t xml:space="preserve"> (18-24)</w:t>
            </w:r>
            <w:r w:rsidRPr="00C67072">
              <w:rPr>
                <w:rFonts w:ascii="Times New Roman" w:eastAsia="Times New Roman" w:hAnsi="Times New Roman" w:cs="Times New Roman"/>
                <w:color w:val="000000"/>
                <w:lang w:eastAsia="hr-HR"/>
              </w:rPr>
              <w:t xml:space="preserve"> koji </w:t>
            </w:r>
            <w:r w:rsidR="00C465A7">
              <w:rPr>
                <w:rFonts w:ascii="Times New Roman" w:eastAsia="Times New Roman" w:hAnsi="Times New Roman" w:cs="Times New Roman"/>
                <w:color w:val="000000"/>
                <w:lang w:eastAsia="hr-HR"/>
              </w:rPr>
              <w:t>pohađaju visoko obrazovanje</w:t>
            </w:r>
            <w:r w:rsidR="00D16129">
              <w:rPr>
                <w:rFonts w:ascii="Times New Roman" w:eastAsia="Times New Roman" w:hAnsi="Times New Roman" w:cs="Times New Roman"/>
                <w:color w:val="000000"/>
                <w:lang w:eastAsia="hr-HR"/>
              </w:rPr>
              <w:t xml:space="preserve"> </w:t>
            </w:r>
          </w:p>
          <w:p w14:paraId="475EE412" w14:textId="2682321C" w:rsidR="00D16129" w:rsidRPr="00D16129" w:rsidRDefault="00D16129" w:rsidP="00D16129">
            <w:pPr>
              <w:rPr>
                <w:rFonts w:ascii="Times New Roman" w:hAnsi="Times New Roman" w:cs="Times New Roman"/>
                <w:color w:val="000000"/>
              </w:rPr>
            </w:pPr>
            <w:r w:rsidRPr="00D16129">
              <w:rPr>
                <w:rFonts w:ascii="Times New Roman" w:hAnsi="Times New Roman" w:cs="Times New Roman"/>
                <w:color w:val="000000"/>
              </w:rPr>
              <w:t>(kod: OI.02.2.17)</w:t>
            </w:r>
          </w:p>
          <w:p w14:paraId="17E24507" w14:textId="2895335C" w:rsidR="009109D7" w:rsidRPr="00C6269F" w:rsidRDefault="009109D7" w:rsidP="00D8469F">
            <w:pPr>
              <w:rPr>
                <w:rFonts w:ascii="Times New Roman" w:eastAsia="Times New Roman" w:hAnsi="Times New Roman" w:cs="Times New Roman"/>
                <w:b w:val="0"/>
                <w:color w:val="000000"/>
                <w:lang w:eastAsia="hr-HR"/>
              </w:rPr>
            </w:pPr>
          </w:p>
        </w:tc>
        <w:tc>
          <w:tcPr>
            <w:tcW w:w="3819" w:type="dxa"/>
          </w:tcPr>
          <w:p w14:paraId="5CC6D023" w14:textId="77777777" w:rsidR="00C465A7" w:rsidRPr="00C67072" w:rsidRDefault="00C465A7" w:rsidP="00C465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5E7EE28D" w14:textId="327AD1DC" w:rsidR="009109D7" w:rsidRPr="00C67072" w:rsidRDefault="00C465A7" w:rsidP="00C465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2,8%</w:t>
            </w:r>
          </w:p>
        </w:tc>
        <w:tc>
          <w:tcPr>
            <w:tcW w:w="2934" w:type="dxa"/>
          </w:tcPr>
          <w:p w14:paraId="6DF8E740" w14:textId="7D853D48" w:rsidR="00C465A7" w:rsidRPr="00C67072" w:rsidRDefault="00C465A7" w:rsidP="00C465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Ciljna vrijednost:</w:t>
            </w:r>
          </w:p>
          <w:p w14:paraId="44C6203A" w14:textId="42F36A07" w:rsidR="009109D7" w:rsidRPr="00C67072" w:rsidRDefault="009532BC" w:rsidP="009109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≥5%</w:t>
            </w:r>
          </w:p>
        </w:tc>
      </w:tr>
      <w:tr w:rsidR="00C465A7" w:rsidRPr="00EA605F" w14:paraId="12D9467E" w14:textId="77777777" w:rsidTr="0093193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696" w:type="dxa"/>
          </w:tcPr>
          <w:p w14:paraId="7EB53F55" w14:textId="56665445" w:rsidR="00D16129" w:rsidRPr="00D16129" w:rsidRDefault="00C465A7" w:rsidP="00D16129">
            <w:pPr>
              <w:rPr>
                <w:rFonts w:ascii="Times New Roman" w:eastAsia="Times New Roman" w:hAnsi="Times New Roman" w:cs="Times New Roman"/>
                <w:bCs w:val="0"/>
                <w:color w:val="000000"/>
                <w:lang w:eastAsia="hr-HR"/>
              </w:rPr>
            </w:pPr>
            <w:r w:rsidRPr="00C6269F">
              <w:rPr>
                <w:rFonts w:ascii="Times New Roman" w:eastAsia="Times New Roman" w:hAnsi="Times New Roman" w:cs="Times New Roman"/>
                <w:b w:val="0"/>
                <w:color w:val="000000"/>
                <w:lang w:eastAsia="hr-HR"/>
              </w:rPr>
              <w:t>Pokazatelj ishoda:</w:t>
            </w:r>
            <w:r w:rsidRPr="00C67072">
              <w:rPr>
                <w:rFonts w:ascii="Times New Roman" w:eastAsia="Times New Roman" w:hAnsi="Times New Roman" w:cs="Times New Roman"/>
                <w:color w:val="000000"/>
                <w:lang w:eastAsia="hr-HR"/>
              </w:rPr>
              <w:t xml:space="preserve"> udio </w:t>
            </w:r>
            <w:r>
              <w:rPr>
                <w:rFonts w:ascii="Times New Roman" w:eastAsia="Times New Roman" w:hAnsi="Times New Roman" w:cs="Times New Roman"/>
                <w:color w:val="000000"/>
                <w:lang w:eastAsia="hr-HR"/>
              </w:rPr>
              <w:t xml:space="preserve">romske </w:t>
            </w:r>
            <w:r w:rsidRPr="00C67072">
              <w:rPr>
                <w:rFonts w:ascii="Times New Roman" w:eastAsia="Times New Roman" w:hAnsi="Times New Roman" w:cs="Times New Roman"/>
                <w:color w:val="000000"/>
                <w:lang w:eastAsia="hr-HR"/>
              </w:rPr>
              <w:t>populacije</w:t>
            </w:r>
            <w:r>
              <w:rPr>
                <w:rFonts w:ascii="Times New Roman" w:eastAsia="Times New Roman" w:hAnsi="Times New Roman" w:cs="Times New Roman"/>
                <w:color w:val="000000"/>
                <w:lang w:eastAsia="hr-HR"/>
              </w:rPr>
              <w:t xml:space="preserve"> (u populaciji Roma)</w:t>
            </w:r>
            <w:r w:rsidRPr="00C67072">
              <w:rPr>
                <w:rFonts w:ascii="Times New Roman" w:eastAsia="Times New Roman" w:hAnsi="Times New Roman" w:cs="Times New Roman"/>
                <w:color w:val="000000"/>
                <w:lang w:eastAsia="hr-HR"/>
              </w:rPr>
              <w:t xml:space="preserve"> koji sudjeluje u programima osposobljavanja i usavršavanja u odrasloj dobi</w:t>
            </w:r>
            <w:r w:rsidR="00D16129">
              <w:rPr>
                <w:rFonts w:ascii="Times New Roman" w:eastAsia="Times New Roman" w:hAnsi="Times New Roman" w:cs="Times New Roman"/>
                <w:color w:val="000000"/>
                <w:lang w:eastAsia="hr-HR"/>
              </w:rPr>
              <w:t xml:space="preserve"> </w:t>
            </w:r>
            <w:r w:rsidR="00D16129" w:rsidRPr="00D16129">
              <w:rPr>
                <w:rFonts w:ascii="Times New Roman" w:hAnsi="Times New Roman" w:cs="Times New Roman"/>
                <w:color w:val="000000"/>
              </w:rPr>
              <w:t>(kod: OI.02.2.04)</w:t>
            </w:r>
          </w:p>
          <w:p w14:paraId="4FE4AC88" w14:textId="6CF54485" w:rsidR="00C465A7" w:rsidRPr="00C6269F" w:rsidRDefault="00C465A7" w:rsidP="00C465A7">
            <w:pPr>
              <w:rPr>
                <w:rFonts w:ascii="Times New Roman" w:eastAsia="Times New Roman" w:hAnsi="Times New Roman" w:cs="Times New Roman"/>
                <w:b w:val="0"/>
                <w:color w:val="000000"/>
                <w:lang w:eastAsia="hr-HR"/>
              </w:rPr>
            </w:pPr>
          </w:p>
        </w:tc>
        <w:tc>
          <w:tcPr>
            <w:tcW w:w="3819" w:type="dxa"/>
          </w:tcPr>
          <w:p w14:paraId="2FE8D877" w14:textId="77777777" w:rsidR="00C465A7" w:rsidRPr="00C67072" w:rsidRDefault="00C465A7" w:rsidP="00C465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12BBAACF" w14:textId="12C50894" w:rsidR="00C465A7" w:rsidRPr="00C67072" w:rsidRDefault="00C465A7" w:rsidP="00C465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4,5 %</w:t>
            </w:r>
          </w:p>
        </w:tc>
        <w:tc>
          <w:tcPr>
            <w:tcW w:w="2934" w:type="dxa"/>
          </w:tcPr>
          <w:p w14:paraId="5996DBBA" w14:textId="2AE940B8" w:rsidR="00C465A7" w:rsidRPr="00C67072" w:rsidRDefault="00C465A7" w:rsidP="00C465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Ciljna vrijednost:</w:t>
            </w:r>
          </w:p>
          <w:p w14:paraId="44949307" w14:textId="0B7848F0" w:rsidR="00C465A7" w:rsidRPr="00C67072" w:rsidRDefault="00C465A7" w:rsidP="00C465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20%</w:t>
            </w:r>
          </w:p>
        </w:tc>
      </w:tr>
    </w:tbl>
    <w:p w14:paraId="6FBA8924" w14:textId="77777777" w:rsidR="00B63FF0" w:rsidRPr="009742E5" w:rsidRDefault="00B63FF0" w:rsidP="00B63FF0">
      <w:pPr>
        <w:spacing w:after="0" w:line="276" w:lineRule="auto"/>
        <w:rPr>
          <w:rFonts w:ascii="Arial" w:eastAsia="Arial" w:hAnsi="Arial" w:cs="Arial"/>
          <w:lang w:eastAsia="hr-HR"/>
        </w:rPr>
      </w:pPr>
    </w:p>
    <w:p w14:paraId="5449C234" w14:textId="77777777" w:rsidR="00450705" w:rsidRDefault="00450705" w:rsidP="00B63FF0">
      <w:pPr>
        <w:spacing w:after="0" w:line="276" w:lineRule="auto"/>
        <w:rPr>
          <w:rFonts w:ascii="Times New Roman" w:eastAsia="Arial" w:hAnsi="Times New Roman" w:cs="Times New Roman"/>
          <w:sz w:val="24"/>
          <w:szCs w:val="24"/>
          <w:lang w:eastAsia="hr-HR"/>
        </w:rPr>
      </w:pPr>
    </w:p>
    <w:p w14:paraId="0A3AD64C" w14:textId="32FF6215" w:rsidR="00450705" w:rsidRDefault="00450705" w:rsidP="00B63FF0">
      <w:pPr>
        <w:spacing w:after="0" w:line="276" w:lineRule="auto"/>
        <w:rPr>
          <w:rFonts w:ascii="Times New Roman" w:eastAsia="Arial" w:hAnsi="Times New Roman" w:cs="Times New Roman"/>
          <w:sz w:val="24"/>
          <w:szCs w:val="24"/>
          <w:lang w:eastAsia="hr-HR"/>
        </w:rPr>
      </w:pPr>
    </w:p>
    <w:p w14:paraId="529D97C5" w14:textId="2B194817" w:rsidR="000100E2" w:rsidRDefault="000100E2" w:rsidP="00B63FF0">
      <w:pPr>
        <w:spacing w:after="0" w:line="276" w:lineRule="auto"/>
        <w:rPr>
          <w:rFonts w:ascii="Times New Roman" w:eastAsia="Arial" w:hAnsi="Times New Roman" w:cs="Times New Roman"/>
          <w:sz w:val="24"/>
          <w:szCs w:val="24"/>
          <w:lang w:eastAsia="hr-HR"/>
        </w:rPr>
      </w:pPr>
    </w:p>
    <w:p w14:paraId="482F3395" w14:textId="0C675CE2" w:rsidR="000100E2" w:rsidRPr="0023128A" w:rsidRDefault="00EF520E" w:rsidP="000100E2">
      <w:pPr>
        <w:spacing w:after="0" w:line="276" w:lineRule="auto"/>
        <w:rPr>
          <w:rFonts w:ascii="Arial" w:eastAsia="Arial" w:hAnsi="Arial" w:cs="Arial"/>
          <w:lang w:eastAsia="hr-HR"/>
        </w:rPr>
      </w:pPr>
      <w:r w:rsidRPr="00C67072">
        <w:rPr>
          <w:rFonts w:ascii="Times New Roman" w:eastAsia="Arial" w:hAnsi="Times New Roman" w:cs="Times New Roman"/>
          <w:lang w:eastAsia="hr-HR"/>
        </w:rPr>
        <w:t>Tablica 3</w:t>
      </w:r>
      <w:r w:rsidR="000100E2">
        <w:rPr>
          <w:rFonts w:ascii="Times New Roman" w:eastAsia="Arial" w:hAnsi="Times New Roman" w:cs="Times New Roman"/>
          <w:lang w:eastAsia="hr-HR"/>
        </w:rPr>
        <w:t>e</w:t>
      </w:r>
      <w:r w:rsidR="00B63FF0" w:rsidRPr="00C67072">
        <w:rPr>
          <w:rFonts w:ascii="Times New Roman" w:eastAsia="Arial" w:hAnsi="Times New Roman" w:cs="Times New Roman"/>
          <w:lang w:eastAsia="hr-HR"/>
        </w:rPr>
        <w:t xml:space="preserve">.: </w:t>
      </w:r>
      <w:r w:rsidR="000100E2" w:rsidRPr="0023128A">
        <w:rPr>
          <w:rFonts w:ascii="Times New Roman" w:eastAsia="Arial" w:hAnsi="Times New Roman" w:cs="Times New Roman"/>
          <w:lang w:eastAsia="hr-HR"/>
        </w:rPr>
        <w:t>Prikaz doprinosa sektorsk</w:t>
      </w:r>
      <w:r w:rsidR="006507EB">
        <w:rPr>
          <w:rFonts w:ascii="Times New Roman" w:eastAsia="Arial" w:hAnsi="Times New Roman" w:cs="Times New Roman"/>
          <w:lang w:eastAsia="hr-HR"/>
        </w:rPr>
        <w:t>og</w:t>
      </w:r>
      <w:r w:rsidR="000100E2" w:rsidRPr="0023128A">
        <w:rPr>
          <w:rFonts w:ascii="Times New Roman" w:eastAsia="Arial" w:hAnsi="Times New Roman" w:cs="Times New Roman"/>
          <w:lang w:eastAsia="hr-HR"/>
        </w:rPr>
        <w:t xml:space="preserve"> cilja</w:t>
      </w:r>
      <w:r w:rsidR="006507EB">
        <w:rPr>
          <w:rFonts w:ascii="Times New Roman" w:eastAsia="Arial" w:hAnsi="Times New Roman" w:cs="Times New Roman"/>
          <w:lang w:eastAsia="hr-HR"/>
        </w:rPr>
        <w:t xml:space="preserve"> -</w:t>
      </w:r>
      <w:r w:rsidR="000100E2" w:rsidRPr="0023128A">
        <w:rPr>
          <w:rFonts w:ascii="Times New Roman" w:eastAsia="Arial" w:hAnsi="Times New Roman" w:cs="Times New Roman"/>
          <w:lang w:eastAsia="hr-HR"/>
        </w:rPr>
        <w:t xml:space="preserve"> </w:t>
      </w:r>
      <w:r w:rsidR="00FD2CDD">
        <w:rPr>
          <w:rFonts w:ascii="Times New Roman" w:eastAsia="Arial" w:hAnsi="Times New Roman" w:cs="Times New Roman"/>
          <w:lang w:eastAsia="hr-HR"/>
        </w:rPr>
        <w:t>U</w:t>
      </w:r>
      <w:r w:rsidR="006507EB">
        <w:rPr>
          <w:rFonts w:ascii="Times New Roman" w:eastAsia="Arial" w:hAnsi="Times New Roman" w:cs="Times New Roman"/>
          <w:lang w:eastAsia="hr-HR"/>
        </w:rPr>
        <w:t>činkovit i jednak pristup Roma kvalitetnom i održivom zapošljavanju</w:t>
      </w:r>
    </w:p>
    <w:p w14:paraId="5003647F" w14:textId="77777777" w:rsidR="00B63FF0" w:rsidRPr="00B63FF0" w:rsidRDefault="00B63FF0" w:rsidP="000100E2">
      <w:pPr>
        <w:spacing w:after="0" w:line="276" w:lineRule="auto"/>
        <w:jc w:val="both"/>
        <w:rPr>
          <w:rFonts w:ascii="Arial" w:eastAsia="Arial" w:hAnsi="Arial" w:cs="Arial"/>
          <w:sz w:val="28"/>
          <w:szCs w:val="28"/>
          <w:lang w:eastAsia="hr-HR"/>
        </w:rPr>
      </w:pPr>
    </w:p>
    <w:tbl>
      <w:tblPr>
        <w:tblStyle w:val="GridTable2"/>
        <w:tblW w:w="14449" w:type="dxa"/>
        <w:tblLayout w:type="fixed"/>
        <w:tblLook w:val="04A0" w:firstRow="1" w:lastRow="0" w:firstColumn="1" w:lastColumn="0" w:noHBand="0" w:noVBand="1"/>
      </w:tblPr>
      <w:tblGrid>
        <w:gridCol w:w="7696"/>
        <w:gridCol w:w="3819"/>
        <w:gridCol w:w="2934"/>
      </w:tblGrid>
      <w:tr w:rsidR="00931934" w:rsidRPr="00EA605F" w14:paraId="2148A262" w14:textId="77777777" w:rsidTr="00B40490">
        <w:trPr>
          <w:cnfStyle w:val="100000000000" w:firstRow="1" w:lastRow="0" w:firstColumn="0" w:lastColumn="0" w:oddVBand="0" w:evenVBand="0" w:oddHBand="0"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4449" w:type="dxa"/>
            <w:gridSpan w:val="3"/>
            <w:hideMark/>
          </w:tcPr>
          <w:p w14:paraId="2D333A19" w14:textId="77777777" w:rsidR="00931934" w:rsidRPr="00C67072" w:rsidRDefault="00931934" w:rsidP="00B63FF0">
            <w:pPr>
              <w:rPr>
                <w:rFonts w:ascii="Times New Roman" w:eastAsia="Times New Roman" w:hAnsi="Times New Roman" w:cs="Times New Roman"/>
                <w:color w:val="000000"/>
                <w:sz w:val="28"/>
                <w:szCs w:val="28"/>
                <w:lang w:eastAsia="hr-HR"/>
              </w:rPr>
            </w:pPr>
            <w:r w:rsidRPr="00C67072">
              <w:rPr>
                <w:rFonts w:ascii="Times New Roman" w:eastAsia="Times New Roman" w:hAnsi="Times New Roman" w:cs="Times New Roman"/>
                <w:color w:val="000000"/>
                <w:sz w:val="28"/>
                <w:szCs w:val="28"/>
                <w:lang w:eastAsia="hr-HR"/>
              </w:rPr>
              <w:t>Strateški cilj 2.: „Obrazovani i zaposleni ljudi“</w:t>
            </w:r>
            <w:r w:rsidRPr="00C67072">
              <w:rPr>
                <w:rFonts w:ascii="Times New Roman" w:eastAsia="Times New Roman" w:hAnsi="Times New Roman" w:cs="Times New Roman"/>
                <w:color w:val="000000"/>
                <w:sz w:val="28"/>
                <w:szCs w:val="28"/>
                <w:lang w:eastAsia="hr-HR"/>
              </w:rPr>
              <w:br/>
            </w:r>
          </w:p>
        </w:tc>
      </w:tr>
      <w:tr w:rsidR="00931934" w:rsidRPr="00EA605F" w14:paraId="5D4ADCE6" w14:textId="77777777" w:rsidTr="0093193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696" w:type="dxa"/>
          </w:tcPr>
          <w:p w14:paraId="7A8A4025" w14:textId="77777777" w:rsidR="00931934" w:rsidRPr="00706D44" w:rsidRDefault="00931934" w:rsidP="00B63FF0">
            <w:pPr>
              <w:rPr>
                <w:rFonts w:ascii="Times New Roman" w:eastAsia="Times New Roman" w:hAnsi="Times New Roman" w:cs="Times New Roman"/>
                <w:b w:val="0"/>
                <w:bCs w:val="0"/>
                <w:color w:val="000000"/>
                <w:lang w:eastAsia="hr-HR"/>
              </w:rPr>
            </w:pPr>
            <w:r w:rsidRPr="00706D44">
              <w:rPr>
                <w:rFonts w:ascii="Times New Roman" w:eastAsia="Times New Roman" w:hAnsi="Times New Roman" w:cs="Times New Roman"/>
                <w:b w:val="0"/>
                <w:color w:val="000000"/>
                <w:lang w:eastAsia="hr-HR"/>
              </w:rPr>
              <w:t>Pokazatelj učinka:</w:t>
            </w:r>
          </w:p>
          <w:p w14:paraId="24CBD4A3" w14:textId="77777777" w:rsidR="00931934" w:rsidRPr="00706D44" w:rsidRDefault="00931934" w:rsidP="00B63FF0">
            <w:pPr>
              <w:rPr>
                <w:rFonts w:ascii="Times New Roman" w:eastAsia="Times New Roman" w:hAnsi="Times New Roman" w:cs="Times New Roman"/>
                <w:b w:val="0"/>
                <w:bCs w:val="0"/>
                <w:color w:val="000000"/>
                <w:lang w:eastAsia="hr-HR"/>
              </w:rPr>
            </w:pPr>
            <w:r w:rsidRPr="00706D44">
              <w:rPr>
                <w:rFonts w:ascii="Times New Roman" w:eastAsia="Times New Roman" w:hAnsi="Times New Roman" w:cs="Times New Roman"/>
                <w:b w:val="0"/>
                <w:color w:val="000000"/>
                <w:lang w:eastAsia="hr-HR"/>
              </w:rPr>
              <w:t>Obuhvat djece od 4 godine do početka obrazovanja</w:t>
            </w:r>
          </w:p>
        </w:tc>
        <w:tc>
          <w:tcPr>
            <w:tcW w:w="3819" w:type="dxa"/>
          </w:tcPr>
          <w:p w14:paraId="3AA93B2B" w14:textId="77777777" w:rsidR="00931934" w:rsidRPr="00C67072" w:rsidRDefault="00931934"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094FC52E" w14:textId="7B1E4C53" w:rsidR="00931934" w:rsidRPr="00C67072" w:rsidRDefault="000232D0"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83</w:t>
            </w:r>
            <w:r w:rsidR="00931934" w:rsidRPr="00C67072">
              <w:rPr>
                <w:rFonts w:ascii="Times New Roman" w:eastAsia="Times New Roman" w:hAnsi="Times New Roman" w:cs="Times New Roman"/>
                <w:b/>
                <w:bCs/>
                <w:color w:val="000000"/>
                <w:lang w:eastAsia="hr-HR"/>
              </w:rPr>
              <w:t>%</w:t>
            </w:r>
          </w:p>
        </w:tc>
        <w:tc>
          <w:tcPr>
            <w:tcW w:w="2934" w:type="dxa"/>
          </w:tcPr>
          <w:p w14:paraId="544C200B" w14:textId="2A16EAAA" w:rsidR="00931934" w:rsidRPr="00C67072" w:rsidRDefault="00931934"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Ciljna vrijednost 20</w:t>
            </w:r>
            <w:r w:rsidR="000232D0">
              <w:rPr>
                <w:rFonts w:ascii="Times New Roman" w:eastAsia="Times New Roman" w:hAnsi="Times New Roman" w:cs="Times New Roman"/>
                <w:b/>
                <w:bCs/>
                <w:color w:val="000000"/>
                <w:lang w:eastAsia="hr-HR"/>
              </w:rPr>
              <w:t>30</w:t>
            </w:r>
            <w:r w:rsidRPr="00C67072">
              <w:rPr>
                <w:rFonts w:ascii="Times New Roman" w:eastAsia="Times New Roman" w:hAnsi="Times New Roman" w:cs="Times New Roman"/>
                <w:b/>
                <w:bCs/>
                <w:color w:val="000000"/>
                <w:lang w:eastAsia="hr-HR"/>
              </w:rPr>
              <w:t>.:</w:t>
            </w:r>
          </w:p>
          <w:p w14:paraId="077637E4" w14:textId="77777777" w:rsidR="00931934" w:rsidRPr="00C67072" w:rsidRDefault="00931934"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97%</w:t>
            </w:r>
          </w:p>
        </w:tc>
      </w:tr>
      <w:tr w:rsidR="00931934" w:rsidRPr="00EA605F" w14:paraId="52137F1D" w14:textId="77777777" w:rsidTr="00931934">
        <w:trPr>
          <w:trHeight w:val="557"/>
        </w:trPr>
        <w:tc>
          <w:tcPr>
            <w:cnfStyle w:val="001000000000" w:firstRow="0" w:lastRow="0" w:firstColumn="1" w:lastColumn="0" w:oddVBand="0" w:evenVBand="0" w:oddHBand="0" w:evenHBand="0" w:firstRowFirstColumn="0" w:firstRowLastColumn="0" w:lastRowFirstColumn="0" w:lastRowLastColumn="0"/>
            <w:tcW w:w="7696" w:type="dxa"/>
          </w:tcPr>
          <w:p w14:paraId="1C0950CD" w14:textId="77777777" w:rsidR="00931934" w:rsidRPr="00706D44" w:rsidRDefault="00931934" w:rsidP="00B63FF0">
            <w:pPr>
              <w:rPr>
                <w:rFonts w:ascii="Times New Roman" w:eastAsia="Times New Roman" w:hAnsi="Times New Roman" w:cs="Times New Roman"/>
                <w:b w:val="0"/>
                <w:bCs w:val="0"/>
                <w:color w:val="000000"/>
                <w:lang w:eastAsia="hr-HR"/>
              </w:rPr>
            </w:pPr>
            <w:r w:rsidRPr="00706D44">
              <w:rPr>
                <w:rFonts w:ascii="Times New Roman" w:eastAsia="Times New Roman" w:hAnsi="Times New Roman" w:cs="Times New Roman"/>
                <w:b w:val="0"/>
                <w:color w:val="000000"/>
                <w:lang w:eastAsia="hr-HR"/>
              </w:rPr>
              <w:t>Pokazatelj učinka:</w:t>
            </w:r>
          </w:p>
          <w:p w14:paraId="2C6D9BDF" w14:textId="77777777" w:rsidR="00931934" w:rsidRPr="00706D44" w:rsidRDefault="00931934" w:rsidP="00B63FF0">
            <w:pPr>
              <w:rPr>
                <w:rFonts w:ascii="Times New Roman" w:eastAsia="Times New Roman" w:hAnsi="Times New Roman" w:cs="Times New Roman"/>
                <w:b w:val="0"/>
                <w:bCs w:val="0"/>
                <w:color w:val="000000"/>
                <w:lang w:eastAsia="hr-HR"/>
              </w:rPr>
            </w:pPr>
            <w:r w:rsidRPr="00706D44">
              <w:rPr>
                <w:rFonts w:ascii="Times New Roman" w:eastAsia="Times New Roman" w:hAnsi="Times New Roman" w:cs="Times New Roman"/>
                <w:b w:val="0"/>
                <w:color w:val="000000"/>
                <w:lang w:eastAsia="hr-HR"/>
              </w:rPr>
              <w:t>Stopa sudjelovanja odraslih u cjeloživotnom obrazovanju</w:t>
            </w:r>
          </w:p>
        </w:tc>
        <w:tc>
          <w:tcPr>
            <w:tcW w:w="3819" w:type="dxa"/>
          </w:tcPr>
          <w:p w14:paraId="040173DC" w14:textId="77777777" w:rsidR="00931934" w:rsidRPr="00C67072" w:rsidRDefault="00931934"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46C67B17" w14:textId="77777777" w:rsidR="00931934" w:rsidRPr="00C67072" w:rsidRDefault="00931934"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3,50%</w:t>
            </w:r>
          </w:p>
        </w:tc>
        <w:tc>
          <w:tcPr>
            <w:tcW w:w="2934" w:type="dxa"/>
          </w:tcPr>
          <w:p w14:paraId="476CF5B9" w14:textId="01F3D03F" w:rsidR="00931934" w:rsidRPr="00C67072" w:rsidRDefault="00931934"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Ciljna vrijednost 20</w:t>
            </w:r>
            <w:r w:rsidR="000232D0">
              <w:rPr>
                <w:rFonts w:ascii="Times New Roman" w:eastAsia="Times New Roman" w:hAnsi="Times New Roman" w:cs="Times New Roman"/>
                <w:b/>
                <w:bCs/>
                <w:color w:val="000000"/>
                <w:lang w:eastAsia="hr-HR"/>
              </w:rPr>
              <w:t>30</w:t>
            </w:r>
            <w:r w:rsidRPr="00C67072">
              <w:rPr>
                <w:rFonts w:ascii="Times New Roman" w:eastAsia="Times New Roman" w:hAnsi="Times New Roman" w:cs="Times New Roman"/>
                <w:b/>
                <w:bCs/>
                <w:color w:val="000000"/>
                <w:lang w:eastAsia="hr-HR"/>
              </w:rPr>
              <w:t>.:</w:t>
            </w:r>
          </w:p>
          <w:p w14:paraId="3A1BA847" w14:textId="61AF0BAB" w:rsidR="00931934" w:rsidRPr="00C67072" w:rsidRDefault="000232D0"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10,8</w:t>
            </w:r>
          </w:p>
        </w:tc>
      </w:tr>
      <w:tr w:rsidR="00931934" w:rsidRPr="00EA605F" w14:paraId="5C763D41" w14:textId="77777777" w:rsidTr="0093193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696" w:type="dxa"/>
          </w:tcPr>
          <w:p w14:paraId="510054C6" w14:textId="77777777" w:rsidR="00931934" w:rsidRPr="00706D44" w:rsidRDefault="00931934" w:rsidP="00B63FF0">
            <w:pPr>
              <w:rPr>
                <w:rFonts w:ascii="Times New Roman" w:eastAsia="Times New Roman" w:hAnsi="Times New Roman" w:cs="Times New Roman"/>
                <w:b w:val="0"/>
                <w:bCs w:val="0"/>
                <w:color w:val="000000"/>
                <w:lang w:eastAsia="hr-HR"/>
              </w:rPr>
            </w:pPr>
            <w:r w:rsidRPr="00706D44">
              <w:rPr>
                <w:rFonts w:ascii="Times New Roman" w:eastAsia="Times New Roman" w:hAnsi="Times New Roman" w:cs="Times New Roman"/>
                <w:b w:val="0"/>
                <w:color w:val="000000"/>
                <w:lang w:eastAsia="hr-HR"/>
              </w:rPr>
              <w:t>Pokazatelj učinka:</w:t>
            </w:r>
          </w:p>
          <w:p w14:paraId="14C11696" w14:textId="77777777" w:rsidR="00931934" w:rsidRPr="00706D44" w:rsidRDefault="00931934" w:rsidP="00B63FF0">
            <w:pPr>
              <w:rPr>
                <w:rFonts w:ascii="Times New Roman" w:eastAsia="Times New Roman" w:hAnsi="Times New Roman" w:cs="Times New Roman"/>
                <w:b w:val="0"/>
                <w:bCs w:val="0"/>
                <w:color w:val="000000"/>
                <w:lang w:eastAsia="hr-HR"/>
              </w:rPr>
            </w:pPr>
            <w:r w:rsidRPr="00706D44">
              <w:rPr>
                <w:rFonts w:ascii="Times New Roman" w:eastAsia="Times New Roman" w:hAnsi="Times New Roman" w:cs="Times New Roman"/>
                <w:b w:val="0"/>
                <w:color w:val="000000"/>
                <w:lang w:eastAsia="hr-HR"/>
              </w:rPr>
              <w:t>Opća stopa zaposlenosti (20-64)</w:t>
            </w:r>
          </w:p>
        </w:tc>
        <w:tc>
          <w:tcPr>
            <w:tcW w:w="3819" w:type="dxa"/>
          </w:tcPr>
          <w:p w14:paraId="4E8C261F" w14:textId="77777777" w:rsidR="00931934" w:rsidRPr="00C67072" w:rsidRDefault="00931934"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719F64DA" w14:textId="77777777" w:rsidR="00931934" w:rsidRPr="00C67072" w:rsidRDefault="00931934"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66,7%</w:t>
            </w:r>
          </w:p>
        </w:tc>
        <w:tc>
          <w:tcPr>
            <w:tcW w:w="2934" w:type="dxa"/>
          </w:tcPr>
          <w:p w14:paraId="0AECE720" w14:textId="74630DAF" w:rsidR="00931934" w:rsidRPr="00C67072" w:rsidRDefault="00931934"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Ciljna vrijednost 20</w:t>
            </w:r>
            <w:r w:rsidR="009532BC">
              <w:rPr>
                <w:rFonts w:ascii="Times New Roman" w:eastAsia="Times New Roman" w:hAnsi="Times New Roman" w:cs="Times New Roman"/>
                <w:b/>
                <w:bCs/>
                <w:color w:val="000000"/>
                <w:lang w:eastAsia="hr-HR"/>
              </w:rPr>
              <w:t>30.</w:t>
            </w:r>
            <w:r w:rsidRPr="00C67072">
              <w:rPr>
                <w:rFonts w:ascii="Times New Roman" w:eastAsia="Times New Roman" w:hAnsi="Times New Roman" w:cs="Times New Roman"/>
                <w:b/>
                <w:bCs/>
                <w:color w:val="000000"/>
                <w:lang w:eastAsia="hr-HR"/>
              </w:rPr>
              <w:t>.:</w:t>
            </w:r>
          </w:p>
          <w:p w14:paraId="3D6B67B4" w14:textId="135F7810" w:rsidR="00931934" w:rsidRPr="00C67072" w:rsidRDefault="000232D0"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75</w:t>
            </w:r>
            <w:r w:rsidR="00931934" w:rsidRPr="00C67072">
              <w:rPr>
                <w:rFonts w:ascii="Times New Roman" w:eastAsia="Times New Roman" w:hAnsi="Times New Roman" w:cs="Times New Roman"/>
                <w:b/>
                <w:bCs/>
                <w:color w:val="000000"/>
                <w:lang w:eastAsia="hr-HR"/>
              </w:rPr>
              <w:t>%</w:t>
            </w:r>
          </w:p>
        </w:tc>
      </w:tr>
      <w:tr w:rsidR="00931934" w:rsidRPr="00EA605F" w14:paraId="666F7FD7" w14:textId="77777777" w:rsidTr="00931934">
        <w:trPr>
          <w:trHeight w:val="557"/>
        </w:trPr>
        <w:tc>
          <w:tcPr>
            <w:cnfStyle w:val="001000000000" w:firstRow="0" w:lastRow="0" w:firstColumn="1" w:lastColumn="0" w:oddVBand="0" w:evenVBand="0" w:oddHBand="0" w:evenHBand="0" w:firstRowFirstColumn="0" w:firstRowLastColumn="0" w:lastRowFirstColumn="0" w:lastRowLastColumn="0"/>
            <w:tcW w:w="14449" w:type="dxa"/>
            <w:gridSpan w:val="3"/>
          </w:tcPr>
          <w:p w14:paraId="469BEA12" w14:textId="68C482B0" w:rsidR="00931934" w:rsidRPr="00F2088F" w:rsidRDefault="00D13B57" w:rsidP="00F2088F">
            <w:pPr>
              <w:numPr>
                <w:ilvl w:val="0"/>
                <w:numId w:val="39"/>
              </w:numPr>
              <w:spacing w:line="276" w:lineRule="auto"/>
              <w:contextualSpacing/>
              <w:rPr>
                <w:rFonts w:ascii="Times New Roman" w:hAnsi="Times New Roman" w:cs="Times New Roman"/>
                <w:color w:val="000000" w:themeColor="text1"/>
              </w:rPr>
            </w:pPr>
            <w:r>
              <w:rPr>
                <w:rFonts w:ascii="Times New Roman" w:hAnsi="Times New Roman" w:cs="Times New Roman"/>
              </w:rPr>
              <w:t xml:space="preserve">Posebni cilj: Učinkovit i jednak pristup </w:t>
            </w:r>
            <w:r w:rsidR="009532BC">
              <w:rPr>
                <w:rFonts w:ascii="Times New Roman" w:hAnsi="Times New Roman" w:cs="Times New Roman"/>
              </w:rPr>
              <w:t xml:space="preserve">Roma </w:t>
            </w:r>
            <w:r>
              <w:rPr>
                <w:rFonts w:ascii="Times New Roman" w:hAnsi="Times New Roman" w:cs="Times New Roman"/>
              </w:rPr>
              <w:t>kvalitetnom, održivom zapošljavanju</w:t>
            </w:r>
            <w:r w:rsidR="00931934" w:rsidRPr="00F2088F">
              <w:rPr>
                <w:rFonts w:ascii="Times New Roman" w:hAnsi="Times New Roman" w:cs="Times New Roman"/>
                <w:b w:val="0"/>
                <w:kern w:val="24"/>
              </w:rPr>
              <w:t xml:space="preserve"> </w:t>
            </w:r>
          </w:p>
        </w:tc>
      </w:tr>
      <w:tr w:rsidR="00931934" w:rsidRPr="00EA605F" w14:paraId="05A5BF49" w14:textId="77777777" w:rsidTr="0093193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696" w:type="dxa"/>
          </w:tcPr>
          <w:p w14:paraId="00BEA435" w14:textId="24268756" w:rsidR="00F2180E" w:rsidRPr="00F2180E" w:rsidRDefault="00931934" w:rsidP="00F2180E">
            <w:pPr>
              <w:rPr>
                <w:rFonts w:ascii="Times New Roman" w:eastAsia="Times New Roman" w:hAnsi="Times New Roman" w:cs="Times New Roman"/>
                <w:color w:val="000000"/>
                <w:lang w:eastAsia="hr-HR"/>
              </w:rPr>
            </w:pPr>
            <w:r w:rsidRPr="00C6269F">
              <w:rPr>
                <w:rFonts w:ascii="Times New Roman" w:eastAsia="Times New Roman" w:hAnsi="Times New Roman" w:cs="Times New Roman"/>
                <w:b w:val="0"/>
                <w:color w:val="000000"/>
                <w:lang w:eastAsia="hr-HR"/>
              </w:rPr>
              <w:t>Pokazatelj ishoda:</w:t>
            </w:r>
            <w:r w:rsidRPr="00C67072">
              <w:rPr>
                <w:rFonts w:ascii="Times New Roman" w:eastAsia="Times New Roman" w:hAnsi="Times New Roman" w:cs="Times New Roman"/>
                <w:color w:val="000000"/>
                <w:lang w:eastAsia="hr-HR"/>
              </w:rPr>
              <w:t xml:space="preserve"> </w:t>
            </w:r>
            <w:r w:rsidR="003052E4" w:rsidRPr="00C67072">
              <w:rPr>
                <w:rFonts w:ascii="Times New Roman" w:eastAsia="Times New Roman" w:hAnsi="Times New Roman" w:cs="Times New Roman"/>
                <w:color w:val="000000"/>
                <w:lang w:eastAsia="hr-HR"/>
              </w:rPr>
              <w:t xml:space="preserve">% </w:t>
            </w:r>
            <w:r w:rsidR="00FF5185">
              <w:rPr>
                <w:rFonts w:ascii="Times New Roman" w:eastAsia="Times New Roman" w:hAnsi="Times New Roman" w:cs="Times New Roman"/>
                <w:color w:val="000000"/>
                <w:lang w:eastAsia="hr-HR"/>
              </w:rPr>
              <w:t>Roma (16-65)</w:t>
            </w:r>
            <w:r w:rsidR="001C3406" w:rsidRPr="00C67072">
              <w:rPr>
                <w:rFonts w:ascii="Times New Roman" w:eastAsia="Times New Roman" w:hAnsi="Times New Roman" w:cs="Times New Roman"/>
                <w:color w:val="000000"/>
                <w:lang w:eastAsia="hr-HR"/>
              </w:rPr>
              <w:t xml:space="preserve"> </w:t>
            </w:r>
            <w:r w:rsidRPr="00C67072">
              <w:rPr>
                <w:rFonts w:ascii="Times New Roman" w:eastAsia="Times New Roman" w:hAnsi="Times New Roman" w:cs="Times New Roman"/>
                <w:color w:val="000000"/>
                <w:lang w:eastAsia="hr-HR"/>
              </w:rPr>
              <w:t xml:space="preserve">koje </w:t>
            </w:r>
            <w:r w:rsidR="00FF5185">
              <w:rPr>
                <w:rFonts w:ascii="Times New Roman" w:eastAsia="Times New Roman" w:hAnsi="Times New Roman" w:cs="Times New Roman"/>
                <w:color w:val="000000"/>
                <w:lang w:eastAsia="hr-HR"/>
              </w:rPr>
              <w:t>svoj radni status definiraju kao „zaposlen/plaćeni rad“</w:t>
            </w:r>
            <w:r w:rsidRPr="00C67072">
              <w:rPr>
                <w:rFonts w:ascii="Times New Roman" w:eastAsia="Times New Roman" w:hAnsi="Times New Roman" w:cs="Times New Roman"/>
                <w:color w:val="000000"/>
                <w:lang w:eastAsia="hr-HR"/>
              </w:rPr>
              <w:t xml:space="preserve"> (</w:t>
            </w:r>
            <w:r w:rsidR="006507EB">
              <w:rPr>
                <w:rFonts w:ascii="Times New Roman" w:eastAsia="Times New Roman" w:hAnsi="Times New Roman" w:cs="Times New Roman"/>
                <w:color w:val="000000"/>
                <w:lang w:eastAsia="hr-HR"/>
              </w:rPr>
              <w:t>uključuje plaćeni posao na</w:t>
            </w:r>
            <w:r w:rsidR="006507EB" w:rsidRPr="00C67072">
              <w:rPr>
                <w:rFonts w:ascii="Times New Roman" w:eastAsia="Times New Roman" w:hAnsi="Times New Roman" w:cs="Times New Roman"/>
                <w:color w:val="000000"/>
                <w:lang w:eastAsia="hr-HR"/>
              </w:rPr>
              <w:t xml:space="preserve"> </w:t>
            </w:r>
            <w:r w:rsidRPr="00C67072">
              <w:rPr>
                <w:rFonts w:ascii="Times New Roman" w:eastAsia="Times New Roman" w:hAnsi="Times New Roman" w:cs="Times New Roman"/>
                <w:color w:val="000000"/>
                <w:lang w:eastAsia="hr-HR"/>
              </w:rPr>
              <w:t xml:space="preserve">puno radno vrijeme, pola radnog vremena, </w:t>
            </w:r>
            <w:r w:rsidR="00E507EB">
              <w:rPr>
                <w:rFonts w:ascii="Times New Roman" w:eastAsia="Times New Roman" w:hAnsi="Times New Roman" w:cs="Times New Roman"/>
                <w:color w:val="000000"/>
                <w:lang w:eastAsia="hr-HR"/>
              </w:rPr>
              <w:t xml:space="preserve">sezonske, </w:t>
            </w:r>
            <w:r w:rsidRPr="00C67072">
              <w:rPr>
                <w:rFonts w:ascii="Times New Roman" w:eastAsia="Times New Roman" w:hAnsi="Times New Roman" w:cs="Times New Roman"/>
                <w:color w:val="000000"/>
                <w:lang w:eastAsia="hr-HR"/>
              </w:rPr>
              <w:t>povremene i privremene poslove u posljednjih tjedan dan</w:t>
            </w:r>
            <w:r w:rsidR="00FF5185">
              <w:rPr>
                <w:rFonts w:ascii="Times New Roman" w:eastAsia="Times New Roman" w:hAnsi="Times New Roman" w:cs="Times New Roman"/>
                <w:color w:val="000000"/>
                <w:lang w:eastAsia="hr-HR"/>
              </w:rPr>
              <w:t>a</w:t>
            </w:r>
            <w:r w:rsidRPr="00C67072">
              <w:rPr>
                <w:rFonts w:ascii="Times New Roman" w:eastAsia="Times New Roman" w:hAnsi="Times New Roman" w:cs="Times New Roman"/>
                <w:color w:val="000000"/>
                <w:lang w:eastAsia="hr-HR"/>
              </w:rPr>
              <w:t xml:space="preserve">) </w:t>
            </w:r>
            <w:r w:rsidR="00F2180E">
              <w:rPr>
                <w:rFonts w:ascii="Times New Roman" w:eastAsia="Times New Roman" w:hAnsi="Times New Roman" w:cs="Times New Roman"/>
                <w:color w:val="000000"/>
                <w:lang w:eastAsia="hr-HR"/>
              </w:rPr>
              <w:t xml:space="preserve"> </w:t>
            </w:r>
            <w:r w:rsidR="00F2180E" w:rsidRPr="00F2180E">
              <w:rPr>
                <w:rFonts w:ascii="Times New Roman" w:eastAsia="Times New Roman" w:hAnsi="Times New Roman" w:cs="Times New Roman"/>
                <w:color w:val="000000"/>
                <w:lang w:eastAsia="hr-HR"/>
              </w:rPr>
              <w:t xml:space="preserve">(kod: </w:t>
            </w:r>
            <w:r w:rsidR="00F2180E" w:rsidRPr="00F2180E">
              <w:rPr>
                <w:rFonts w:ascii="Times New Roman" w:hAnsi="Times New Roman" w:cs="Times New Roman"/>
                <w:color w:val="000000"/>
              </w:rPr>
              <w:t>II.02.13.09)</w:t>
            </w:r>
          </w:p>
          <w:p w14:paraId="2D8BB53F" w14:textId="32AF417B" w:rsidR="00931934" w:rsidRPr="00C67072" w:rsidRDefault="00931934" w:rsidP="00FF5185">
            <w:pPr>
              <w:rPr>
                <w:rFonts w:ascii="Times New Roman" w:eastAsia="Times New Roman" w:hAnsi="Times New Roman" w:cs="Times New Roman"/>
                <w:b w:val="0"/>
                <w:bCs w:val="0"/>
                <w:color w:val="000000"/>
                <w:lang w:eastAsia="hr-HR"/>
              </w:rPr>
            </w:pPr>
          </w:p>
        </w:tc>
        <w:tc>
          <w:tcPr>
            <w:tcW w:w="3819" w:type="dxa"/>
          </w:tcPr>
          <w:p w14:paraId="63B50428" w14:textId="77777777" w:rsidR="00931934" w:rsidRPr="00C67072" w:rsidRDefault="00931934"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326D5D4E" w14:textId="2B0519CC" w:rsidR="00931934" w:rsidRPr="00C67072" w:rsidRDefault="003052E4" w:rsidP="004425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Arial" w:hAnsi="Times New Roman" w:cs="Times New Roman"/>
                <w:b/>
                <w:lang w:eastAsia="hr-HR"/>
              </w:rPr>
              <w:t>18</w:t>
            </w:r>
            <w:r w:rsidR="001C3406" w:rsidRPr="00C67072">
              <w:rPr>
                <w:rFonts w:ascii="Times New Roman" w:eastAsia="Arial" w:hAnsi="Times New Roman" w:cs="Times New Roman"/>
                <w:b/>
                <w:lang w:eastAsia="hr-HR"/>
              </w:rPr>
              <w:t>,3</w:t>
            </w:r>
            <w:r w:rsidRPr="00C67072">
              <w:rPr>
                <w:rFonts w:ascii="Times New Roman" w:eastAsia="Arial" w:hAnsi="Times New Roman" w:cs="Times New Roman"/>
                <w:b/>
                <w:lang w:eastAsia="hr-HR"/>
              </w:rPr>
              <w:t>%</w:t>
            </w:r>
          </w:p>
        </w:tc>
        <w:tc>
          <w:tcPr>
            <w:tcW w:w="2934" w:type="dxa"/>
          </w:tcPr>
          <w:p w14:paraId="28A14CF5" w14:textId="1BD4664F" w:rsidR="00931934" w:rsidRPr="00C67072" w:rsidRDefault="00931934"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Ciljna vrijednost:</w:t>
            </w:r>
          </w:p>
          <w:p w14:paraId="4F1221C1" w14:textId="7DBB76E8" w:rsidR="00931934" w:rsidRPr="00C67072" w:rsidRDefault="003052E4" w:rsidP="004425E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60%</w:t>
            </w:r>
          </w:p>
        </w:tc>
      </w:tr>
      <w:tr w:rsidR="00E87587" w:rsidRPr="00EA605F" w14:paraId="0E8F44D2" w14:textId="77777777" w:rsidTr="00931934">
        <w:trPr>
          <w:trHeight w:val="557"/>
        </w:trPr>
        <w:tc>
          <w:tcPr>
            <w:cnfStyle w:val="001000000000" w:firstRow="0" w:lastRow="0" w:firstColumn="1" w:lastColumn="0" w:oddVBand="0" w:evenVBand="0" w:oddHBand="0" w:evenHBand="0" w:firstRowFirstColumn="0" w:firstRowLastColumn="0" w:lastRowFirstColumn="0" w:lastRowLastColumn="0"/>
            <w:tcW w:w="7696" w:type="dxa"/>
          </w:tcPr>
          <w:p w14:paraId="368D5CFE" w14:textId="750CED66" w:rsidR="00F2180E" w:rsidRPr="00C67072" w:rsidRDefault="00E87587" w:rsidP="00B63FF0">
            <w:pPr>
              <w:rPr>
                <w:rFonts w:ascii="Times New Roman" w:eastAsia="Times New Roman" w:hAnsi="Times New Roman" w:cs="Times New Roman"/>
                <w:color w:val="000000"/>
                <w:lang w:eastAsia="hr-HR"/>
              </w:rPr>
            </w:pPr>
            <w:r w:rsidRPr="00C6269F">
              <w:rPr>
                <w:rFonts w:ascii="Times New Roman" w:eastAsia="Times New Roman" w:hAnsi="Times New Roman" w:cs="Times New Roman"/>
                <w:b w:val="0"/>
                <w:color w:val="000000"/>
                <w:lang w:eastAsia="hr-HR"/>
              </w:rPr>
              <w:t>Pokazatelj ishoda:</w:t>
            </w:r>
            <w:r w:rsidRPr="00C67072">
              <w:rPr>
                <w:rFonts w:ascii="Times New Roman" w:eastAsia="Times New Roman" w:hAnsi="Times New Roman" w:cs="Times New Roman"/>
                <w:color w:val="000000"/>
                <w:lang w:eastAsia="hr-HR"/>
              </w:rPr>
              <w:t xml:space="preserve"> </w:t>
            </w:r>
            <w:r w:rsidR="003052E4" w:rsidRPr="00C67072">
              <w:rPr>
                <w:rFonts w:ascii="Times New Roman" w:eastAsia="Times New Roman" w:hAnsi="Times New Roman" w:cs="Times New Roman"/>
                <w:color w:val="000000"/>
                <w:lang w:eastAsia="hr-HR"/>
              </w:rPr>
              <w:t xml:space="preserve">% Roma </w:t>
            </w:r>
            <w:r w:rsidRPr="00C67072">
              <w:rPr>
                <w:rFonts w:ascii="Times New Roman" w:eastAsia="Times New Roman" w:hAnsi="Times New Roman" w:cs="Times New Roman"/>
                <w:color w:val="000000"/>
                <w:lang w:eastAsia="hr-HR"/>
              </w:rPr>
              <w:t>koj</w:t>
            </w:r>
            <w:r w:rsidR="003052E4" w:rsidRPr="00C67072">
              <w:rPr>
                <w:rFonts w:ascii="Times New Roman" w:eastAsia="Times New Roman" w:hAnsi="Times New Roman" w:cs="Times New Roman"/>
                <w:color w:val="000000"/>
                <w:lang w:eastAsia="hr-HR"/>
              </w:rPr>
              <w:t>i</w:t>
            </w:r>
            <w:r w:rsidRPr="00C67072">
              <w:rPr>
                <w:rFonts w:ascii="Times New Roman" w:eastAsia="Times New Roman" w:hAnsi="Times New Roman" w:cs="Times New Roman"/>
                <w:color w:val="000000"/>
                <w:lang w:eastAsia="hr-HR"/>
              </w:rPr>
              <w:t xml:space="preserve"> kao svoj status/aktivnost navode „zaposlen“ u punom radnom vremenu</w:t>
            </w:r>
            <w:r w:rsidR="00D3512D">
              <w:rPr>
                <w:rFonts w:ascii="Times New Roman" w:eastAsia="Times New Roman" w:hAnsi="Times New Roman" w:cs="Times New Roman"/>
                <w:color w:val="000000"/>
                <w:lang w:eastAsia="hr-HR"/>
              </w:rPr>
              <w:t xml:space="preserve"> </w:t>
            </w:r>
            <w:r w:rsidR="00F2180E" w:rsidRPr="00F2180E">
              <w:rPr>
                <w:rFonts w:ascii="Times New Roman" w:eastAsia="Times New Roman" w:hAnsi="Times New Roman" w:cs="Times New Roman"/>
                <w:color w:val="000000"/>
                <w:lang w:eastAsia="hr-HR"/>
              </w:rPr>
              <w:t xml:space="preserve">(kod: </w:t>
            </w:r>
            <w:r w:rsidR="00F2180E" w:rsidRPr="00F2180E">
              <w:rPr>
                <w:rFonts w:ascii="Times New Roman" w:hAnsi="Times New Roman" w:cs="Times New Roman"/>
                <w:color w:val="000000"/>
              </w:rPr>
              <w:t>II.02.13.09)</w:t>
            </w:r>
          </w:p>
          <w:p w14:paraId="7BAFA155" w14:textId="0A3BE358" w:rsidR="00E87587" w:rsidRPr="00C67072" w:rsidRDefault="00E87587" w:rsidP="00F2180E">
            <w:pPr>
              <w:rPr>
                <w:rFonts w:ascii="Times New Roman" w:eastAsia="Times New Roman" w:hAnsi="Times New Roman" w:cs="Times New Roman"/>
                <w:b w:val="0"/>
                <w:bCs w:val="0"/>
                <w:color w:val="000000"/>
                <w:lang w:eastAsia="hr-HR"/>
              </w:rPr>
            </w:pPr>
          </w:p>
        </w:tc>
        <w:tc>
          <w:tcPr>
            <w:tcW w:w="3819" w:type="dxa"/>
          </w:tcPr>
          <w:p w14:paraId="4CF89D83" w14:textId="77777777" w:rsidR="00E87587" w:rsidRPr="00C67072" w:rsidRDefault="00E87587"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1BCD23C1" w14:textId="191239BA" w:rsidR="00E87587" w:rsidRPr="00C67072" w:rsidRDefault="003052E4"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8,1%</w:t>
            </w:r>
          </w:p>
        </w:tc>
        <w:tc>
          <w:tcPr>
            <w:tcW w:w="2934" w:type="dxa"/>
          </w:tcPr>
          <w:p w14:paraId="66B85C96" w14:textId="76B804B4" w:rsidR="00E87587" w:rsidRPr="00C67072" w:rsidRDefault="003052E4"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Ciljna vrijednost</w:t>
            </w:r>
            <w:r w:rsidR="00E87587" w:rsidRPr="00C67072">
              <w:rPr>
                <w:rFonts w:ascii="Times New Roman" w:eastAsia="Times New Roman" w:hAnsi="Times New Roman" w:cs="Times New Roman"/>
                <w:b/>
                <w:bCs/>
                <w:color w:val="000000"/>
                <w:lang w:eastAsia="hr-HR"/>
              </w:rPr>
              <w:t>:</w:t>
            </w:r>
          </w:p>
          <w:p w14:paraId="27E16FEB" w14:textId="3B9E2070" w:rsidR="00E87587" w:rsidRPr="00C67072" w:rsidRDefault="00A41E0E"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269F">
              <w:rPr>
                <w:rFonts w:ascii="Times New Roman" w:eastAsia="Times New Roman" w:hAnsi="Times New Roman" w:cs="Times New Roman"/>
                <w:b/>
                <w:bCs/>
                <w:lang w:eastAsia="hr-HR"/>
              </w:rPr>
              <w:t>28</w:t>
            </w:r>
            <w:r w:rsidR="003052E4" w:rsidRPr="00C6269F">
              <w:rPr>
                <w:rFonts w:ascii="Times New Roman" w:eastAsia="Times New Roman" w:hAnsi="Times New Roman" w:cs="Times New Roman"/>
                <w:b/>
                <w:bCs/>
                <w:lang w:eastAsia="hr-HR"/>
              </w:rPr>
              <w:t>%</w:t>
            </w:r>
          </w:p>
        </w:tc>
      </w:tr>
      <w:tr w:rsidR="003052E4" w:rsidRPr="00EA605F" w14:paraId="49521EE1" w14:textId="77777777" w:rsidTr="00931934">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696" w:type="dxa"/>
          </w:tcPr>
          <w:p w14:paraId="7C8785FF" w14:textId="3104BB92" w:rsidR="00D3512D" w:rsidRPr="00D3512D" w:rsidRDefault="003052E4" w:rsidP="00D3512D">
            <w:pPr>
              <w:rPr>
                <w:rFonts w:ascii="Times New Roman" w:eastAsia="Times New Roman" w:hAnsi="Times New Roman" w:cs="Times New Roman"/>
                <w:color w:val="000000"/>
                <w:lang w:eastAsia="hr-HR"/>
              </w:rPr>
            </w:pPr>
            <w:r w:rsidRPr="00C6269F">
              <w:rPr>
                <w:rFonts w:ascii="Times New Roman" w:eastAsia="Times New Roman" w:hAnsi="Times New Roman" w:cs="Times New Roman"/>
                <w:b w:val="0"/>
                <w:color w:val="000000"/>
                <w:lang w:eastAsia="hr-HR"/>
              </w:rPr>
              <w:t>Pokazatelj ishoda:</w:t>
            </w:r>
            <w:r w:rsidRPr="00C67072">
              <w:rPr>
                <w:rFonts w:ascii="Times New Roman" w:eastAsia="Times New Roman" w:hAnsi="Times New Roman" w:cs="Times New Roman"/>
                <w:color w:val="000000"/>
                <w:lang w:eastAsia="hr-HR"/>
              </w:rPr>
              <w:t xml:space="preserve"> </w:t>
            </w:r>
            <w:r w:rsidR="006507EB">
              <w:rPr>
                <w:rFonts w:ascii="Times New Roman" w:eastAsia="Times New Roman" w:hAnsi="Times New Roman" w:cs="Times New Roman"/>
                <w:color w:val="000000"/>
                <w:lang w:eastAsia="hr-HR"/>
              </w:rPr>
              <w:t>razlika u postotnim poenima između Roma i Romkinja u zapošljavanju</w:t>
            </w:r>
            <w:r w:rsidRPr="00C67072">
              <w:rPr>
                <w:rFonts w:ascii="Times New Roman" w:eastAsia="Times New Roman" w:hAnsi="Times New Roman" w:cs="Times New Roman"/>
                <w:color w:val="000000"/>
                <w:lang w:eastAsia="hr-HR"/>
              </w:rPr>
              <w:t xml:space="preserve"> (</w:t>
            </w:r>
            <w:r w:rsidR="006507EB">
              <w:rPr>
                <w:rFonts w:ascii="Times New Roman" w:eastAsia="Times New Roman" w:hAnsi="Times New Roman" w:cs="Times New Roman"/>
                <w:color w:val="000000"/>
                <w:lang w:eastAsia="hr-HR"/>
              </w:rPr>
              <w:t xml:space="preserve"> status/aktivnost zaposlena </w:t>
            </w:r>
            <w:r w:rsidRPr="00C67072">
              <w:rPr>
                <w:rFonts w:ascii="Times New Roman" w:eastAsia="Times New Roman" w:hAnsi="Times New Roman" w:cs="Times New Roman"/>
                <w:color w:val="000000"/>
                <w:lang w:eastAsia="hr-HR"/>
              </w:rPr>
              <w:t xml:space="preserve">uključujući puno radno vrijeme, pola radnog vremena, </w:t>
            </w:r>
            <w:r w:rsidR="00E507EB">
              <w:rPr>
                <w:rFonts w:ascii="Times New Roman" w:eastAsia="Times New Roman" w:hAnsi="Times New Roman" w:cs="Times New Roman"/>
                <w:color w:val="000000"/>
                <w:lang w:eastAsia="hr-HR"/>
              </w:rPr>
              <w:t xml:space="preserve">sezonske, </w:t>
            </w:r>
            <w:r w:rsidRPr="00C67072">
              <w:rPr>
                <w:rFonts w:ascii="Times New Roman" w:eastAsia="Times New Roman" w:hAnsi="Times New Roman" w:cs="Times New Roman"/>
                <w:color w:val="000000"/>
                <w:lang w:eastAsia="hr-HR"/>
              </w:rPr>
              <w:t>povremene i privremene poslove u p</w:t>
            </w:r>
            <w:r w:rsidR="00692B70">
              <w:rPr>
                <w:rFonts w:ascii="Times New Roman" w:eastAsia="Times New Roman" w:hAnsi="Times New Roman" w:cs="Times New Roman"/>
                <w:color w:val="000000"/>
                <w:lang w:eastAsia="hr-HR"/>
              </w:rPr>
              <w:t>osljednjih tjedan dana</w:t>
            </w:r>
            <w:r w:rsidRPr="00C67072">
              <w:rPr>
                <w:rFonts w:ascii="Times New Roman" w:eastAsia="Times New Roman" w:hAnsi="Times New Roman" w:cs="Times New Roman"/>
                <w:color w:val="000000"/>
                <w:lang w:eastAsia="hr-HR"/>
              </w:rPr>
              <w:t xml:space="preserve">) </w:t>
            </w:r>
            <w:r w:rsidR="00F2180E">
              <w:rPr>
                <w:rFonts w:ascii="Times New Roman" w:eastAsia="Times New Roman" w:hAnsi="Times New Roman" w:cs="Times New Roman"/>
                <w:color w:val="000000"/>
                <w:lang w:eastAsia="hr-HR"/>
              </w:rPr>
              <w:t>(</w:t>
            </w:r>
            <w:r w:rsidR="00D3512D" w:rsidRPr="00D3512D">
              <w:rPr>
                <w:rFonts w:ascii="Times New Roman" w:eastAsia="Times New Roman" w:hAnsi="Times New Roman" w:cs="Times New Roman"/>
                <w:color w:val="000000"/>
                <w:lang w:eastAsia="hr-HR"/>
              </w:rPr>
              <w:t xml:space="preserve">kod: </w:t>
            </w:r>
            <w:r w:rsidR="00D3512D" w:rsidRPr="00D3512D">
              <w:rPr>
                <w:rFonts w:ascii="Times New Roman" w:hAnsi="Times New Roman" w:cs="Times New Roman"/>
                <w:color w:val="000000"/>
              </w:rPr>
              <w:t>OI.02.3.21</w:t>
            </w:r>
            <w:r w:rsidR="00F2180E">
              <w:rPr>
                <w:rFonts w:ascii="Times New Roman" w:hAnsi="Times New Roman" w:cs="Times New Roman"/>
                <w:color w:val="000000"/>
              </w:rPr>
              <w:t>)</w:t>
            </w:r>
          </w:p>
          <w:p w14:paraId="2C010D21" w14:textId="14058CD2" w:rsidR="003052E4" w:rsidRPr="00C67072" w:rsidRDefault="003052E4" w:rsidP="00D8469F">
            <w:pPr>
              <w:rPr>
                <w:rFonts w:ascii="Times New Roman" w:eastAsia="Times New Roman" w:hAnsi="Times New Roman" w:cs="Times New Roman"/>
                <w:b w:val="0"/>
                <w:bCs w:val="0"/>
                <w:color w:val="000000"/>
                <w:lang w:eastAsia="hr-HR"/>
              </w:rPr>
            </w:pPr>
          </w:p>
        </w:tc>
        <w:tc>
          <w:tcPr>
            <w:tcW w:w="3819" w:type="dxa"/>
          </w:tcPr>
          <w:p w14:paraId="57C0A811" w14:textId="77777777" w:rsidR="003052E4" w:rsidRPr="00C67072" w:rsidRDefault="003052E4" w:rsidP="003052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3F6171F2" w14:textId="7184BAA0" w:rsidR="003052E4" w:rsidRPr="00C67072" w:rsidRDefault="006507EB"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21,4</w:t>
            </w:r>
          </w:p>
        </w:tc>
        <w:tc>
          <w:tcPr>
            <w:tcW w:w="2934" w:type="dxa"/>
          </w:tcPr>
          <w:p w14:paraId="0CD313FB" w14:textId="582C6FD9" w:rsidR="003052E4" w:rsidRPr="00C67072" w:rsidRDefault="003052E4"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Ciljna vrijednost</w:t>
            </w:r>
            <w:r w:rsidR="009532BC">
              <w:rPr>
                <w:rFonts w:ascii="Times New Roman" w:eastAsia="Times New Roman" w:hAnsi="Times New Roman" w:cs="Times New Roman"/>
                <w:b/>
                <w:bCs/>
                <w:color w:val="000000"/>
                <w:lang w:eastAsia="hr-HR"/>
              </w:rPr>
              <w:t>:</w:t>
            </w:r>
          </w:p>
          <w:p w14:paraId="185D2B48" w14:textId="3BCBAE4D" w:rsidR="003052E4" w:rsidRPr="00C67072" w:rsidRDefault="006507EB" w:rsidP="00B63F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10,7</w:t>
            </w:r>
          </w:p>
        </w:tc>
      </w:tr>
      <w:tr w:rsidR="00931934" w:rsidRPr="00EA605F" w14:paraId="043F3220" w14:textId="77777777" w:rsidTr="00931934">
        <w:trPr>
          <w:trHeight w:val="557"/>
        </w:trPr>
        <w:tc>
          <w:tcPr>
            <w:cnfStyle w:val="001000000000" w:firstRow="0" w:lastRow="0" w:firstColumn="1" w:lastColumn="0" w:oddVBand="0" w:evenVBand="0" w:oddHBand="0" w:evenHBand="0" w:firstRowFirstColumn="0" w:firstRowLastColumn="0" w:lastRowFirstColumn="0" w:lastRowLastColumn="0"/>
            <w:tcW w:w="7696" w:type="dxa"/>
          </w:tcPr>
          <w:p w14:paraId="5500A907" w14:textId="450D6053" w:rsidR="00D3512D" w:rsidRPr="00D3512D" w:rsidRDefault="00931934" w:rsidP="00D3512D">
            <w:pPr>
              <w:rPr>
                <w:rFonts w:ascii="Times New Roman" w:eastAsia="Times New Roman" w:hAnsi="Times New Roman" w:cs="Times New Roman"/>
                <w:color w:val="000000"/>
                <w:lang w:eastAsia="hr-HR"/>
              </w:rPr>
            </w:pPr>
            <w:r w:rsidRPr="00C6269F">
              <w:rPr>
                <w:rFonts w:ascii="Times New Roman" w:eastAsia="Times New Roman" w:hAnsi="Times New Roman" w:cs="Times New Roman"/>
                <w:b w:val="0"/>
                <w:color w:val="000000"/>
                <w:lang w:eastAsia="hr-HR"/>
              </w:rPr>
              <w:t>Pokazatelj ishoda:</w:t>
            </w:r>
            <w:r w:rsidRPr="00C67072">
              <w:rPr>
                <w:rFonts w:ascii="Times New Roman" w:eastAsia="Times New Roman" w:hAnsi="Times New Roman" w:cs="Times New Roman"/>
                <w:color w:val="000000"/>
                <w:lang w:eastAsia="hr-HR"/>
              </w:rPr>
              <w:t xml:space="preserve"> </w:t>
            </w:r>
            <w:r w:rsidR="00450705" w:rsidRPr="00C67072">
              <w:rPr>
                <w:rFonts w:ascii="Times New Roman" w:eastAsia="Times New Roman" w:hAnsi="Times New Roman" w:cs="Times New Roman"/>
                <w:color w:val="000000"/>
                <w:lang w:eastAsia="hr-HR"/>
              </w:rPr>
              <w:t>%</w:t>
            </w:r>
            <w:r w:rsidR="001C3406" w:rsidRPr="00C67072">
              <w:rPr>
                <w:rFonts w:ascii="Times New Roman" w:eastAsia="Times New Roman" w:hAnsi="Times New Roman" w:cs="Times New Roman"/>
                <w:color w:val="000000"/>
                <w:lang w:eastAsia="hr-HR"/>
              </w:rPr>
              <w:t xml:space="preserve"> </w:t>
            </w:r>
            <w:r w:rsidRPr="00C67072">
              <w:rPr>
                <w:rFonts w:ascii="Times New Roman" w:eastAsia="Times New Roman" w:hAnsi="Times New Roman" w:cs="Times New Roman"/>
                <w:color w:val="000000"/>
                <w:lang w:eastAsia="hr-HR"/>
              </w:rPr>
              <w:t>mladih</w:t>
            </w:r>
            <w:r w:rsidR="006507EB">
              <w:rPr>
                <w:rFonts w:ascii="Times New Roman" w:eastAsia="Times New Roman" w:hAnsi="Times New Roman" w:cs="Times New Roman"/>
                <w:color w:val="000000"/>
                <w:lang w:eastAsia="hr-HR"/>
              </w:rPr>
              <w:t xml:space="preserve"> Roma</w:t>
            </w:r>
            <w:r w:rsidR="00AB16B7">
              <w:rPr>
                <w:rFonts w:ascii="Times New Roman" w:eastAsia="Times New Roman" w:hAnsi="Times New Roman" w:cs="Times New Roman"/>
                <w:color w:val="000000"/>
                <w:lang w:eastAsia="hr-HR"/>
              </w:rPr>
              <w:t xml:space="preserve"> (16</w:t>
            </w:r>
            <w:r w:rsidR="00D82EB0">
              <w:rPr>
                <w:rFonts w:ascii="Times New Roman" w:eastAsia="Times New Roman" w:hAnsi="Times New Roman" w:cs="Times New Roman"/>
                <w:color w:val="000000"/>
                <w:lang w:eastAsia="hr-HR"/>
              </w:rPr>
              <w:t>-2</w:t>
            </w:r>
            <w:r w:rsidR="00AB16B7">
              <w:rPr>
                <w:rFonts w:ascii="Times New Roman" w:eastAsia="Times New Roman" w:hAnsi="Times New Roman" w:cs="Times New Roman"/>
                <w:color w:val="000000"/>
                <w:lang w:eastAsia="hr-HR"/>
              </w:rPr>
              <w:t>4</w:t>
            </w:r>
            <w:r w:rsidR="00D82EB0">
              <w:rPr>
                <w:rFonts w:ascii="Times New Roman" w:eastAsia="Times New Roman" w:hAnsi="Times New Roman" w:cs="Times New Roman"/>
                <w:color w:val="000000"/>
                <w:lang w:eastAsia="hr-HR"/>
              </w:rPr>
              <w:t>)</w:t>
            </w:r>
            <w:r w:rsidRPr="00C67072">
              <w:rPr>
                <w:rFonts w:ascii="Times New Roman" w:eastAsia="Times New Roman" w:hAnsi="Times New Roman" w:cs="Times New Roman"/>
                <w:color w:val="000000"/>
                <w:lang w:eastAsia="hr-HR"/>
              </w:rPr>
              <w:t xml:space="preserve"> u NEET statusu </w:t>
            </w:r>
            <w:r w:rsidR="00D3512D" w:rsidRPr="00D3512D">
              <w:rPr>
                <w:rFonts w:ascii="Times New Roman" w:eastAsia="Times New Roman" w:hAnsi="Times New Roman" w:cs="Times New Roman"/>
                <w:color w:val="000000"/>
                <w:lang w:eastAsia="hr-HR"/>
              </w:rPr>
              <w:t xml:space="preserve">(kod: </w:t>
            </w:r>
            <w:r w:rsidR="00D3512D" w:rsidRPr="00D3512D">
              <w:rPr>
                <w:rFonts w:ascii="Times New Roman" w:hAnsi="Times New Roman" w:cs="Times New Roman"/>
                <w:color w:val="000000"/>
              </w:rPr>
              <w:t>OI.02.3.32)</w:t>
            </w:r>
          </w:p>
          <w:p w14:paraId="42A802A6" w14:textId="6EB77F96" w:rsidR="00931934" w:rsidRPr="00C67072" w:rsidRDefault="00931934" w:rsidP="00B63FF0">
            <w:pPr>
              <w:rPr>
                <w:rFonts w:ascii="Times New Roman" w:eastAsia="Times New Roman" w:hAnsi="Times New Roman" w:cs="Times New Roman"/>
                <w:b w:val="0"/>
                <w:bCs w:val="0"/>
                <w:color w:val="000000"/>
                <w:lang w:eastAsia="hr-HR"/>
              </w:rPr>
            </w:pPr>
          </w:p>
          <w:p w14:paraId="427A7DCF" w14:textId="77777777" w:rsidR="00931934" w:rsidRPr="00C67072" w:rsidRDefault="00931934" w:rsidP="00B63FF0">
            <w:pPr>
              <w:rPr>
                <w:rFonts w:ascii="Times New Roman" w:eastAsia="Times New Roman" w:hAnsi="Times New Roman" w:cs="Times New Roman"/>
                <w:b w:val="0"/>
                <w:bCs w:val="0"/>
                <w:color w:val="000000"/>
                <w:lang w:eastAsia="hr-HR"/>
              </w:rPr>
            </w:pPr>
          </w:p>
        </w:tc>
        <w:tc>
          <w:tcPr>
            <w:tcW w:w="3819" w:type="dxa"/>
          </w:tcPr>
          <w:p w14:paraId="7039506D" w14:textId="77777777" w:rsidR="00931934" w:rsidRPr="00C67072" w:rsidRDefault="00931934"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Početna vrijednost:</w:t>
            </w:r>
          </w:p>
          <w:p w14:paraId="61CF6AD2" w14:textId="47000EFE" w:rsidR="00931934" w:rsidRPr="00C67072" w:rsidRDefault="00F4767F"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269F">
              <w:rPr>
                <w:rFonts w:ascii="Times New Roman" w:eastAsia="Arial" w:hAnsi="Times New Roman" w:cs="Times New Roman"/>
                <w:b/>
                <w:lang w:eastAsia="hr-HR"/>
              </w:rPr>
              <w:t>63,3</w:t>
            </w:r>
            <w:r w:rsidR="00450705" w:rsidRPr="00C6269F">
              <w:rPr>
                <w:rFonts w:ascii="Times New Roman" w:eastAsia="Arial" w:hAnsi="Times New Roman" w:cs="Times New Roman"/>
                <w:b/>
                <w:lang w:eastAsia="hr-HR"/>
              </w:rPr>
              <w:t>%</w:t>
            </w:r>
          </w:p>
        </w:tc>
        <w:tc>
          <w:tcPr>
            <w:tcW w:w="2934" w:type="dxa"/>
          </w:tcPr>
          <w:p w14:paraId="6D41D2A1" w14:textId="104FFAD7" w:rsidR="00931934" w:rsidRPr="00C67072" w:rsidRDefault="00931934" w:rsidP="00B63F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
                <w:bCs/>
                <w:color w:val="000000"/>
                <w:lang w:eastAsia="hr-HR"/>
              </w:rPr>
              <w:t>Cil</w:t>
            </w:r>
            <w:r w:rsidR="006507EB">
              <w:rPr>
                <w:rFonts w:ascii="Times New Roman" w:eastAsia="Times New Roman" w:hAnsi="Times New Roman" w:cs="Times New Roman"/>
                <w:b/>
                <w:bCs/>
                <w:color w:val="000000"/>
                <w:lang w:eastAsia="hr-HR"/>
              </w:rPr>
              <w:t>j</w:t>
            </w:r>
            <w:r w:rsidRPr="00C67072">
              <w:rPr>
                <w:rFonts w:ascii="Times New Roman" w:eastAsia="Times New Roman" w:hAnsi="Times New Roman" w:cs="Times New Roman"/>
                <w:b/>
                <w:bCs/>
                <w:color w:val="000000"/>
                <w:lang w:eastAsia="hr-HR"/>
              </w:rPr>
              <w:t>na vrijednost:</w:t>
            </w:r>
          </w:p>
          <w:p w14:paraId="113A4A40" w14:textId="684BFADE" w:rsidR="00931934" w:rsidRPr="00C67072" w:rsidRDefault="00F4767F" w:rsidP="004425E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6269F">
              <w:rPr>
                <w:rFonts w:ascii="Times New Roman" w:hAnsi="Times New Roman" w:cs="Times New Roman"/>
                <w:b/>
              </w:rPr>
              <w:t>≤38</w:t>
            </w:r>
            <w:r w:rsidR="00450705" w:rsidRPr="00C6269F">
              <w:rPr>
                <w:rFonts w:ascii="Times New Roman" w:hAnsi="Times New Roman" w:cs="Times New Roman"/>
                <w:b/>
              </w:rPr>
              <w:t>%</w:t>
            </w:r>
          </w:p>
        </w:tc>
      </w:tr>
    </w:tbl>
    <w:p w14:paraId="77764886" w14:textId="77777777" w:rsidR="00450705" w:rsidRPr="00B63FF0" w:rsidRDefault="00450705" w:rsidP="00B63FF0">
      <w:pPr>
        <w:spacing w:after="0" w:line="276" w:lineRule="auto"/>
        <w:rPr>
          <w:rFonts w:ascii="Arial" w:eastAsia="Arial" w:hAnsi="Arial" w:cs="Arial"/>
          <w:lang w:eastAsia="hr-HR"/>
        </w:rPr>
      </w:pPr>
    </w:p>
    <w:p w14:paraId="63CF3119" w14:textId="6191D696" w:rsidR="00E87587" w:rsidRDefault="00E87587" w:rsidP="00B63FF0">
      <w:pPr>
        <w:spacing w:after="0" w:line="276" w:lineRule="auto"/>
        <w:rPr>
          <w:rFonts w:ascii="Times New Roman" w:eastAsia="Arial" w:hAnsi="Times New Roman" w:cs="Times New Roman"/>
          <w:sz w:val="24"/>
          <w:szCs w:val="24"/>
          <w:lang w:eastAsia="hr-HR"/>
        </w:rPr>
      </w:pPr>
    </w:p>
    <w:p w14:paraId="48FFD4FF" w14:textId="1B4CFFAA" w:rsidR="00692B70" w:rsidRDefault="00692B70" w:rsidP="00B63FF0">
      <w:pPr>
        <w:spacing w:after="0" w:line="276" w:lineRule="auto"/>
        <w:rPr>
          <w:rFonts w:ascii="Times New Roman" w:eastAsia="Arial" w:hAnsi="Times New Roman" w:cs="Times New Roman"/>
          <w:sz w:val="24"/>
          <w:szCs w:val="24"/>
          <w:lang w:eastAsia="hr-HR"/>
        </w:rPr>
      </w:pPr>
    </w:p>
    <w:p w14:paraId="55D746D0" w14:textId="4DB86EFA" w:rsidR="000100E2" w:rsidRDefault="000100E2" w:rsidP="005C3CB7">
      <w:pPr>
        <w:spacing w:after="0" w:line="276" w:lineRule="auto"/>
        <w:rPr>
          <w:rFonts w:ascii="Times New Roman" w:eastAsia="Arial" w:hAnsi="Times New Roman" w:cs="Times New Roman"/>
          <w:lang w:eastAsia="hr-HR"/>
        </w:rPr>
      </w:pPr>
      <w:r w:rsidRPr="0023128A">
        <w:rPr>
          <w:rFonts w:ascii="Times New Roman" w:eastAsia="Arial" w:hAnsi="Times New Roman" w:cs="Times New Roman"/>
          <w:lang w:eastAsia="hr-HR"/>
        </w:rPr>
        <w:t>Tablica 3</w:t>
      </w:r>
      <w:r>
        <w:rPr>
          <w:rFonts w:ascii="Times New Roman" w:eastAsia="Arial" w:hAnsi="Times New Roman" w:cs="Times New Roman"/>
          <w:lang w:eastAsia="hr-HR"/>
        </w:rPr>
        <w:t>f</w:t>
      </w:r>
      <w:r w:rsidRPr="0023128A">
        <w:rPr>
          <w:rFonts w:ascii="Times New Roman" w:eastAsia="Arial" w:hAnsi="Times New Roman" w:cs="Times New Roman"/>
          <w:lang w:eastAsia="hr-HR"/>
        </w:rPr>
        <w:t>.: Prikaz doprinosa sektorsk</w:t>
      </w:r>
      <w:r w:rsidR="006507EB">
        <w:rPr>
          <w:rFonts w:ascii="Times New Roman" w:eastAsia="Arial" w:hAnsi="Times New Roman" w:cs="Times New Roman"/>
          <w:lang w:eastAsia="hr-HR"/>
        </w:rPr>
        <w:t>og</w:t>
      </w:r>
      <w:r w:rsidRPr="0023128A">
        <w:rPr>
          <w:rFonts w:ascii="Times New Roman" w:eastAsia="Arial" w:hAnsi="Times New Roman" w:cs="Times New Roman"/>
          <w:lang w:eastAsia="hr-HR"/>
        </w:rPr>
        <w:t xml:space="preserve"> cilja</w:t>
      </w:r>
      <w:r w:rsidR="00FD2CDD">
        <w:rPr>
          <w:rFonts w:ascii="Times New Roman" w:eastAsia="Arial" w:hAnsi="Times New Roman" w:cs="Times New Roman"/>
          <w:lang w:eastAsia="hr-HR"/>
        </w:rPr>
        <w:t xml:space="preserve"> -</w:t>
      </w:r>
      <w:r w:rsidRPr="0023128A">
        <w:rPr>
          <w:rFonts w:ascii="Times New Roman" w:eastAsia="Arial" w:hAnsi="Times New Roman" w:cs="Times New Roman"/>
          <w:lang w:eastAsia="hr-HR"/>
        </w:rPr>
        <w:t xml:space="preserve"> </w:t>
      </w:r>
      <w:r w:rsidR="00FD2CDD">
        <w:rPr>
          <w:rFonts w:ascii="Times New Roman" w:eastAsia="Arial" w:hAnsi="Times New Roman" w:cs="Times New Roman"/>
          <w:lang w:eastAsia="hr-HR"/>
        </w:rPr>
        <w:t>P</w:t>
      </w:r>
      <w:r w:rsidR="006507EB">
        <w:rPr>
          <w:rFonts w:ascii="Times New Roman" w:eastAsia="Arial" w:hAnsi="Times New Roman" w:cs="Times New Roman"/>
          <w:lang w:eastAsia="hr-HR"/>
        </w:rPr>
        <w:t>oboljšano zdravlje Roma i učinkovit i jednak pristup Roma kvalitetnim uslugama zdravstvene skrbi</w:t>
      </w:r>
    </w:p>
    <w:p w14:paraId="51A7C2C9" w14:textId="1E3D4B05" w:rsidR="00B63FF0" w:rsidRDefault="00B63FF0" w:rsidP="005C3CB7">
      <w:pPr>
        <w:spacing w:after="0" w:line="276" w:lineRule="auto"/>
        <w:rPr>
          <w:rFonts w:ascii="Arial" w:eastAsia="Arial" w:hAnsi="Arial" w:cs="Arial"/>
          <w:b/>
          <w:lang w:eastAsia="hr-HR"/>
        </w:rPr>
      </w:pPr>
    </w:p>
    <w:tbl>
      <w:tblPr>
        <w:tblStyle w:val="GridTable2"/>
        <w:tblW w:w="14449" w:type="dxa"/>
        <w:tblLayout w:type="fixed"/>
        <w:tblLook w:val="04A0" w:firstRow="1" w:lastRow="0" w:firstColumn="1" w:lastColumn="0" w:noHBand="0" w:noVBand="1"/>
      </w:tblPr>
      <w:tblGrid>
        <w:gridCol w:w="7645"/>
        <w:gridCol w:w="3793"/>
        <w:gridCol w:w="3011"/>
      </w:tblGrid>
      <w:tr w:rsidR="00DD1D8D" w:rsidRPr="0023128A" w14:paraId="08472868" w14:textId="77777777" w:rsidTr="005C3CB7">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4449" w:type="dxa"/>
            <w:gridSpan w:val="3"/>
            <w:hideMark/>
          </w:tcPr>
          <w:p w14:paraId="21DF22CF" w14:textId="3F53C3D1" w:rsidR="00DD1D8D" w:rsidRPr="0023128A" w:rsidRDefault="00D1106E" w:rsidP="005C3CB7">
            <w:pPr>
              <w:rPr>
                <w:rFonts w:ascii="Times New Roman" w:eastAsia="Times New Roman" w:hAnsi="Times New Roman" w:cs="Times New Roman"/>
                <w:bCs w:val="0"/>
                <w:color w:val="000000"/>
                <w:sz w:val="28"/>
                <w:szCs w:val="28"/>
                <w:lang w:eastAsia="hr-HR"/>
              </w:rPr>
            </w:pPr>
            <w:r>
              <w:rPr>
                <w:rFonts w:ascii="Times New Roman" w:eastAsia="Times New Roman" w:hAnsi="Times New Roman" w:cs="Times New Roman"/>
                <w:bCs w:val="0"/>
                <w:color w:val="000000"/>
                <w:sz w:val="28"/>
                <w:szCs w:val="28"/>
                <w:lang w:eastAsia="hr-HR"/>
              </w:rPr>
              <w:t>Strateški cilj 5</w:t>
            </w:r>
            <w:r w:rsidR="00DD1D8D" w:rsidRPr="0023128A">
              <w:rPr>
                <w:rFonts w:ascii="Times New Roman" w:eastAsia="Times New Roman" w:hAnsi="Times New Roman" w:cs="Times New Roman"/>
                <w:bCs w:val="0"/>
                <w:color w:val="000000"/>
                <w:sz w:val="28"/>
                <w:szCs w:val="28"/>
                <w:lang w:eastAsia="hr-HR"/>
              </w:rPr>
              <w:t>.: „Zdrav, aktivan i kvalitetan život“</w:t>
            </w:r>
          </w:p>
        </w:tc>
      </w:tr>
      <w:tr w:rsidR="00DD1D8D" w:rsidRPr="0023128A" w14:paraId="09C9FC4D" w14:textId="77777777" w:rsidTr="005C3C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45" w:type="dxa"/>
          </w:tcPr>
          <w:p w14:paraId="2CE5E304" w14:textId="77777777" w:rsidR="00DD1D8D" w:rsidRPr="0023128A" w:rsidRDefault="00DD1D8D"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Pokazatelj učinka:</w:t>
            </w:r>
          </w:p>
          <w:p w14:paraId="0A42E400" w14:textId="77777777" w:rsidR="00DD1D8D" w:rsidRPr="0023128A" w:rsidRDefault="00DD1D8D"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 xml:space="preserve">Očekivani broj godina zdravog života </w:t>
            </w:r>
          </w:p>
        </w:tc>
        <w:tc>
          <w:tcPr>
            <w:tcW w:w="3793" w:type="dxa"/>
          </w:tcPr>
          <w:p w14:paraId="43319BC8" w14:textId="77777777" w:rsidR="00DD1D8D" w:rsidRPr="0023128A" w:rsidRDefault="00DD1D8D"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613221F1" w14:textId="77777777" w:rsidR="00DD1D8D" w:rsidRPr="0023128A" w:rsidRDefault="00DD1D8D"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57,5 godina</w:t>
            </w:r>
          </w:p>
        </w:tc>
        <w:tc>
          <w:tcPr>
            <w:tcW w:w="3011" w:type="dxa"/>
          </w:tcPr>
          <w:p w14:paraId="5B4D1608" w14:textId="77777777" w:rsidR="00DD1D8D" w:rsidRPr="0023128A" w:rsidRDefault="00DD1D8D"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 2030.:</w:t>
            </w:r>
          </w:p>
          <w:p w14:paraId="375317EF" w14:textId="77777777" w:rsidR="00DD1D8D" w:rsidRPr="0023128A" w:rsidRDefault="00DD1D8D"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&gt;64</w:t>
            </w:r>
          </w:p>
        </w:tc>
      </w:tr>
      <w:tr w:rsidR="00DD1D8D" w:rsidRPr="0023128A" w14:paraId="679AAAF6" w14:textId="77777777" w:rsidTr="005C3CB7">
        <w:trPr>
          <w:trHeight w:val="567"/>
        </w:trPr>
        <w:tc>
          <w:tcPr>
            <w:cnfStyle w:val="001000000000" w:firstRow="0" w:lastRow="0" w:firstColumn="1" w:lastColumn="0" w:oddVBand="0" w:evenVBand="0" w:oddHBand="0" w:evenHBand="0" w:firstRowFirstColumn="0" w:firstRowLastColumn="0" w:lastRowFirstColumn="0" w:lastRowLastColumn="0"/>
            <w:tcW w:w="7645" w:type="dxa"/>
          </w:tcPr>
          <w:p w14:paraId="24E0CC99" w14:textId="77777777" w:rsidR="00DD1D8D" w:rsidRPr="0023128A" w:rsidRDefault="00DD1D8D"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Pokazatelj učinka:</w:t>
            </w:r>
          </w:p>
          <w:p w14:paraId="5F15CD04" w14:textId="776C3BDC" w:rsidR="00DD1D8D" w:rsidRPr="0023128A" w:rsidRDefault="00D1106E" w:rsidP="00D1106E">
            <w:pPr>
              <w:rPr>
                <w:rFonts w:ascii="Times New Roman" w:eastAsia="Times New Roman" w:hAnsi="Times New Roman" w:cs="Times New Roman"/>
                <w:b w:val="0"/>
                <w:bCs w:val="0"/>
                <w:color w:val="000000"/>
                <w:lang w:eastAsia="hr-HR"/>
              </w:rPr>
            </w:pPr>
            <w:r>
              <w:rPr>
                <w:rFonts w:ascii="Times New Roman" w:eastAsia="Times New Roman" w:hAnsi="Times New Roman" w:cs="Times New Roman"/>
                <w:b w:val="0"/>
                <w:bCs w:val="0"/>
                <w:color w:val="000000"/>
                <w:lang w:eastAsia="hr-HR"/>
              </w:rPr>
              <w:t>Osobe u</w:t>
            </w:r>
            <w:r w:rsidR="00DD1D8D" w:rsidRPr="0023128A">
              <w:rPr>
                <w:rFonts w:ascii="Times New Roman" w:eastAsia="Times New Roman" w:hAnsi="Times New Roman" w:cs="Times New Roman"/>
                <w:b w:val="0"/>
                <w:bCs w:val="0"/>
                <w:color w:val="000000"/>
                <w:lang w:eastAsia="hr-HR"/>
              </w:rPr>
              <w:t xml:space="preserve"> rizik</w:t>
            </w:r>
            <w:r>
              <w:rPr>
                <w:rFonts w:ascii="Times New Roman" w:eastAsia="Times New Roman" w:hAnsi="Times New Roman" w:cs="Times New Roman"/>
                <w:b w:val="0"/>
                <w:bCs w:val="0"/>
                <w:color w:val="000000"/>
                <w:lang w:eastAsia="hr-HR"/>
              </w:rPr>
              <w:t>u</w:t>
            </w:r>
            <w:r w:rsidR="00DD1D8D" w:rsidRPr="0023128A">
              <w:rPr>
                <w:rFonts w:ascii="Times New Roman" w:eastAsia="Times New Roman" w:hAnsi="Times New Roman" w:cs="Times New Roman"/>
                <w:b w:val="0"/>
                <w:bCs w:val="0"/>
                <w:color w:val="000000"/>
                <w:lang w:eastAsia="hr-HR"/>
              </w:rPr>
              <w:t xml:space="preserve"> od siromaštva i socijalne isključenosti</w:t>
            </w:r>
          </w:p>
        </w:tc>
        <w:tc>
          <w:tcPr>
            <w:tcW w:w="3793" w:type="dxa"/>
          </w:tcPr>
          <w:p w14:paraId="6266FE93" w14:textId="77777777"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24412B5D" w14:textId="77777777"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23,3%</w:t>
            </w:r>
          </w:p>
        </w:tc>
        <w:tc>
          <w:tcPr>
            <w:tcW w:w="3011" w:type="dxa"/>
          </w:tcPr>
          <w:p w14:paraId="73296014" w14:textId="77777777"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 2030.:</w:t>
            </w:r>
          </w:p>
          <w:p w14:paraId="1557E28B" w14:textId="77777777"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&lt;15%</w:t>
            </w:r>
          </w:p>
        </w:tc>
      </w:tr>
      <w:tr w:rsidR="00DD1D8D" w:rsidRPr="0023128A" w14:paraId="53C199A2" w14:textId="77777777" w:rsidTr="005C3C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449" w:type="dxa"/>
            <w:gridSpan w:val="3"/>
          </w:tcPr>
          <w:p w14:paraId="584B1716" w14:textId="7DB3E23F" w:rsidR="005F1848" w:rsidRPr="00692B70" w:rsidRDefault="00D13B57" w:rsidP="00692B70">
            <w:pPr>
              <w:numPr>
                <w:ilvl w:val="0"/>
                <w:numId w:val="39"/>
              </w:numPr>
              <w:spacing w:line="276" w:lineRule="auto"/>
              <w:contextualSpacing/>
              <w:rPr>
                <w:rFonts w:ascii="Times New Roman" w:hAnsi="Times New Roman" w:cs="Times New Roman"/>
                <w:color w:val="000000" w:themeColor="text1"/>
              </w:rPr>
            </w:pPr>
            <w:r>
              <w:rPr>
                <w:rFonts w:ascii="Times New Roman" w:hAnsi="Times New Roman" w:cs="Times New Roman"/>
              </w:rPr>
              <w:t>Posebni cilj: Poboljšano zdravlje</w:t>
            </w:r>
            <w:r w:rsidR="006507EB">
              <w:rPr>
                <w:rFonts w:ascii="Times New Roman" w:hAnsi="Times New Roman" w:cs="Times New Roman"/>
                <w:color w:val="000000" w:themeColor="text1"/>
              </w:rPr>
              <w:t xml:space="preserve"> Roma</w:t>
            </w:r>
            <w:r w:rsidR="00A90D66">
              <w:rPr>
                <w:rFonts w:ascii="Times New Roman" w:hAnsi="Times New Roman" w:cs="Times New Roman"/>
              </w:rPr>
              <w:t xml:space="preserve"> i učinkovit, </w:t>
            </w:r>
            <w:r w:rsidRPr="00D8469F">
              <w:rPr>
                <w:rFonts w:ascii="Times New Roman" w:hAnsi="Times New Roman" w:cs="Times New Roman"/>
              </w:rPr>
              <w:t>jednak pristup</w:t>
            </w:r>
            <w:r w:rsidR="006507EB">
              <w:rPr>
                <w:rFonts w:ascii="Times New Roman" w:hAnsi="Times New Roman" w:cs="Times New Roman"/>
              </w:rPr>
              <w:t xml:space="preserve"> Roma</w:t>
            </w:r>
            <w:r w:rsidRPr="00D8469F">
              <w:rPr>
                <w:rFonts w:ascii="Times New Roman" w:hAnsi="Times New Roman" w:cs="Times New Roman"/>
              </w:rPr>
              <w:t xml:space="preserve"> kvalitetnim uslugama zdravstvene skrbi</w:t>
            </w:r>
          </w:p>
        </w:tc>
      </w:tr>
      <w:tr w:rsidR="00DD1D8D" w:rsidRPr="0023128A" w14:paraId="60E3203F" w14:textId="77777777" w:rsidTr="005C3CB7">
        <w:trPr>
          <w:trHeight w:val="567"/>
        </w:trPr>
        <w:tc>
          <w:tcPr>
            <w:cnfStyle w:val="001000000000" w:firstRow="0" w:lastRow="0" w:firstColumn="1" w:lastColumn="0" w:oddVBand="0" w:evenVBand="0" w:oddHBand="0" w:evenHBand="0" w:firstRowFirstColumn="0" w:firstRowLastColumn="0" w:lastRowFirstColumn="0" w:lastRowLastColumn="0"/>
            <w:tcW w:w="7645" w:type="dxa"/>
          </w:tcPr>
          <w:p w14:paraId="14710108" w14:textId="309DD3CB" w:rsidR="009C6D24" w:rsidRPr="009C6D24" w:rsidRDefault="00DD1D8D" w:rsidP="009C6D24">
            <w:pPr>
              <w:rPr>
                <w:rFonts w:ascii="Times New Roman" w:eastAsia="Arial" w:hAnsi="Times New Roman" w:cs="Times New Roman"/>
                <w:b w:val="0"/>
                <w:bCs w:val="0"/>
                <w:i/>
                <w:lang w:eastAsia="hr-HR"/>
              </w:rPr>
            </w:pPr>
            <w:r w:rsidRPr="0023128A">
              <w:rPr>
                <w:rFonts w:ascii="Times New Roman" w:eastAsia="Times New Roman" w:hAnsi="Times New Roman" w:cs="Times New Roman"/>
                <w:b w:val="0"/>
                <w:bCs w:val="0"/>
                <w:color w:val="000000"/>
                <w:lang w:eastAsia="hr-HR"/>
              </w:rPr>
              <w:t xml:space="preserve">Pokazatelj ishoda: </w:t>
            </w:r>
            <w:r w:rsidR="00692B70">
              <w:rPr>
                <w:rFonts w:ascii="Times New Roman" w:eastAsia="Arial" w:hAnsi="Times New Roman" w:cs="Times New Roman"/>
                <w:lang w:eastAsia="hr-HR"/>
              </w:rPr>
              <w:t>razlika</w:t>
            </w:r>
            <w:r w:rsidRPr="0023128A">
              <w:rPr>
                <w:rFonts w:ascii="Times New Roman" w:eastAsia="Arial" w:hAnsi="Times New Roman" w:cs="Times New Roman"/>
                <w:lang w:eastAsia="hr-HR"/>
              </w:rPr>
              <w:t xml:space="preserve"> u očekivanom trajanju životnog vijeka</w:t>
            </w:r>
            <w:r w:rsidR="00845CDD">
              <w:rPr>
                <w:rFonts w:ascii="Times New Roman" w:eastAsia="Arial" w:hAnsi="Times New Roman" w:cs="Times New Roman"/>
                <w:lang w:eastAsia="hr-HR"/>
              </w:rPr>
              <w:t xml:space="preserve"> između Roma i opće populacije</w:t>
            </w:r>
            <w:r w:rsidRPr="0023128A">
              <w:rPr>
                <w:rFonts w:ascii="Times New Roman" w:eastAsia="Arial" w:hAnsi="Times New Roman" w:cs="Times New Roman"/>
                <w:lang w:eastAsia="hr-HR"/>
              </w:rPr>
              <w:t xml:space="preserve"> </w:t>
            </w:r>
            <w:r w:rsidR="009C6D24" w:rsidRPr="009C6D24">
              <w:rPr>
                <w:rFonts w:ascii="Times New Roman" w:eastAsia="Arial" w:hAnsi="Times New Roman" w:cs="Times New Roman"/>
                <w:lang w:eastAsia="hr-HR"/>
              </w:rPr>
              <w:t xml:space="preserve">(kod: </w:t>
            </w:r>
            <w:r w:rsidR="009C6D24" w:rsidRPr="009C6D24">
              <w:rPr>
                <w:rFonts w:ascii="Times New Roman" w:hAnsi="Times New Roman" w:cs="Times New Roman"/>
                <w:color w:val="000000"/>
              </w:rPr>
              <w:t>II.02.5.06)</w:t>
            </w:r>
          </w:p>
          <w:p w14:paraId="452FB23E" w14:textId="080A515D" w:rsidR="00DD1D8D" w:rsidRPr="0023128A" w:rsidRDefault="00DD1D8D" w:rsidP="00692B70">
            <w:pPr>
              <w:rPr>
                <w:rFonts w:ascii="Times New Roman" w:eastAsia="Arial" w:hAnsi="Times New Roman" w:cs="Times New Roman"/>
                <w:i/>
                <w:lang w:eastAsia="hr-HR"/>
              </w:rPr>
            </w:pPr>
          </w:p>
        </w:tc>
        <w:tc>
          <w:tcPr>
            <w:tcW w:w="3793" w:type="dxa"/>
          </w:tcPr>
          <w:p w14:paraId="51D5DEEC" w14:textId="77777777"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14D5DAE1" w14:textId="77777777"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10 godina</w:t>
            </w:r>
          </w:p>
        </w:tc>
        <w:tc>
          <w:tcPr>
            <w:tcW w:w="3011" w:type="dxa"/>
          </w:tcPr>
          <w:p w14:paraId="6B3AA6BA" w14:textId="215E6A35"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441B283A" w14:textId="77777777"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5 godina</w:t>
            </w:r>
          </w:p>
        </w:tc>
      </w:tr>
      <w:tr w:rsidR="00DD1D8D" w:rsidRPr="0023128A" w14:paraId="68443B95" w14:textId="77777777" w:rsidTr="005C3C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45" w:type="dxa"/>
          </w:tcPr>
          <w:p w14:paraId="441347B9" w14:textId="4451F62F" w:rsidR="00DD1D8D" w:rsidRPr="0023128A" w:rsidRDefault="00DD1D8D" w:rsidP="00D8469F">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 xml:space="preserve">Pokazatelj ishoda: </w:t>
            </w:r>
            <w:r w:rsidR="00845CDD">
              <w:rPr>
                <w:rFonts w:ascii="Times New Roman" w:eastAsia="Times New Roman" w:hAnsi="Times New Roman" w:cs="Times New Roman"/>
                <w:color w:val="000000"/>
                <w:lang w:eastAsia="hr-HR"/>
              </w:rPr>
              <w:t xml:space="preserve">% </w:t>
            </w:r>
            <w:r w:rsidRPr="00DD7F50">
              <w:rPr>
                <w:rFonts w:ascii="Times New Roman" w:eastAsia="Times New Roman" w:hAnsi="Times New Roman" w:cs="Times New Roman"/>
                <w:bCs w:val="0"/>
                <w:color w:val="000000"/>
                <w:lang w:eastAsia="hr-HR"/>
              </w:rPr>
              <w:t>žena u populaciji Romkinja</w:t>
            </w:r>
            <w:r w:rsidRPr="00687F7D">
              <w:rPr>
                <w:rFonts w:ascii="Times New Roman" w:eastAsia="Times New Roman" w:hAnsi="Times New Roman" w:cs="Times New Roman"/>
                <w:color w:val="000000"/>
                <w:lang w:eastAsia="hr-HR"/>
              </w:rPr>
              <w:t xml:space="preserve"> koje</w:t>
            </w:r>
            <w:r w:rsidR="00845CDD">
              <w:rPr>
                <w:rFonts w:ascii="Times New Roman" w:eastAsia="Times New Roman" w:hAnsi="Times New Roman" w:cs="Times New Roman"/>
                <w:color w:val="000000"/>
                <w:lang w:eastAsia="hr-HR"/>
              </w:rPr>
              <w:t xml:space="preserve"> su</w:t>
            </w:r>
            <w:r w:rsidRPr="00687F7D">
              <w:rPr>
                <w:rFonts w:ascii="Times New Roman" w:eastAsia="Times New Roman" w:hAnsi="Times New Roman" w:cs="Times New Roman"/>
                <w:color w:val="000000"/>
                <w:lang w:eastAsia="hr-HR"/>
              </w:rPr>
              <w:t xml:space="preserve"> prvo dijete </w:t>
            </w:r>
            <w:r w:rsidR="00845CDD">
              <w:rPr>
                <w:rFonts w:ascii="Times New Roman" w:eastAsia="Times New Roman" w:hAnsi="Times New Roman" w:cs="Times New Roman"/>
                <w:color w:val="000000"/>
                <w:lang w:eastAsia="hr-HR"/>
              </w:rPr>
              <w:t>rodile</w:t>
            </w:r>
            <w:r w:rsidR="00845CDD" w:rsidRPr="00687F7D">
              <w:rPr>
                <w:rFonts w:ascii="Times New Roman" w:eastAsia="Times New Roman" w:hAnsi="Times New Roman" w:cs="Times New Roman"/>
                <w:color w:val="000000"/>
                <w:lang w:eastAsia="hr-HR"/>
              </w:rPr>
              <w:t xml:space="preserve"> </w:t>
            </w:r>
            <w:r w:rsidRPr="00687F7D">
              <w:rPr>
                <w:rFonts w:ascii="Times New Roman" w:eastAsia="Times New Roman" w:hAnsi="Times New Roman" w:cs="Times New Roman"/>
                <w:color w:val="000000"/>
                <w:lang w:eastAsia="hr-HR"/>
              </w:rPr>
              <w:t>u dobi od 16-20</w:t>
            </w:r>
            <w:r w:rsidR="009C6D24">
              <w:rPr>
                <w:rFonts w:ascii="Times New Roman" w:eastAsia="Times New Roman" w:hAnsi="Times New Roman" w:cs="Times New Roman"/>
                <w:color w:val="000000"/>
                <w:lang w:eastAsia="hr-HR"/>
              </w:rPr>
              <w:t xml:space="preserve"> </w:t>
            </w:r>
          </w:p>
        </w:tc>
        <w:tc>
          <w:tcPr>
            <w:tcW w:w="3793" w:type="dxa"/>
          </w:tcPr>
          <w:p w14:paraId="32B3592D" w14:textId="77777777" w:rsidR="00DD1D8D" w:rsidRPr="0023128A" w:rsidRDefault="00DD1D8D"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2570EC70" w14:textId="77777777" w:rsidR="00DD1D8D" w:rsidRPr="0023128A" w:rsidRDefault="00DD1D8D"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50%</w:t>
            </w:r>
          </w:p>
        </w:tc>
        <w:tc>
          <w:tcPr>
            <w:tcW w:w="3011" w:type="dxa"/>
          </w:tcPr>
          <w:p w14:paraId="782B5D66" w14:textId="5EBDBA6C" w:rsidR="00DD1D8D" w:rsidRPr="0023128A" w:rsidRDefault="00DD1D8D"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32AB14A8" w14:textId="77777777" w:rsidR="00DD1D8D" w:rsidRPr="0023128A" w:rsidRDefault="00DD1D8D"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20%</w:t>
            </w:r>
          </w:p>
        </w:tc>
      </w:tr>
    </w:tbl>
    <w:p w14:paraId="3073B61D" w14:textId="26C63318" w:rsidR="00DD1D8D" w:rsidRDefault="00DD1D8D" w:rsidP="00B63FF0">
      <w:pPr>
        <w:spacing w:after="0" w:line="276" w:lineRule="auto"/>
        <w:rPr>
          <w:rFonts w:ascii="Arial" w:eastAsia="Arial" w:hAnsi="Arial" w:cs="Arial"/>
          <w:b/>
          <w:lang w:eastAsia="hr-HR"/>
        </w:rPr>
      </w:pPr>
    </w:p>
    <w:p w14:paraId="1CA2E6FA" w14:textId="6C2965D1" w:rsidR="00DD1D8D" w:rsidRDefault="00DD1D8D" w:rsidP="00B63FF0">
      <w:pPr>
        <w:spacing w:after="0" w:line="276" w:lineRule="auto"/>
        <w:rPr>
          <w:rFonts w:ascii="Arial" w:eastAsia="Arial" w:hAnsi="Arial" w:cs="Arial"/>
          <w:b/>
          <w:lang w:eastAsia="hr-HR"/>
        </w:rPr>
      </w:pPr>
    </w:p>
    <w:p w14:paraId="0B33EF6D" w14:textId="0F2E5A2A" w:rsidR="00DD1D8D" w:rsidRDefault="00DD1D8D" w:rsidP="00B63FF0">
      <w:pPr>
        <w:spacing w:after="0" w:line="276" w:lineRule="auto"/>
        <w:rPr>
          <w:rFonts w:ascii="Arial" w:eastAsia="Arial" w:hAnsi="Arial" w:cs="Arial"/>
          <w:b/>
          <w:lang w:eastAsia="hr-HR"/>
        </w:rPr>
      </w:pPr>
    </w:p>
    <w:p w14:paraId="0045BDED" w14:textId="2B0FC0D1" w:rsidR="00DD1D8D" w:rsidRDefault="00DD1D8D" w:rsidP="00B63FF0">
      <w:pPr>
        <w:spacing w:after="0" w:line="276" w:lineRule="auto"/>
        <w:rPr>
          <w:rFonts w:ascii="Arial" w:eastAsia="Arial" w:hAnsi="Arial" w:cs="Arial"/>
          <w:b/>
          <w:lang w:eastAsia="hr-HR"/>
        </w:rPr>
      </w:pPr>
    </w:p>
    <w:p w14:paraId="1664CD1F" w14:textId="0DC82499" w:rsidR="00DD1D8D" w:rsidRDefault="00DD1D8D" w:rsidP="00B63FF0">
      <w:pPr>
        <w:spacing w:after="0" w:line="276" w:lineRule="auto"/>
        <w:rPr>
          <w:rFonts w:ascii="Arial" w:eastAsia="Arial" w:hAnsi="Arial" w:cs="Arial"/>
          <w:b/>
          <w:lang w:eastAsia="hr-HR"/>
        </w:rPr>
      </w:pPr>
    </w:p>
    <w:p w14:paraId="34ADB3CA" w14:textId="1E56483E" w:rsidR="00DD1D8D" w:rsidRDefault="00DD1D8D" w:rsidP="00B63FF0">
      <w:pPr>
        <w:spacing w:after="0" w:line="276" w:lineRule="auto"/>
        <w:rPr>
          <w:rFonts w:ascii="Arial" w:eastAsia="Arial" w:hAnsi="Arial" w:cs="Arial"/>
          <w:b/>
          <w:lang w:eastAsia="hr-HR"/>
        </w:rPr>
      </w:pPr>
    </w:p>
    <w:p w14:paraId="6F1E29E5" w14:textId="558CD599" w:rsidR="00692B70" w:rsidRDefault="00692B70" w:rsidP="00B63FF0">
      <w:pPr>
        <w:spacing w:after="0" w:line="276" w:lineRule="auto"/>
        <w:rPr>
          <w:rFonts w:ascii="Arial" w:eastAsia="Arial" w:hAnsi="Arial" w:cs="Arial"/>
          <w:b/>
          <w:lang w:eastAsia="hr-HR"/>
        </w:rPr>
      </w:pPr>
    </w:p>
    <w:p w14:paraId="16EB450C" w14:textId="4590454E" w:rsidR="00692B70" w:rsidRDefault="00692B70" w:rsidP="00B63FF0">
      <w:pPr>
        <w:spacing w:after="0" w:line="276" w:lineRule="auto"/>
        <w:rPr>
          <w:rFonts w:ascii="Arial" w:eastAsia="Arial" w:hAnsi="Arial" w:cs="Arial"/>
          <w:b/>
          <w:lang w:eastAsia="hr-HR"/>
        </w:rPr>
      </w:pPr>
    </w:p>
    <w:p w14:paraId="4ABF9B1A" w14:textId="37A0DFFA" w:rsidR="00692B70" w:rsidRDefault="00692B70" w:rsidP="00B63FF0">
      <w:pPr>
        <w:spacing w:after="0" w:line="276" w:lineRule="auto"/>
        <w:rPr>
          <w:rFonts w:ascii="Arial" w:eastAsia="Arial" w:hAnsi="Arial" w:cs="Arial"/>
          <w:b/>
          <w:lang w:eastAsia="hr-HR"/>
        </w:rPr>
      </w:pPr>
    </w:p>
    <w:p w14:paraId="31BD5A8E" w14:textId="3C7ED210" w:rsidR="00692B70" w:rsidRDefault="00692B70" w:rsidP="00B63FF0">
      <w:pPr>
        <w:spacing w:after="0" w:line="276" w:lineRule="auto"/>
        <w:rPr>
          <w:rFonts w:ascii="Arial" w:eastAsia="Arial" w:hAnsi="Arial" w:cs="Arial"/>
          <w:b/>
          <w:lang w:eastAsia="hr-HR"/>
        </w:rPr>
      </w:pPr>
    </w:p>
    <w:p w14:paraId="684D7977" w14:textId="2CBAFEB6" w:rsidR="00692B70" w:rsidRDefault="00692B70" w:rsidP="00B63FF0">
      <w:pPr>
        <w:spacing w:after="0" w:line="276" w:lineRule="auto"/>
        <w:rPr>
          <w:rFonts w:ascii="Arial" w:eastAsia="Arial" w:hAnsi="Arial" w:cs="Arial"/>
          <w:b/>
          <w:lang w:eastAsia="hr-HR"/>
        </w:rPr>
      </w:pPr>
    </w:p>
    <w:p w14:paraId="1CCA5866" w14:textId="2100476D" w:rsidR="00692B70" w:rsidRDefault="00692B70" w:rsidP="00B63FF0">
      <w:pPr>
        <w:spacing w:after="0" w:line="276" w:lineRule="auto"/>
        <w:rPr>
          <w:rFonts w:ascii="Arial" w:eastAsia="Arial" w:hAnsi="Arial" w:cs="Arial"/>
          <w:b/>
          <w:lang w:eastAsia="hr-HR"/>
        </w:rPr>
      </w:pPr>
    </w:p>
    <w:p w14:paraId="22C0E71B" w14:textId="73046092" w:rsidR="00692B70" w:rsidRDefault="00692B70" w:rsidP="00B63FF0">
      <w:pPr>
        <w:spacing w:after="0" w:line="276" w:lineRule="auto"/>
        <w:rPr>
          <w:rFonts w:ascii="Arial" w:eastAsia="Arial" w:hAnsi="Arial" w:cs="Arial"/>
          <w:b/>
          <w:lang w:eastAsia="hr-HR"/>
        </w:rPr>
      </w:pPr>
    </w:p>
    <w:p w14:paraId="09F9A945" w14:textId="553DE350" w:rsidR="00692B70" w:rsidRDefault="00692B70" w:rsidP="00B63FF0">
      <w:pPr>
        <w:spacing w:after="0" w:line="276" w:lineRule="auto"/>
        <w:rPr>
          <w:rFonts w:ascii="Arial" w:eastAsia="Arial" w:hAnsi="Arial" w:cs="Arial"/>
          <w:b/>
          <w:lang w:eastAsia="hr-HR"/>
        </w:rPr>
      </w:pPr>
    </w:p>
    <w:p w14:paraId="42466115" w14:textId="77777777" w:rsidR="00692B70" w:rsidRDefault="00692B70" w:rsidP="00B63FF0">
      <w:pPr>
        <w:spacing w:after="0" w:line="276" w:lineRule="auto"/>
        <w:rPr>
          <w:rFonts w:ascii="Arial" w:eastAsia="Arial" w:hAnsi="Arial" w:cs="Arial"/>
          <w:b/>
          <w:lang w:eastAsia="hr-HR"/>
        </w:rPr>
      </w:pPr>
    </w:p>
    <w:p w14:paraId="276ED477" w14:textId="76D0763D" w:rsidR="00DD1D8D" w:rsidRDefault="00DD1D8D" w:rsidP="00B63FF0">
      <w:pPr>
        <w:spacing w:after="0" w:line="276" w:lineRule="auto"/>
        <w:rPr>
          <w:rFonts w:ascii="Arial" w:eastAsia="Arial" w:hAnsi="Arial" w:cs="Arial"/>
          <w:b/>
          <w:lang w:eastAsia="hr-HR"/>
        </w:rPr>
      </w:pPr>
    </w:p>
    <w:p w14:paraId="4E924ABB" w14:textId="0D4D7E04" w:rsidR="00DD1D8D" w:rsidRDefault="000100E2" w:rsidP="00B63FF0">
      <w:pPr>
        <w:spacing w:after="0" w:line="276" w:lineRule="auto"/>
        <w:rPr>
          <w:rFonts w:ascii="Times New Roman" w:eastAsia="Arial" w:hAnsi="Times New Roman" w:cs="Times New Roman"/>
          <w:lang w:eastAsia="hr-HR"/>
        </w:rPr>
      </w:pPr>
      <w:r w:rsidRPr="0023128A">
        <w:rPr>
          <w:rFonts w:ascii="Times New Roman" w:eastAsia="Arial" w:hAnsi="Times New Roman" w:cs="Times New Roman"/>
          <w:lang w:eastAsia="hr-HR"/>
        </w:rPr>
        <w:t>Tablica 3</w:t>
      </w:r>
      <w:r>
        <w:rPr>
          <w:rFonts w:ascii="Times New Roman" w:eastAsia="Arial" w:hAnsi="Times New Roman" w:cs="Times New Roman"/>
          <w:lang w:eastAsia="hr-HR"/>
        </w:rPr>
        <w:t>g</w:t>
      </w:r>
      <w:r w:rsidRPr="0023128A">
        <w:rPr>
          <w:rFonts w:ascii="Times New Roman" w:eastAsia="Arial" w:hAnsi="Times New Roman" w:cs="Times New Roman"/>
          <w:lang w:eastAsia="hr-HR"/>
        </w:rPr>
        <w:t>.: Prikaz doprinosa sektorsk</w:t>
      </w:r>
      <w:r w:rsidR="00845CDD">
        <w:rPr>
          <w:rFonts w:ascii="Times New Roman" w:eastAsia="Arial" w:hAnsi="Times New Roman" w:cs="Times New Roman"/>
          <w:lang w:eastAsia="hr-HR"/>
        </w:rPr>
        <w:t>og</w:t>
      </w:r>
      <w:r w:rsidRPr="0023128A">
        <w:rPr>
          <w:rFonts w:ascii="Times New Roman" w:eastAsia="Arial" w:hAnsi="Times New Roman" w:cs="Times New Roman"/>
          <w:lang w:eastAsia="hr-HR"/>
        </w:rPr>
        <w:t xml:space="preserve"> cilja </w:t>
      </w:r>
      <w:r w:rsidR="00845CDD">
        <w:rPr>
          <w:rFonts w:ascii="Times New Roman" w:eastAsia="Arial" w:hAnsi="Times New Roman" w:cs="Times New Roman"/>
          <w:lang w:eastAsia="hr-HR"/>
        </w:rPr>
        <w:t>– Učinkovit i jednak pristup Roma prikladnom, desegregiranom stanovanju</w:t>
      </w:r>
    </w:p>
    <w:p w14:paraId="519A0BFD" w14:textId="77777777" w:rsidR="000100E2" w:rsidRDefault="000100E2" w:rsidP="00B63FF0">
      <w:pPr>
        <w:spacing w:after="0" w:line="276" w:lineRule="auto"/>
        <w:rPr>
          <w:rFonts w:ascii="Arial" w:eastAsia="Arial" w:hAnsi="Arial" w:cs="Arial"/>
          <w:b/>
          <w:lang w:eastAsia="hr-HR"/>
        </w:rPr>
      </w:pPr>
    </w:p>
    <w:tbl>
      <w:tblPr>
        <w:tblStyle w:val="GridTable2"/>
        <w:tblW w:w="14591" w:type="dxa"/>
        <w:tblLayout w:type="fixed"/>
        <w:tblLook w:val="04A0" w:firstRow="1" w:lastRow="0" w:firstColumn="1" w:lastColumn="0" w:noHBand="0" w:noVBand="1"/>
      </w:tblPr>
      <w:tblGrid>
        <w:gridCol w:w="7645"/>
        <w:gridCol w:w="3793"/>
        <w:gridCol w:w="3153"/>
      </w:tblGrid>
      <w:tr w:rsidR="00DD1D8D" w:rsidRPr="0023128A" w14:paraId="24FA0F37" w14:textId="77777777" w:rsidTr="005C3CB7">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4591" w:type="dxa"/>
            <w:gridSpan w:val="3"/>
            <w:hideMark/>
          </w:tcPr>
          <w:p w14:paraId="3711125B" w14:textId="6F540338" w:rsidR="00DD1D8D" w:rsidRPr="0023128A" w:rsidRDefault="00D1106E" w:rsidP="005C3CB7">
            <w:pPr>
              <w:rPr>
                <w:rFonts w:ascii="Times New Roman" w:eastAsia="Times New Roman" w:hAnsi="Times New Roman" w:cs="Times New Roman"/>
                <w:bCs w:val="0"/>
                <w:color w:val="000000"/>
                <w:sz w:val="28"/>
                <w:szCs w:val="28"/>
                <w:lang w:eastAsia="hr-HR"/>
              </w:rPr>
            </w:pPr>
            <w:r>
              <w:rPr>
                <w:rFonts w:ascii="Times New Roman" w:eastAsia="Times New Roman" w:hAnsi="Times New Roman" w:cs="Times New Roman"/>
                <w:bCs w:val="0"/>
                <w:color w:val="000000"/>
                <w:sz w:val="28"/>
                <w:szCs w:val="28"/>
                <w:lang w:eastAsia="hr-HR"/>
              </w:rPr>
              <w:t>Strateški cilj 5</w:t>
            </w:r>
            <w:r w:rsidR="00DD1D8D" w:rsidRPr="0023128A">
              <w:rPr>
                <w:rFonts w:ascii="Times New Roman" w:eastAsia="Times New Roman" w:hAnsi="Times New Roman" w:cs="Times New Roman"/>
                <w:bCs w:val="0"/>
                <w:color w:val="000000"/>
                <w:sz w:val="28"/>
                <w:szCs w:val="28"/>
                <w:lang w:eastAsia="hr-HR"/>
              </w:rPr>
              <w:t>.: „Zdrav, aktivan i kvalitetan život“</w:t>
            </w:r>
          </w:p>
        </w:tc>
      </w:tr>
      <w:tr w:rsidR="00DD1D8D" w:rsidRPr="0023128A" w14:paraId="5F5FB2BC" w14:textId="77777777" w:rsidTr="005C3C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45" w:type="dxa"/>
          </w:tcPr>
          <w:p w14:paraId="282688E0" w14:textId="77777777" w:rsidR="00DD1D8D" w:rsidRPr="0023128A" w:rsidRDefault="00DD1D8D"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Pokazatelj učinka:</w:t>
            </w:r>
          </w:p>
          <w:p w14:paraId="695DAF52" w14:textId="77777777" w:rsidR="00DD1D8D" w:rsidRPr="0023128A" w:rsidRDefault="00DD1D8D"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 xml:space="preserve">Očekivani broj godina zdravog života </w:t>
            </w:r>
          </w:p>
        </w:tc>
        <w:tc>
          <w:tcPr>
            <w:tcW w:w="3793" w:type="dxa"/>
          </w:tcPr>
          <w:p w14:paraId="4A1BD499" w14:textId="77777777" w:rsidR="00DD1D8D" w:rsidRPr="0023128A" w:rsidRDefault="00DD1D8D"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28B7DC6E" w14:textId="77777777" w:rsidR="00DD1D8D" w:rsidRPr="0023128A" w:rsidRDefault="00DD1D8D"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57,5 godina</w:t>
            </w:r>
          </w:p>
        </w:tc>
        <w:tc>
          <w:tcPr>
            <w:tcW w:w="3153" w:type="dxa"/>
          </w:tcPr>
          <w:p w14:paraId="3090428D" w14:textId="77777777" w:rsidR="00DD1D8D" w:rsidRPr="0023128A" w:rsidRDefault="00DD1D8D"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 2030.:</w:t>
            </w:r>
          </w:p>
          <w:p w14:paraId="2955E5DA" w14:textId="77777777" w:rsidR="00DD1D8D" w:rsidRPr="0023128A" w:rsidRDefault="00DD1D8D" w:rsidP="005C3CB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&gt;64 godine</w:t>
            </w:r>
          </w:p>
        </w:tc>
      </w:tr>
      <w:tr w:rsidR="00DD1D8D" w:rsidRPr="0023128A" w14:paraId="4EB2522C" w14:textId="77777777" w:rsidTr="005C3CB7">
        <w:trPr>
          <w:trHeight w:val="567"/>
        </w:trPr>
        <w:tc>
          <w:tcPr>
            <w:cnfStyle w:val="001000000000" w:firstRow="0" w:lastRow="0" w:firstColumn="1" w:lastColumn="0" w:oddVBand="0" w:evenVBand="0" w:oddHBand="0" w:evenHBand="0" w:firstRowFirstColumn="0" w:firstRowLastColumn="0" w:lastRowFirstColumn="0" w:lastRowLastColumn="0"/>
            <w:tcW w:w="7645" w:type="dxa"/>
          </w:tcPr>
          <w:p w14:paraId="7558CEA1" w14:textId="77777777" w:rsidR="00DD1D8D" w:rsidRPr="0023128A" w:rsidRDefault="00DD1D8D" w:rsidP="005C3CB7">
            <w:pPr>
              <w:rPr>
                <w:rFonts w:ascii="Times New Roman" w:eastAsia="Times New Roman" w:hAnsi="Times New Roman" w:cs="Times New Roman"/>
                <w:b w:val="0"/>
                <w:bCs w:val="0"/>
                <w:color w:val="000000"/>
                <w:lang w:eastAsia="hr-HR"/>
              </w:rPr>
            </w:pPr>
            <w:r w:rsidRPr="0023128A">
              <w:rPr>
                <w:rFonts w:ascii="Times New Roman" w:eastAsia="Times New Roman" w:hAnsi="Times New Roman" w:cs="Times New Roman"/>
                <w:b w:val="0"/>
                <w:bCs w:val="0"/>
                <w:color w:val="000000"/>
                <w:lang w:eastAsia="hr-HR"/>
              </w:rPr>
              <w:t>Pokazatelj učinka:</w:t>
            </w:r>
          </w:p>
          <w:p w14:paraId="6AFBEBC0" w14:textId="2E6AE22F" w:rsidR="00DD1D8D" w:rsidRPr="0023128A" w:rsidRDefault="00D1106E" w:rsidP="005C3CB7">
            <w:pPr>
              <w:rPr>
                <w:rFonts w:ascii="Times New Roman" w:eastAsia="Times New Roman" w:hAnsi="Times New Roman" w:cs="Times New Roman"/>
                <w:b w:val="0"/>
                <w:bCs w:val="0"/>
                <w:color w:val="000000"/>
                <w:lang w:eastAsia="hr-HR"/>
              </w:rPr>
            </w:pPr>
            <w:r>
              <w:rPr>
                <w:rFonts w:ascii="Times New Roman" w:eastAsia="Times New Roman" w:hAnsi="Times New Roman" w:cs="Times New Roman"/>
                <w:b w:val="0"/>
                <w:bCs w:val="0"/>
                <w:color w:val="000000"/>
                <w:lang w:eastAsia="hr-HR"/>
              </w:rPr>
              <w:t>Osobe u riziku</w:t>
            </w:r>
            <w:r w:rsidR="00DD1D8D" w:rsidRPr="0023128A">
              <w:rPr>
                <w:rFonts w:ascii="Times New Roman" w:eastAsia="Times New Roman" w:hAnsi="Times New Roman" w:cs="Times New Roman"/>
                <w:b w:val="0"/>
                <w:bCs w:val="0"/>
                <w:color w:val="000000"/>
                <w:lang w:eastAsia="hr-HR"/>
              </w:rPr>
              <w:t xml:space="preserve"> od siromaštva i socijalne isključenosti</w:t>
            </w:r>
          </w:p>
        </w:tc>
        <w:tc>
          <w:tcPr>
            <w:tcW w:w="3793" w:type="dxa"/>
          </w:tcPr>
          <w:p w14:paraId="5D9008ED" w14:textId="77777777"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79B366C1" w14:textId="77777777"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23,3%</w:t>
            </w:r>
          </w:p>
        </w:tc>
        <w:tc>
          <w:tcPr>
            <w:tcW w:w="3153" w:type="dxa"/>
          </w:tcPr>
          <w:p w14:paraId="7279E136" w14:textId="77777777"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 2030.:</w:t>
            </w:r>
          </w:p>
          <w:p w14:paraId="48C1D26C" w14:textId="77777777"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&lt;15%</w:t>
            </w:r>
          </w:p>
        </w:tc>
      </w:tr>
      <w:tr w:rsidR="00DD1D8D" w:rsidRPr="0023128A" w14:paraId="46A2933F" w14:textId="77777777" w:rsidTr="005C3C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591" w:type="dxa"/>
            <w:gridSpan w:val="3"/>
          </w:tcPr>
          <w:p w14:paraId="1293AEB8" w14:textId="20EED61E" w:rsidR="00C875AD" w:rsidRPr="008D11B2" w:rsidRDefault="00D13B57" w:rsidP="008D11B2">
            <w:pPr>
              <w:numPr>
                <w:ilvl w:val="0"/>
                <w:numId w:val="39"/>
              </w:numPr>
              <w:spacing w:line="276" w:lineRule="auto"/>
              <w:contextualSpacing/>
              <w:rPr>
                <w:rFonts w:ascii="Times New Roman" w:hAnsi="Times New Roman" w:cs="Times New Roman"/>
                <w:color w:val="000000" w:themeColor="text1"/>
              </w:rPr>
            </w:pPr>
            <w:r>
              <w:rPr>
                <w:rFonts w:ascii="Times New Roman" w:hAnsi="Times New Roman" w:cs="Times New Roman"/>
              </w:rPr>
              <w:t>Posebni cilj: Učinkovit i jednak pristup</w:t>
            </w:r>
            <w:r w:rsidR="00845CDD">
              <w:rPr>
                <w:rFonts w:ascii="Times New Roman" w:hAnsi="Times New Roman" w:cs="Times New Roman"/>
              </w:rPr>
              <w:t xml:space="preserve"> Roma</w:t>
            </w:r>
            <w:r>
              <w:rPr>
                <w:rFonts w:ascii="Times New Roman" w:hAnsi="Times New Roman" w:cs="Times New Roman"/>
              </w:rPr>
              <w:t xml:space="preserve"> prikladnom, </w:t>
            </w:r>
            <w:r w:rsidR="006F7520">
              <w:rPr>
                <w:rFonts w:ascii="Times New Roman" w:hAnsi="Times New Roman" w:cs="Times New Roman"/>
              </w:rPr>
              <w:t>desegregiranom</w:t>
            </w:r>
            <w:r>
              <w:rPr>
                <w:rFonts w:ascii="Times New Roman" w:hAnsi="Times New Roman" w:cs="Times New Roman"/>
              </w:rPr>
              <w:t xml:space="preserve"> stanovanju</w:t>
            </w:r>
            <w:r w:rsidR="00A90D66">
              <w:rPr>
                <w:rFonts w:ascii="Times New Roman" w:hAnsi="Times New Roman" w:cs="Times New Roman"/>
              </w:rPr>
              <w:t xml:space="preserve"> i osnovnim uslugama</w:t>
            </w:r>
          </w:p>
        </w:tc>
      </w:tr>
      <w:tr w:rsidR="00DD1D8D" w:rsidRPr="0023128A" w14:paraId="00A84F74" w14:textId="77777777" w:rsidTr="005C3CB7">
        <w:trPr>
          <w:trHeight w:val="567"/>
        </w:trPr>
        <w:tc>
          <w:tcPr>
            <w:cnfStyle w:val="001000000000" w:firstRow="0" w:lastRow="0" w:firstColumn="1" w:lastColumn="0" w:oddVBand="0" w:evenVBand="0" w:oddHBand="0" w:evenHBand="0" w:firstRowFirstColumn="0" w:firstRowLastColumn="0" w:lastRowFirstColumn="0" w:lastRowLastColumn="0"/>
            <w:tcW w:w="7645" w:type="dxa"/>
          </w:tcPr>
          <w:p w14:paraId="7C184C71" w14:textId="41DEC6E0" w:rsidR="009C6D24" w:rsidRPr="009C6D24" w:rsidRDefault="00DD1D8D" w:rsidP="009C6D24">
            <w:pPr>
              <w:rPr>
                <w:rFonts w:ascii="Times New Roman" w:eastAsia="Times New Roman" w:hAnsi="Times New Roman" w:cs="Times New Roman"/>
                <w:color w:val="000000"/>
                <w:lang w:eastAsia="hr-HR"/>
              </w:rPr>
            </w:pPr>
            <w:r w:rsidRPr="0023128A">
              <w:rPr>
                <w:rFonts w:ascii="Times New Roman" w:eastAsia="Times New Roman" w:hAnsi="Times New Roman" w:cs="Times New Roman"/>
                <w:b w:val="0"/>
                <w:bCs w:val="0"/>
                <w:color w:val="000000"/>
                <w:lang w:eastAsia="hr-HR"/>
              </w:rPr>
              <w:t>Pokazatelj ishoda:</w:t>
            </w:r>
            <w:r w:rsidR="00865E59">
              <w:rPr>
                <w:rFonts w:ascii="Times New Roman" w:eastAsia="Times New Roman" w:hAnsi="Times New Roman" w:cs="Times New Roman"/>
                <w:b w:val="0"/>
                <w:bCs w:val="0"/>
                <w:color w:val="000000"/>
                <w:lang w:eastAsia="hr-HR"/>
              </w:rPr>
              <w:t xml:space="preserve"> </w:t>
            </w:r>
            <w:r w:rsidR="00865E59" w:rsidRPr="00865E59">
              <w:rPr>
                <w:rFonts w:ascii="Times New Roman" w:eastAsia="Times New Roman" w:hAnsi="Times New Roman" w:cs="Times New Roman"/>
                <w:color w:val="000000"/>
                <w:lang w:eastAsia="hr-HR"/>
              </w:rPr>
              <w:t>%</w:t>
            </w:r>
            <w:r w:rsidRPr="00865E59">
              <w:rPr>
                <w:rFonts w:ascii="Times New Roman" w:eastAsia="Times New Roman" w:hAnsi="Times New Roman" w:cs="Times New Roman"/>
                <w:color w:val="000000"/>
                <w:lang w:eastAsia="hr-HR"/>
              </w:rPr>
              <w:t xml:space="preserve"> </w:t>
            </w:r>
            <w:r w:rsidR="00865E59" w:rsidRPr="00865E59">
              <w:rPr>
                <w:rFonts w:ascii="Times New Roman" w:eastAsia="Times New Roman" w:hAnsi="Times New Roman" w:cs="Times New Roman"/>
                <w:color w:val="000000"/>
                <w:lang w:eastAsia="hr-HR"/>
              </w:rPr>
              <w:t>stambeno depriviranih Roma</w:t>
            </w:r>
            <w:r w:rsidR="00AF7457">
              <w:rPr>
                <w:rFonts w:ascii="Times New Roman" w:eastAsia="Times New Roman" w:hAnsi="Times New Roman" w:cs="Times New Roman"/>
                <w:bCs w:val="0"/>
                <w:color w:val="000000"/>
                <w:lang w:eastAsia="hr-HR"/>
              </w:rPr>
              <w:t xml:space="preserve"> </w:t>
            </w:r>
            <w:r w:rsidR="009C6D24" w:rsidRPr="009C6D24">
              <w:rPr>
                <w:rFonts w:ascii="Times New Roman" w:eastAsia="Times New Roman" w:hAnsi="Times New Roman" w:cs="Times New Roman"/>
                <w:color w:val="000000"/>
                <w:lang w:eastAsia="hr-HR"/>
              </w:rPr>
              <w:t xml:space="preserve">(kod: </w:t>
            </w:r>
            <w:r w:rsidR="009C6D24" w:rsidRPr="009C6D24">
              <w:rPr>
                <w:rFonts w:ascii="Times New Roman" w:hAnsi="Times New Roman" w:cs="Times New Roman"/>
                <w:color w:val="000000"/>
              </w:rPr>
              <w:t>OI.02.5.27)</w:t>
            </w:r>
          </w:p>
          <w:p w14:paraId="65F7BFE3" w14:textId="2BCF831F" w:rsidR="00DD1D8D" w:rsidRPr="0023128A" w:rsidRDefault="00DD1D8D" w:rsidP="008D11B2">
            <w:pPr>
              <w:rPr>
                <w:rFonts w:ascii="Times New Roman" w:eastAsia="Times New Roman" w:hAnsi="Times New Roman" w:cs="Times New Roman"/>
                <w:b w:val="0"/>
                <w:bCs w:val="0"/>
                <w:color w:val="000000"/>
                <w:lang w:eastAsia="hr-HR"/>
              </w:rPr>
            </w:pPr>
          </w:p>
        </w:tc>
        <w:tc>
          <w:tcPr>
            <w:tcW w:w="3793" w:type="dxa"/>
          </w:tcPr>
          <w:p w14:paraId="6C8945CC" w14:textId="77777777"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6947973F" w14:textId="60F546B1" w:rsidR="00DD1D8D" w:rsidRPr="0023128A" w:rsidRDefault="008D11B2" w:rsidP="00D846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69%</w:t>
            </w:r>
          </w:p>
        </w:tc>
        <w:tc>
          <w:tcPr>
            <w:tcW w:w="3153" w:type="dxa"/>
          </w:tcPr>
          <w:p w14:paraId="7A823AB4" w14:textId="5CB881CF" w:rsidR="00DD1D8D" w:rsidRPr="0023128A" w:rsidRDefault="00DD1D8D"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7112FE07" w14:textId="2C94E28D" w:rsidR="00DD1D8D" w:rsidRPr="0023128A" w:rsidRDefault="008D11B2" w:rsidP="005C3C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≤46%</w:t>
            </w:r>
          </w:p>
        </w:tc>
      </w:tr>
      <w:tr w:rsidR="00753E82" w:rsidRPr="0023128A" w14:paraId="7D321753" w14:textId="77777777" w:rsidTr="005C3CB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45" w:type="dxa"/>
          </w:tcPr>
          <w:p w14:paraId="09C6D9B1" w14:textId="77777777" w:rsidR="009C6D24" w:rsidRPr="0023128A" w:rsidRDefault="00753E82" w:rsidP="008D11B2">
            <w:pPr>
              <w:rPr>
                <w:rFonts w:ascii="Times New Roman" w:eastAsia="Times New Roman" w:hAnsi="Times New Roman" w:cs="Times New Roman"/>
                <w:color w:val="000000"/>
                <w:lang w:eastAsia="hr-HR"/>
              </w:rPr>
            </w:pPr>
            <w:r w:rsidRPr="0023128A">
              <w:rPr>
                <w:rFonts w:ascii="Times New Roman" w:eastAsia="Times New Roman" w:hAnsi="Times New Roman" w:cs="Times New Roman"/>
                <w:b w:val="0"/>
                <w:bCs w:val="0"/>
                <w:color w:val="000000"/>
                <w:lang w:eastAsia="hr-HR"/>
              </w:rPr>
              <w:t xml:space="preserve">Pokazatelj ishoda: </w:t>
            </w:r>
            <w:r w:rsidR="00865E59" w:rsidRPr="00865E59">
              <w:rPr>
                <w:rFonts w:ascii="Times New Roman" w:eastAsia="Times New Roman" w:hAnsi="Times New Roman" w:cs="Times New Roman"/>
                <w:color w:val="000000"/>
                <w:lang w:eastAsia="hr-HR"/>
              </w:rPr>
              <w:t>% Roma koji žive u prenapučenim prostorima</w:t>
            </w:r>
            <w:r w:rsidR="00AF7457">
              <w:rPr>
                <w:rFonts w:ascii="Times New Roman" w:eastAsia="Times New Roman" w:hAnsi="Times New Roman" w:cs="Times New Roman"/>
                <w:bCs w:val="0"/>
                <w:color w:val="000000"/>
                <w:lang w:eastAsia="hr-HR"/>
              </w:rPr>
              <w:t xml:space="preserve"> </w:t>
            </w:r>
          </w:p>
          <w:p w14:paraId="1CC0B812" w14:textId="7A7738A6" w:rsidR="009C6D24" w:rsidRPr="009C6D24" w:rsidRDefault="009C6D24" w:rsidP="009C6D24">
            <w:pPr>
              <w:rPr>
                <w:rFonts w:ascii="Times New Roman" w:hAnsi="Times New Roman" w:cs="Times New Roman"/>
                <w:color w:val="000000"/>
              </w:rPr>
            </w:pPr>
            <w:r w:rsidRPr="009C6D24">
              <w:rPr>
                <w:rFonts w:ascii="Times New Roman" w:hAnsi="Times New Roman" w:cs="Times New Roman"/>
                <w:color w:val="000000"/>
              </w:rPr>
              <w:t>(kod: OI.02.5.40)</w:t>
            </w:r>
          </w:p>
          <w:p w14:paraId="625BA3AC" w14:textId="10117BCB" w:rsidR="00753E82" w:rsidRPr="0023128A" w:rsidRDefault="00753E82" w:rsidP="008D11B2">
            <w:pPr>
              <w:rPr>
                <w:rFonts w:ascii="Times New Roman" w:eastAsia="Times New Roman" w:hAnsi="Times New Roman" w:cs="Times New Roman"/>
                <w:b w:val="0"/>
                <w:bCs w:val="0"/>
                <w:color w:val="000000"/>
                <w:lang w:eastAsia="hr-HR"/>
              </w:rPr>
            </w:pPr>
          </w:p>
        </w:tc>
        <w:tc>
          <w:tcPr>
            <w:tcW w:w="3793" w:type="dxa"/>
          </w:tcPr>
          <w:p w14:paraId="3B88017D" w14:textId="77777777" w:rsidR="00753E82" w:rsidRPr="0023128A" w:rsidRDefault="00753E82" w:rsidP="00753E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70A2EB1A" w14:textId="577A56C8" w:rsidR="00753E82" w:rsidRPr="0023128A" w:rsidRDefault="008D11B2" w:rsidP="00753E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85%</w:t>
            </w:r>
          </w:p>
        </w:tc>
        <w:tc>
          <w:tcPr>
            <w:tcW w:w="3153" w:type="dxa"/>
          </w:tcPr>
          <w:p w14:paraId="11394E3C" w14:textId="77777777" w:rsidR="00753E82" w:rsidRPr="0023128A" w:rsidRDefault="00753E82" w:rsidP="00753E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35223AAF" w14:textId="44AFA8F3" w:rsidR="00753E82" w:rsidRPr="0023128A" w:rsidRDefault="008D11B2" w:rsidP="00753E8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≤48%</w:t>
            </w:r>
          </w:p>
        </w:tc>
      </w:tr>
      <w:tr w:rsidR="00753E82" w:rsidRPr="0023128A" w14:paraId="1D60BBB3" w14:textId="77777777" w:rsidTr="005C3CB7">
        <w:trPr>
          <w:trHeight w:val="567"/>
        </w:trPr>
        <w:tc>
          <w:tcPr>
            <w:cnfStyle w:val="001000000000" w:firstRow="0" w:lastRow="0" w:firstColumn="1" w:lastColumn="0" w:oddVBand="0" w:evenVBand="0" w:oddHBand="0" w:evenHBand="0" w:firstRowFirstColumn="0" w:firstRowLastColumn="0" w:lastRowFirstColumn="0" w:lastRowLastColumn="0"/>
            <w:tcW w:w="7645" w:type="dxa"/>
          </w:tcPr>
          <w:p w14:paraId="15511B03" w14:textId="676C2521" w:rsidR="007D4741" w:rsidRPr="007D4741" w:rsidRDefault="00753E82" w:rsidP="007D4741">
            <w:pPr>
              <w:rPr>
                <w:rFonts w:ascii="Times New Roman" w:eastAsia="Times New Roman" w:hAnsi="Times New Roman" w:cs="Times New Roman"/>
                <w:color w:val="000000"/>
                <w:lang w:eastAsia="hr-HR"/>
              </w:rPr>
            </w:pPr>
            <w:r w:rsidRPr="0023128A">
              <w:rPr>
                <w:rFonts w:ascii="Times New Roman" w:eastAsia="Times New Roman" w:hAnsi="Times New Roman" w:cs="Times New Roman"/>
                <w:b w:val="0"/>
                <w:bCs w:val="0"/>
                <w:color w:val="000000"/>
                <w:lang w:eastAsia="hr-HR"/>
              </w:rPr>
              <w:t xml:space="preserve">Pokazatelj ishoda: </w:t>
            </w:r>
            <w:r w:rsidRPr="00C6269F">
              <w:rPr>
                <w:rFonts w:ascii="Times New Roman" w:eastAsia="Arial" w:hAnsi="Times New Roman" w:cs="Times New Roman"/>
                <w:lang w:eastAsia="hr-HR"/>
              </w:rPr>
              <w:t xml:space="preserve">% </w:t>
            </w:r>
            <w:r w:rsidR="00CD4E6A">
              <w:rPr>
                <w:rFonts w:ascii="Times New Roman" w:eastAsia="Arial" w:hAnsi="Times New Roman" w:cs="Times New Roman"/>
                <w:lang w:eastAsia="hr-HR"/>
              </w:rPr>
              <w:t>romskog stanovništva priključen</w:t>
            </w:r>
            <w:r>
              <w:rPr>
                <w:rFonts w:ascii="Times New Roman" w:hAnsi="Times New Roman" w:cs="Times New Roman"/>
              </w:rPr>
              <w:t xml:space="preserve"> na sustav javne vodoopskrbe</w:t>
            </w:r>
            <w:r w:rsidR="007D4741">
              <w:rPr>
                <w:rFonts w:ascii="Times New Roman" w:hAnsi="Times New Roman" w:cs="Times New Roman"/>
              </w:rPr>
              <w:t xml:space="preserve"> (</w:t>
            </w:r>
            <w:r w:rsidR="007D4741" w:rsidRPr="007D4741">
              <w:rPr>
                <w:rFonts w:ascii="Times New Roman" w:hAnsi="Times New Roman" w:cs="Times New Roman"/>
              </w:rPr>
              <w:t xml:space="preserve">kod: </w:t>
            </w:r>
            <w:r w:rsidR="007D4741" w:rsidRPr="007D4741">
              <w:rPr>
                <w:rFonts w:ascii="Times New Roman" w:hAnsi="Times New Roman" w:cs="Times New Roman"/>
                <w:color w:val="000000"/>
              </w:rPr>
              <w:t>OI.02.</w:t>
            </w:r>
            <w:r w:rsidR="00CD4E6A">
              <w:rPr>
                <w:rFonts w:ascii="Times New Roman" w:hAnsi="Times New Roman" w:cs="Times New Roman"/>
                <w:color w:val="000000"/>
              </w:rPr>
              <w:t>5</w:t>
            </w:r>
            <w:r w:rsidR="007D4741" w:rsidRPr="007D4741">
              <w:rPr>
                <w:rFonts w:ascii="Times New Roman" w:hAnsi="Times New Roman" w:cs="Times New Roman"/>
                <w:color w:val="000000"/>
              </w:rPr>
              <w:t>.3</w:t>
            </w:r>
            <w:r w:rsidR="00CD4E6A">
              <w:rPr>
                <w:rFonts w:ascii="Times New Roman" w:hAnsi="Times New Roman" w:cs="Times New Roman"/>
                <w:color w:val="000000"/>
              </w:rPr>
              <w:t>0</w:t>
            </w:r>
            <w:r w:rsidR="007D4741" w:rsidRPr="007D4741">
              <w:rPr>
                <w:rFonts w:ascii="Times New Roman" w:hAnsi="Times New Roman" w:cs="Times New Roman"/>
                <w:color w:val="000000"/>
              </w:rPr>
              <w:t>)</w:t>
            </w:r>
          </w:p>
          <w:p w14:paraId="25CF93C3" w14:textId="42C58B11" w:rsidR="00753E82" w:rsidRPr="0023128A" w:rsidRDefault="00753E82" w:rsidP="00753E82">
            <w:pPr>
              <w:rPr>
                <w:rFonts w:ascii="Times New Roman" w:eastAsia="Times New Roman" w:hAnsi="Times New Roman" w:cs="Times New Roman"/>
                <w:b w:val="0"/>
                <w:bCs w:val="0"/>
                <w:color w:val="000000"/>
                <w:lang w:eastAsia="hr-HR"/>
              </w:rPr>
            </w:pPr>
          </w:p>
        </w:tc>
        <w:tc>
          <w:tcPr>
            <w:tcW w:w="3793" w:type="dxa"/>
          </w:tcPr>
          <w:p w14:paraId="27647290" w14:textId="77777777" w:rsidR="00753E82" w:rsidRPr="0023128A" w:rsidRDefault="00753E82" w:rsidP="00753E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Početna vrijednost:</w:t>
            </w:r>
          </w:p>
          <w:p w14:paraId="538BC62B" w14:textId="19B18F98" w:rsidR="00753E82" w:rsidRPr="0023128A" w:rsidRDefault="00CD4E6A" w:rsidP="00753E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66</w:t>
            </w:r>
            <w:r w:rsidR="00753E82" w:rsidRPr="0023128A">
              <w:rPr>
                <w:rFonts w:ascii="Times New Roman" w:eastAsia="Times New Roman" w:hAnsi="Times New Roman" w:cs="Times New Roman"/>
                <w:b/>
                <w:bCs/>
                <w:color w:val="000000"/>
                <w:lang w:eastAsia="hr-HR"/>
              </w:rPr>
              <w:t>%</w:t>
            </w:r>
          </w:p>
        </w:tc>
        <w:tc>
          <w:tcPr>
            <w:tcW w:w="3153" w:type="dxa"/>
          </w:tcPr>
          <w:p w14:paraId="343E40E1" w14:textId="2BA32537" w:rsidR="00753E82" w:rsidRPr="0023128A" w:rsidRDefault="00753E82" w:rsidP="00753E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Ciljna vrijednost:</w:t>
            </w:r>
          </w:p>
          <w:p w14:paraId="534BC8BC" w14:textId="77777777" w:rsidR="00753E82" w:rsidRPr="0023128A" w:rsidRDefault="00753E82" w:rsidP="00753E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95%</w:t>
            </w:r>
          </w:p>
        </w:tc>
      </w:tr>
    </w:tbl>
    <w:p w14:paraId="382FF123" w14:textId="02D8D251" w:rsidR="000232D0" w:rsidRDefault="000232D0" w:rsidP="00B63FF0">
      <w:pPr>
        <w:spacing w:after="0" w:line="276" w:lineRule="auto"/>
        <w:rPr>
          <w:rFonts w:ascii="Arial" w:eastAsia="Arial" w:hAnsi="Arial" w:cs="Arial"/>
          <w:b/>
          <w:lang w:eastAsia="hr-HR"/>
        </w:rPr>
      </w:pPr>
    </w:p>
    <w:p w14:paraId="53090E2B" w14:textId="4FD6C88F" w:rsidR="00BD2A57" w:rsidRDefault="00BD2A57" w:rsidP="00B63FF0">
      <w:pPr>
        <w:spacing w:after="0" w:line="276" w:lineRule="auto"/>
        <w:rPr>
          <w:rFonts w:ascii="Arial" w:eastAsia="Arial" w:hAnsi="Arial" w:cs="Arial"/>
          <w:b/>
          <w:lang w:eastAsia="hr-HR"/>
        </w:rPr>
      </w:pPr>
    </w:p>
    <w:p w14:paraId="7DD8F675" w14:textId="762DFFA4" w:rsidR="00BD2A57" w:rsidRDefault="00BD2A57" w:rsidP="00B63FF0">
      <w:pPr>
        <w:spacing w:after="0" w:line="276" w:lineRule="auto"/>
        <w:rPr>
          <w:rFonts w:ascii="Arial" w:eastAsia="Arial" w:hAnsi="Arial" w:cs="Arial"/>
          <w:b/>
          <w:lang w:eastAsia="hr-HR"/>
        </w:rPr>
      </w:pPr>
    </w:p>
    <w:p w14:paraId="5DB53CA0" w14:textId="35AA8C1A" w:rsidR="00BD2A57" w:rsidRDefault="00BD2A57" w:rsidP="00B63FF0">
      <w:pPr>
        <w:spacing w:after="0" w:line="276" w:lineRule="auto"/>
        <w:rPr>
          <w:rFonts w:ascii="Arial" w:eastAsia="Arial" w:hAnsi="Arial" w:cs="Arial"/>
          <w:b/>
          <w:lang w:eastAsia="hr-HR"/>
        </w:rPr>
      </w:pPr>
    </w:p>
    <w:p w14:paraId="6ACD8926" w14:textId="6CEB2258" w:rsidR="00BD2A57" w:rsidRDefault="00BD2A57" w:rsidP="00B63FF0">
      <w:pPr>
        <w:spacing w:after="0" w:line="276" w:lineRule="auto"/>
        <w:rPr>
          <w:rFonts w:ascii="Arial" w:eastAsia="Arial" w:hAnsi="Arial" w:cs="Arial"/>
          <w:b/>
          <w:lang w:eastAsia="hr-HR"/>
        </w:rPr>
      </w:pPr>
    </w:p>
    <w:p w14:paraId="13918767" w14:textId="46B14314" w:rsidR="00BD2A57" w:rsidRDefault="00BD2A57" w:rsidP="00B63FF0">
      <w:pPr>
        <w:spacing w:after="0" w:line="276" w:lineRule="auto"/>
        <w:rPr>
          <w:rFonts w:ascii="Arial" w:eastAsia="Arial" w:hAnsi="Arial" w:cs="Arial"/>
          <w:b/>
          <w:lang w:eastAsia="hr-HR"/>
        </w:rPr>
      </w:pPr>
    </w:p>
    <w:p w14:paraId="19672013" w14:textId="1B2BB788" w:rsidR="00BD2A57" w:rsidRDefault="00BD2A57" w:rsidP="00B63FF0">
      <w:pPr>
        <w:spacing w:after="0" w:line="276" w:lineRule="auto"/>
        <w:rPr>
          <w:rFonts w:ascii="Arial" w:eastAsia="Arial" w:hAnsi="Arial" w:cs="Arial"/>
          <w:b/>
          <w:lang w:eastAsia="hr-HR"/>
        </w:rPr>
      </w:pPr>
    </w:p>
    <w:p w14:paraId="772C9A38" w14:textId="6CAA5308" w:rsidR="00BD2A57" w:rsidRDefault="00BD2A57" w:rsidP="00B63FF0">
      <w:pPr>
        <w:spacing w:after="0" w:line="276" w:lineRule="auto"/>
        <w:rPr>
          <w:rFonts w:ascii="Arial" w:eastAsia="Arial" w:hAnsi="Arial" w:cs="Arial"/>
          <w:b/>
          <w:lang w:eastAsia="hr-HR"/>
        </w:rPr>
      </w:pPr>
    </w:p>
    <w:p w14:paraId="5D4057DC" w14:textId="4880C7F5" w:rsidR="00BD2A57" w:rsidRDefault="00BD2A57" w:rsidP="00B63FF0">
      <w:pPr>
        <w:spacing w:after="0" w:line="276" w:lineRule="auto"/>
        <w:rPr>
          <w:rFonts w:ascii="Arial" w:eastAsia="Arial" w:hAnsi="Arial" w:cs="Arial"/>
          <w:b/>
          <w:lang w:eastAsia="hr-HR"/>
        </w:rPr>
      </w:pPr>
    </w:p>
    <w:p w14:paraId="0F83E1EA" w14:textId="3D070E6F" w:rsidR="00BD2A57" w:rsidRDefault="00BD2A57" w:rsidP="00B63FF0">
      <w:pPr>
        <w:spacing w:after="0" w:line="276" w:lineRule="auto"/>
        <w:rPr>
          <w:rFonts w:ascii="Arial" w:eastAsia="Arial" w:hAnsi="Arial" w:cs="Arial"/>
          <w:b/>
          <w:lang w:eastAsia="hr-HR"/>
        </w:rPr>
      </w:pPr>
    </w:p>
    <w:p w14:paraId="52C185B9" w14:textId="52F74FC1" w:rsidR="00BD2A57" w:rsidRDefault="00BD2A57" w:rsidP="00B63FF0">
      <w:pPr>
        <w:spacing w:after="0" w:line="276" w:lineRule="auto"/>
        <w:rPr>
          <w:rFonts w:ascii="Arial" w:eastAsia="Arial" w:hAnsi="Arial" w:cs="Arial"/>
          <w:b/>
          <w:lang w:eastAsia="hr-HR"/>
        </w:rPr>
      </w:pPr>
    </w:p>
    <w:p w14:paraId="74BB7368" w14:textId="0A9A2924" w:rsidR="00BD2A57" w:rsidRDefault="00BD2A57" w:rsidP="00B63FF0">
      <w:pPr>
        <w:spacing w:after="0" w:line="276" w:lineRule="auto"/>
        <w:rPr>
          <w:rFonts w:ascii="Arial" w:eastAsia="Arial" w:hAnsi="Arial" w:cs="Arial"/>
          <w:b/>
          <w:lang w:eastAsia="hr-HR"/>
        </w:rPr>
      </w:pPr>
    </w:p>
    <w:p w14:paraId="556BC98D" w14:textId="336A2C56" w:rsidR="00BD2A57" w:rsidRDefault="00BD2A57" w:rsidP="00B63FF0">
      <w:pPr>
        <w:spacing w:after="0" w:line="276" w:lineRule="auto"/>
        <w:rPr>
          <w:rFonts w:ascii="Arial" w:eastAsia="Arial" w:hAnsi="Arial" w:cs="Arial"/>
          <w:b/>
          <w:lang w:eastAsia="hr-HR"/>
        </w:rPr>
      </w:pPr>
    </w:p>
    <w:p w14:paraId="298BFB7F" w14:textId="3630ED07" w:rsidR="004C0430" w:rsidRPr="00CE2AA8" w:rsidRDefault="00391573" w:rsidP="00CE2AA8">
      <w:pPr>
        <w:pStyle w:val="Heading1"/>
        <w:rPr>
          <w:rFonts w:ascii="Arial" w:eastAsia="Arial" w:hAnsi="Arial" w:cs="Arial"/>
          <w:sz w:val="28"/>
          <w:szCs w:val="28"/>
          <w:lang w:eastAsia="hr-HR"/>
        </w:rPr>
      </w:pPr>
      <w:bookmarkStart w:id="336" w:name="_Toc75167871"/>
      <w:r>
        <w:rPr>
          <w:rFonts w:ascii="Times New Roman" w:eastAsia="Times New Roman" w:hAnsi="Times New Roman" w:cs="Times New Roman"/>
          <w:b/>
          <w:bCs/>
          <w:color w:val="000000"/>
          <w:sz w:val="28"/>
          <w:szCs w:val="28"/>
        </w:rPr>
        <w:t>9</w:t>
      </w:r>
      <w:r w:rsidR="004C0430" w:rsidRPr="00CE2AA8">
        <w:rPr>
          <w:rFonts w:ascii="Times New Roman" w:eastAsia="Times New Roman" w:hAnsi="Times New Roman" w:cs="Times New Roman"/>
          <w:b/>
          <w:bCs/>
          <w:color w:val="000000"/>
          <w:sz w:val="28"/>
          <w:szCs w:val="28"/>
        </w:rPr>
        <w:t>. Terminski plan provedbe projekata od strateškog značaja</w:t>
      </w:r>
      <w:bookmarkEnd w:id="336"/>
    </w:p>
    <w:p w14:paraId="7A3BFAA5" w14:textId="77777777" w:rsidR="00B63FF0" w:rsidRPr="00B63FF0" w:rsidRDefault="00B63FF0" w:rsidP="00B63FF0">
      <w:pPr>
        <w:rPr>
          <w:lang w:eastAsia="hr-HR"/>
        </w:rPr>
      </w:pPr>
    </w:p>
    <w:tbl>
      <w:tblPr>
        <w:tblW w:w="14601" w:type="dxa"/>
        <w:tblInd w:w="-5" w:type="dxa"/>
        <w:tblLayout w:type="fixed"/>
        <w:tblLook w:val="04A0" w:firstRow="1" w:lastRow="0" w:firstColumn="1" w:lastColumn="0" w:noHBand="0" w:noVBand="1"/>
      </w:tblPr>
      <w:tblGrid>
        <w:gridCol w:w="6705"/>
        <w:gridCol w:w="292"/>
        <w:gridCol w:w="7604"/>
      </w:tblGrid>
      <w:tr w:rsidR="00CE2AA8" w:rsidRPr="00CE2AA8" w14:paraId="56152FBF" w14:textId="77777777" w:rsidTr="00C67072">
        <w:trPr>
          <w:trHeight w:val="600"/>
        </w:trPr>
        <w:tc>
          <w:tcPr>
            <w:tcW w:w="14601" w:type="dxa"/>
            <w:gridSpan w:val="3"/>
            <w:tcBorders>
              <w:top w:val="single" w:sz="4" w:space="0" w:color="auto"/>
              <w:left w:val="single" w:sz="4" w:space="0" w:color="auto"/>
              <w:bottom w:val="single" w:sz="4" w:space="0" w:color="auto"/>
              <w:right w:val="single" w:sz="4" w:space="0" w:color="auto"/>
            </w:tcBorders>
            <w:shd w:val="clear" w:color="000000" w:fill="F2F2F2"/>
            <w:hideMark/>
          </w:tcPr>
          <w:p w14:paraId="6A0B7F07" w14:textId="77777777" w:rsidR="00CE2AA8" w:rsidRPr="00CE2AA8" w:rsidRDefault="00CE2AA8" w:rsidP="00CE2AA8">
            <w:pPr>
              <w:spacing w:after="0" w:line="240" w:lineRule="auto"/>
              <w:rPr>
                <w:rFonts w:ascii="Times New Roman" w:eastAsia="Times New Roman" w:hAnsi="Times New Roman" w:cs="Times New Roman"/>
                <w:b/>
                <w:bCs/>
                <w:color w:val="000000"/>
                <w:lang w:eastAsia="hr-HR"/>
              </w:rPr>
            </w:pPr>
            <w:r w:rsidRPr="00CE2AA8">
              <w:rPr>
                <w:rFonts w:ascii="Times New Roman" w:eastAsia="Times New Roman" w:hAnsi="Times New Roman" w:cs="Times New Roman"/>
                <w:b/>
                <w:bCs/>
                <w:color w:val="000000"/>
                <w:lang w:eastAsia="hr-HR"/>
              </w:rPr>
              <w:t>Terminski plan provedbe projekata od strateškog značaja</w:t>
            </w:r>
          </w:p>
        </w:tc>
      </w:tr>
      <w:tr w:rsidR="00CE2AA8" w:rsidRPr="00CE2AA8" w14:paraId="6B380CD6" w14:textId="77777777" w:rsidTr="00C67072">
        <w:trPr>
          <w:trHeight w:val="1530"/>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0646E34" w14:textId="319A489E" w:rsidR="00324F44" w:rsidRPr="00FA0C55" w:rsidRDefault="00324F44" w:rsidP="00286898">
            <w:pPr>
              <w:spacing w:after="0" w:line="240" w:lineRule="auto"/>
              <w:rPr>
                <w:rFonts w:ascii="Times New Roman" w:eastAsia="Times New Roman" w:hAnsi="Times New Roman" w:cs="Times New Roman"/>
                <w:b/>
                <w:iCs/>
                <w:u w:val="single"/>
                <w:lang w:eastAsia="hr-HR"/>
              </w:rPr>
            </w:pPr>
            <w:r w:rsidRPr="00FA0C55">
              <w:rPr>
                <w:rFonts w:ascii="Times New Roman" w:eastAsia="Times New Roman" w:hAnsi="Times New Roman" w:cs="Times New Roman"/>
                <w:b/>
                <w:iCs/>
                <w:u w:val="single"/>
                <w:lang w:eastAsia="hr-HR"/>
              </w:rPr>
              <w:t>Projekt: Jednakost, uključivanje, participacija i integracija Roma, komponenta I i II - JUPI I, II</w:t>
            </w:r>
          </w:p>
          <w:p w14:paraId="79142B92" w14:textId="2CD78214" w:rsidR="00C51369" w:rsidRPr="00FA0C55" w:rsidRDefault="005321EB" w:rsidP="00286898">
            <w:p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P</w:t>
            </w:r>
            <w:r w:rsidR="00AF7457">
              <w:rPr>
                <w:rFonts w:ascii="Times New Roman" w:eastAsia="Times New Roman" w:hAnsi="Times New Roman" w:cs="Times New Roman"/>
                <w:iCs/>
                <w:lang w:eastAsia="hr-HR"/>
              </w:rPr>
              <w:t>oseb</w:t>
            </w:r>
            <w:r>
              <w:rPr>
                <w:rFonts w:ascii="Times New Roman" w:eastAsia="Times New Roman" w:hAnsi="Times New Roman" w:cs="Times New Roman"/>
                <w:iCs/>
                <w:lang w:eastAsia="hr-HR"/>
              </w:rPr>
              <w:t>ni</w:t>
            </w:r>
            <w:r w:rsidRPr="00FA0C55">
              <w:rPr>
                <w:rFonts w:ascii="Times New Roman" w:eastAsia="Times New Roman" w:hAnsi="Times New Roman" w:cs="Times New Roman"/>
                <w:iCs/>
                <w:lang w:eastAsia="hr-HR"/>
              </w:rPr>
              <w:t xml:space="preserve"> </w:t>
            </w:r>
            <w:r w:rsidR="008E2594" w:rsidRPr="00FA0C55">
              <w:rPr>
                <w:rFonts w:ascii="Times New Roman" w:eastAsia="Times New Roman" w:hAnsi="Times New Roman" w:cs="Times New Roman"/>
                <w:iCs/>
                <w:lang w:eastAsia="hr-HR"/>
              </w:rPr>
              <w:t xml:space="preserve">cilj: Borba protiv diskriminacije i antiromskog rasizma, </w:t>
            </w:r>
          </w:p>
          <w:p w14:paraId="044A053A" w14:textId="62A5FD99" w:rsidR="00A65CC2" w:rsidRPr="00286898" w:rsidRDefault="005321EB" w:rsidP="00286898">
            <w:pPr>
              <w:spacing w:after="0" w:line="240" w:lineRule="auto"/>
              <w:rPr>
                <w:rFonts w:ascii="Times New Roman" w:eastAsia="Times New Roman" w:hAnsi="Times New Roman" w:cs="Times New Roman"/>
                <w:iCs/>
                <w:lang w:eastAsia="hr-HR"/>
              </w:rPr>
            </w:pPr>
            <w:r w:rsidRPr="00286898">
              <w:rPr>
                <w:rFonts w:ascii="Times New Roman" w:eastAsia="Times New Roman" w:hAnsi="Times New Roman" w:cs="Times New Roman"/>
                <w:iCs/>
                <w:lang w:eastAsia="hr-HR"/>
              </w:rPr>
              <w:t>Mjere</w:t>
            </w:r>
            <w:r w:rsidR="00A65CC2" w:rsidRPr="00286898">
              <w:rPr>
                <w:rFonts w:ascii="Times New Roman" w:eastAsia="Times New Roman" w:hAnsi="Times New Roman" w:cs="Times New Roman"/>
                <w:iCs/>
                <w:lang w:eastAsia="hr-HR"/>
              </w:rPr>
              <w:t xml:space="preserve">: </w:t>
            </w:r>
          </w:p>
          <w:p w14:paraId="51AE8442" w14:textId="7D2FB790" w:rsidR="00A65CC2" w:rsidRPr="00286898" w:rsidRDefault="006673ED" w:rsidP="00286898">
            <w:pPr>
              <w:pStyle w:val="ListParagraph"/>
              <w:numPr>
                <w:ilvl w:val="0"/>
                <w:numId w:val="78"/>
              </w:num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Smanjivanje</w:t>
            </w:r>
            <w:r w:rsidR="00A65CC2" w:rsidRPr="00286898">
              <w:rPr>
                <w:rFonts w:ascii="Times New Roman" w:eastAsia="Times New Roman" w:hAnsi="Times New Roman" w:cs="Times New Roman"/>
                <w:lang w:eastAsia="hr-HR"/>
              </w:rPr>
              <w:t xml:space="preserve"> broj</w:t>
            </w:r>
            <w:r>
              <w:rPr>
                <w:rFonts w:ascii="Times New Roman" w:eastAsia="Times New Roman" w:hAnsi="Times New Roman" w:cs="Times New Roman"/>
                <w:lang w:eastAsia="hr-HR"/>
              </w:rPr>
              <w:t>a</w:t>
            </w:r>
            <w:r w:rsidR="00A65CC2" w:rsidRPr="00286898">
              <w:rPr>
                <w:rFonts w:ascii="Times New Roman" w:eastAsia="Times New Roman" w:hAnsi="Times New Roman" w:cs="Times New Roman"/>
                <w:lang w:eastAsia="hr-HR"/>
              </w:rPr>
              <w:t xml:space="preserve"> Roma koji su doživjeli diskriminaciju </w:t>
            </w:r>
            <w:r w:rsidR="00286898" w:rsidRPr="00286898">
              <w:rPr>
                <w:rFonts w:ascii="Times New Roman" w:eastAsia="Times New Roman" w:hAnsi="Times New Roman" w:cs="Times New Roman"/>
                <w:lang w:eastAsia="hr-HR"/>
              </w:rPr>
              <w:t xml:space="preserve">i zločin iz mržnje </w:t>
            </w:r>
          </w:p>
          <w:p w14:paraId="33A796C6" w14:textId="356CD1A4" w:rsidR="00A65CC2" w:rsidRPr="00FA0C55" w:rsidRDefault="006673ED" w:rsidP="00FA0C55">
            <w:pPr>
              <w:numPr>
                <w:ilvl w:val="0"/>
                <w:numId w:val="78"/>
              </w:numPr>
              <w:spacing w:after="0" w:line="240" w:lineRule="auto"/>
              <w:contextualSpacing/>
              <w:rPr>
                <w:rFonts w:ascii="Times New Roman" w:eastAsia="Times New Roman" w:hAnsi="Times New Roman" w:cs="Times New Roman"/>
                <w:lang w:eastAsia="hr-HR"/>
              </w:rPr>
            </w:pPr>
            <w:r>
              <w:rPr>
                <w:rFonts w:ascii="Times New Roman" w:eastAsia="Times New Roman" w:hAnsi="Times New Roman" w:cs="Times New Roman"/>
                <w:lang w:eastAsia="hr-HR"/>
              </w:rPr>
              <w:t>Poticanje integrativnih procesa i osnaživanje socijalne kohezije između romskog i većinskog stanovništva</w:t>
            </w:r>
          </w:p>
          <w:p w14:paraId="3FC4165F" w14:textId="5FE112A8" w:rsidR="00384B6C" w:rsidRPr="00286898" w:rsidRDefault="00C51369" w:rsidP="00286898">
            <w:pPr>
              <w:spacing w:after="0" w:line="240" w:lineRule="auto"/>
              <w:rPr>
                <w:rFonts w:ascii="Times New Roman" w:eastAsia="Times New Roman" w:hAnsi="Times New Roman" w:cs="Times New Roman"/>
                <w:iCs/>
                <w:lang w:eastAsia="hr-HR"/>
              </w:rPr>
            </w:pPr>
            <w:r w:rsidRPr="00286898">
              <w:rPr>
                <w:rFonts w:ascii="Times New Roman" w:eastAsia="Times New Roman" w:hAnsi="Times New Roman" w:cs="Times New Roman"/>
                <w:iCs/>
                <w:lang w:eastAsia="hr-HR"/>
              </w:rPr>
              <w:t>R</w:t>
            </w:r>
            <w:r w:rsidR="00384B6C" w:rsidRPr="00286898">
              <w:rPr>
                <w:rFonts w:ascii="Times New Roman" w:eastAsia="Times New Roman" w:hAnsi="Times New Roman" w:cs="Times New Roman"/>
                <w:iCs/>
                <w:lang w:eastAsia="hr-HR"/>
              </w:rPr>
              <w:t xml:space="preserve">azdoblje provedbe: </w:t>
            </w:r>
            <w:r w:rsidR="002509BE" w:rsidRPr="00286898">
              <w:rPr>
                <w:rFonts w:ascii="Times New Roman" w:eastAsia="Times New Roman" w:hAnsi="Times New Roman" w:cs="Times New Roman"/>
                <w:iCs/>
                <w:lang w:eastAsia="hr-HR"/>
              </w:rPr>
              <w:t>2023.-2028</w:t>
            </w:r>
            <w:r w:rsidR="00384B6C" w:rsidRPr="00286898">
              <w:rPr>
                <w:rFonts w:ascii="Times New Roman" w:eastAsia="Times New Roman" w:hAnsi="Times New Roman" w:cs="Times New Roman"/>
                <w:iCs/>
                <w:lang w:eastAsia="hr-HR"/>
              </w:rPr>
              <w:t>.; uk</w:t>
            </w:r>
            <w:r w:rsidR="00B15EE8" w:rsidRPr="00286898">
              <w:rPr>
                <w:rFonts w:ascii="Times New Roman" w:eastAsia="Times New Roman" w:hAnsi="Times New Roman" w:cs="Times New Roman"/>
                <w:iCs/>
                <w:lang w:eastAsia="hr-HR"/>
              </w:rPr>
              <w:t>upno procijenjena vrijednost: 29</w:t>
            </w:r>
            <w:r w:rsidR="00384B6C" w:rsidRPr="00286898">
              <w:rPr>
                <w:rFonts w:ascii="Times New Roman" w:eastAsia="Times New Roman" w:hAnsi="Times New Roman" w:cs="Times New Roman"/>
                <w:iCs/>
                <w:lang w:eastAsia="hr-HR"/>
              </w:rPr>
              <w:t>.</w:t>
            </w:r>
            <w:r w:rsidR="00B15EE8" w:rsidRPr="00286898">
              <w:rPr>
                <w:rFonts w:ascii="Times New Roman" w:eastAsia="Times New Roman" w:hAnsi="Times New Roman" w:cs="Times New Roman"/>
                <w:iCs/>
                <w:lang w:eastAsia="hr-HR"/>
              </w:rPr>
              <w:t>0</w:t>
            </w:r>
            <w:r w:rsidR="00384B6C" w:rsidRPr="00286898">
              <w:rPr>
                <w:rFonts w:ascii="Times New Roman" w:eastAsia="Times New Roman" w:hAnsi="Times New Roman" w:cs="Times New Roman"/>
                <w:iCs/>
                <w:lang w:eastAsia="hr-HR"/>
              </w:rPr>
              <w:t>00.000,00 kn;</w:t>
            </w:r>
            <w:r w:rsidRPr="00286898">
              <w:rPr>
                <w:rFonts w:ascii="Times New Roman" w:eastAsia="Times New Roman" w:hAnsi="Times New Roman" w:cs="Times New Roman"/>
                <w:iCs/>
                <w:lang w:eastAsia="hr-HR"/>
              </w:rPr>
              <w:t xml:space="preserve"> </w:t>
            </w:r>
            <w:r w:rsidR="00384B6C" w:rsidRPr="00286898">
              <w:rPr>
                <w:rFonts w:ascii="Times New Roman" w:eastAsia="Times New Roman" w:hAnsi="Times New Roman" w:cs="Times New Roman"/>
                <w:iCs/>
                <w:lang w:eastAsia="hr-HR"/>
              </w:rPr>
              <w:t>planirani izvor financiranja:  ESF +</w:t>
            </w:r>
          </w:p>
          <w:p w14:paraId="4C099E79" w14:textId="01D2DEA2" w:rsidR="000B1029" w:rsidRPr="00286898" w:rsidRDefault="00C51369" w:rsidP="000B1029">
            <w:pPr>
              <w:spacing w:after="0" w:line="240" w:lineRule="auto"/>
              <w:rPr>
                <w:rFonts w:ascii="Times New Roman" w:eastAsia="Times New Roman" w:hAnsi="Times New Roman" w:cs="Times New Roman"/>
                <w:iCs/>
                <w:lang w:eastAsia="hr-HR"/>
              </w:rPr>
            </w:pPr>
            <w:r w:rsidRPr="00286898">
              <w:rPr>
                <w:rFonts w:ascii="Times New Roman" w:eastAsia="Times New Roman" w:hAnsi="Times New Roman" w:cs="Times New Roman"/>
                <w:iCs/>
                <w:lang w:eastAsia="hr-HR"/>
              </w:rPr>
              <w:t xml:space="preserve">Ključne točke: </w:t>
            </w:r>
            <w:r w:rsidR="00A10C46">
              <w:rPr>
                <w:rFonts w:ascii="Times New Roman" w:eastAsia="Times New Roman" w:hAnsi="Times New Roman" w:cs="Times New Roman"/>
                <w:iCs/>
                <w:lang w:eastAsia="hr-HR"/>
              </w:rPr>
              <w:t xml:space="preserve"> </w:t>
            </w:r>
            <w:r w:rsidR="000B1029" w:rsidRPr="00286898">
              <w:rPr>
                <w:rFonts w:ascii="Times New Roman" w:eastAsia="Times New Roman" w:hAnsi="Times New Roman" w:cs="Times New Roman"/>
                <w:iCs/>
                <w:lang w:eastAsia="hr-HR"/>
              </w:rPr>
              <w:t>202</w:t>
            </w:r>
            <w:r w:rsidR="000B1029">
              <w:rPr>
                <w:rFonts w:ascii="Times New Roman" w:eastAsia="Times New Roman" w:hAnsi="Times New Roman" w:cs="Times New Roman"/>
                <w:iCs/>
                <w:lang w:eastAsia="hr-HR"/>
              </w:rPr>
              <w:t>1</w:t>
            </w:r>
            <w:r w:rsidR="000B1029" w:rsidRPr="00286898">
              <w:rPr>
                <w:rFonts w:ascii="Times New Roman" w:eastAsia="Times New Roman" w:hAnsi="Times New Roman" w:cs="Times New Roman"/>
                <w:iCs/>
                <w:lang w:eastAsia="hr-HR"/>
              </w:rPr>
              <w:t xml:space="preserve">. – završetak pripremne faze </w:t>
            </w:r>
            <w:r w:rsidR="000B1029">
              <w:rPr>
                <w:rFonts w:ascii="Times New Roman" w:eastAsia="Times New Roman" w:hAnsi="Times New Roman" w:cs="Times New Roman"/>
                <w:iCs/>
                <w:lang w:eastAsia="hr-HR"/>
              </w:rPr>
              <w:t>JUPI I</w:t>
            </w:r>
            <w:r w:rsidR="00553D6B">
              <w:rPr>
                <w:rFonts w:ascii="Times New Roman" w:eastAsia="Times New Roman" w:hAnsi="Times New Roman" w:cs="Times New Roman"/>
                <w:iCs/>
                <w:lang w:eastAsia="hr-HR"/>
              </w:rPr>
              <w:t xml:space="preserve">                                           </w:t>
            </w:r>
          </w:p>
          <w:p w14:paraId="28117641" w14:textId="77777777" w:rsidR="000B1029" w:rsidRDefault="000B1029" w:rsidP="000B1029">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2022. – ugovaranje JUPI I  </w:t>
            </w:r>
          </w:p>
          <w:p w14:paraId="40F25D7A" w14:textId="77777777" w:rsidR="000B1029" w:rsidRDefault="000B1029" w:rsidP="000B1029">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2023.-2025. provedba JUPI I</w:t>
            </w:r>
          </w:p>
          <w:p w14:paraId="2CF8DE33" w14:textId="77777777" w:rsidR="000B1029" w:rsidRPr="000B1029" w:rsidRDefault="000B1029" w:rsidP="000B1029">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2026. – završetak JUPI I</w:t>
            </w:r>
          </w:p>
          <w:p w14:paraId="62710BF0" w14:textId="77777777" w:rsidR="000B1029" w:rsidRDefault="000B1029" w:rsidP="000B1029">
            <w:pPr>
              <w:spacing w:after="0" w:line="240" w:lineRule="auto"/>
              <w:rPr>
                <w:rFonts w:ascii="Times New Roman" w:eastAsia="Times New Roman" w:hAnsi="Times New Roman" w:cs="Times New Roman"/>
                <w:iCs/>
                <w:lang w:eastAsia="hr-HR"/>
              </w:rPr>
            </w:pPr>
          </w:p>
          <w:p w14:paraId="25E3E5FC" w14:textId="77777777" w:rsidR="000B1029" w:rsidRDefault="000B1029" w:rsidP="000B1029">
            <w:p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2022. – završetak pripremne faze JUPI II</w:t>
            </w:r>
          </w:p>
          <w:p w14:paraId="32FAA853" w14:textId="77777777" w:rsidR="000B1029" w:rsidRDefault="000B1029" w:rsidP="000B1029">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2023. – 2026. provedba JUPI II</w:t>
            </w:r>
          </w:p>
          <w:p w14:paraId="55183F55" w14:textId="77777777" w:rsidR="000B1029" w:rsidRDefault="000B1029" w:rsidP="000B1029">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2027. – završetak JUPI II</w:t>
            </w:r>
          </w:p>
          <w:p w14:paraId="73ADB9D6" w14:textId="689F8DA3" w:rsidR="00615C10" w:rsidRDefault="00615C10" w:rsidP="00C67072">
            <w:pPr>
              <w:pStyle w:val="ListParagraph"/>
              <w:spacing w:after="0" w:line="240" w:lineRule="auto"/>
              <w:rPr>
                <w:rFonts w:ascii="Times New Roman" w:eastAsia="Times New Roman" w:hAnsi="Times New Roman" w:cs="Times New Roman"/>
                <w:iCs/>
                <w:lang w:eastAsia="hr-HR"/>
              </w:rPr>
            </w:pPr>
          </w:p>
          <w:p w14:paraId="2D62FD20" w14:textId="5B2A7D2F" w:rsidR="00324F44" w:rsidRPr="00FA0C55" w:rsidRDefault="00324F44" w:rsidP="00286898">
            <w:pPr>
              <w:spacing w:after="0" w:line="240" w:lineRule="auto"/>
              <w:rPr>
                <w:rFonts w:ascii="Times New Roman" w:eastAsia="Times New Roman" w:hAnsi="Times New Roman" w:cs="Times New Roman"/>
                <w:b/>
                <w:iCs/>
                <w:lang w:eastAsia="hr-HR"/>
              </w:rPr>
            </w:pPr>
            <w:r w:rsidRPr="00FA0C55">
              <w:rPr>
                <w:rFonts w:ascii="Times New Roman" w:eastAsia="Times New Roman" w:hAnsi="Times New Roman" w:cs="Times New Roman"/>
                <w:b/>
                <w:iCs/>
                <w:u w:val="single"/>
                <w:lang w:eastAsia="hr-HR"/>
              </w:rPr>
              <w:t>Projekt: Jednakost, uključivanje, participacija i integracija Roma - Pilot projekt pružanja usluga u zajednici</w:t>
            </w:r>
          </w:p>
          <w:p w14:paraId="660D8270" w14:textId="14FEC99A" w:rsidR="00A65CC2" w:rsidRPr="00FA0C55" w:rsidRDefault="005321EB" w:rsidP="00286898">
            <w:p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Posebni</w:t>
            </w:r>
            <w:r w:rsidRPr="00FA0C55">
              <w:rPr>
                <w:rFonts w:ascii="Times New Roman" w:eastAsia="Times New Roman" w:hAnsi="Times New Roman" w:cs="Times New Roman"/>
                <w:iCs/>
                <w:lang w:eastAsia="hr-HR"/>
              </w:rPr>
              <w:t xml:space="preserve"> </w:t>
            </w:r>
            <w:r w:rsidR="008E2594" w:rsidRPr="00FA0C55">
              <w:rPr>
                <w:rFonts w:ascii="Times New Roman" w:eastAsia="Times New Roman" w:hAnsi="Times New Roman" w:cs="Times New Roman"/>
                <w:iCs/>
                <w:lang w:eastAsia="hr-HR"/>
              </w:rPr>
              <w:t>cilj: S</w:t>
            </w:r>
            <w:r w:rsidR="003B7A56">
              <w:rPr>
                <w:rFonts w:ascii="Times New Roman" w:eastAsia="Times New Roman" w:hAnsi="Times New Roman" w:cs="Times New Roman"/>
                <w:iCs/>
                <w:lang w:eastAsia="hr-HR"/>
              </w:rPr>
              <w:t>manjivanje</w:t>
            </w:r>
            <w:r w:rsidR="008E2594" w:rsidRPr="00FA0C55">
              <w:rPr>
                <w:rFonts w:ascii="Times New Roman" w:eastAsia="Times New Roman" w:hAnsi="Times New Roman" w:cs="Times New Roman"/>
                <w:iCs/>
                <w:lang w:eastAsia="hr-HR"/>
              </w:rPr>
              <w:t xml:space="preserve"> siromaštva i socijalne isključenosti</w:t>
            </w:r>
            <w:r>
              <w:rPr>
                <w:rFonts w:ascii="Times New Roman" w:eastAsia="Times New Roman" w:hAnsi="Times New Roman" w:cs="Times New Roman"/>
                <w:iCs/>
                <w:lang w:eastAsia="hr-HR"/>
              </w:rPr>
              <w:t xml:space="preserve"> Roma</w:t>
            </w:r>
            <w:r w:rsidR="003B7A56">
              <w:rPr>
                <w:rFonts w:ascii="Times New Roman" w:eastAsia="Times New Roman" w:hAnsi="Times New Roman" w:cs="Times New Roman"/>
                <w:iCs/>
                <w:lang w:eastAsia="hr-HR"/>
              </w:rPr>
              <w:t xml:space="preserve"> kako bi se </w:t>
            </w:r>
            <w:r w:rsidR="003B7A56">
              <w:rPr>
                <w:rFonts w:ascii="Times New Roman" w:hAnsi="Times New Roman" w:cs="Times New Roman"/>
              </w:rPr>
              <w:t>smanjio društveno-ekonomski jaz između Roma i opće populacije</w:t>
            </w:r>
          </w:p>
          <w:p w14:paraId="10236B05" w14:textId="530BC8EF" w:rsidR="00324F44" w:rsidRPr="00286898" w:rsidRDefault="005321EB" w:rsidP="00286898">
            <w:pPr>
              <w:spacing w:after="0" w:line="240" w:lineRule="auto"/>
              <w:rPr>
                <w:rFonts w:ascii="Times New Roman" w:eastAsia="Times New Roman" w:hAnsi="Times New Roman" w:cs="Times New Roman"/>
                <w:iCs/>
                <w:lang w:eastAsia="hr-HR"/>
              </w:rPr>
            </w:pPr>
            <w:r w:rsidRPr="00286898">
              <w:rPr>
                <w:rFonts w:ascii="Times New Roman" w:eastAsia="Times New Roman" w:hAnsi="Times New Roman" w:cs="Times New Roman"/>
                <w:iCs/>
                <w:lang w:eastAsia="hr-HR"/>
              </w:rPr>
              <w:t>Mjera</w:t>
            </w:r>
            <w:r w:rsidR="00A65CC2" w:rsidRPr="00286898">
              <w:rPr>
                <w:rFonts w:ascii="Times New Roman" w:eastAsia="Times New Roman" w:hAnsi="Times New Roman" w:cs="Times New Roman"/>
                <w:iCs/>
                <w:lang w:eastAsia="hr-HR"/>
              </w:rPr>
              <w:t xml:space="preserve">: </w:t>
            </w:r>
          </w:p>
          <w:p w14:paraId="010FF872" w14:textId="2471A56D" w:rsidR="00117FCD" w:rsidRPr="00FA0C55" w:rsidRDefault="00C13CE1" w:rsidP="00FA0C55">
            <w:pPr>
              <w:pStyle w:val="ListParagraph"/>
              <w:numPr>
                <w:ilvl w:val="0"/>
                <w:numId w:val="79"/>
              </w:numPr>
              <w:spacing w:after="0" w:line="240" w:lineRule="auto"/>
              <w:rPr>
                <w:rFonts w:ascii="Times New Roman" w:eastAsia="Times New Roman" w:hAnsi="Times New Roman" w:cs="Times New Roman"/>
                <w:iCs/>
                <w:lang w:eastAsia="hr-HR"/>
              </w:rPr>
            </w:pPr>
            <w:r w:rsidRPr="00FA0C55">
              <w:rPr>
                <w:rFonts w:ascii="Times New Roman" w:hAnsi="Times New Roman" w:cs="Times New Roman"/>
                <w:bCs/>
                <w:kern w:val="24"/>
              </w:rPr>
              <w:t>Unap</w:t>
            </w:r>
            <w:r w:rsidR="006673ED">
              <w:rPr>
                <w:rFonts w:ascii="Times New Roman" w:hAnsi="Times New Roman" w:cs="Times New Roman"/>
                <w:bCs/>
                <w:kern w:val="24"/>
              </w:rPr>
              <w:t>ređenje</w:t>
            </w:r>
            <w:r w:rsidRPr="00FA0C55">
              <w:rPr>
                <w:rFonts w:ascii="Times New Roman" w:hAnsi="Times New Roman" w:cs="Times New Roman"/>
                <w:bCs/>
                <w:kern w:val="24"/>
              </w:rPr>
              <w:t xml:space="preserve"> dostupnost</w:t>
            </w:r>
            <w:r w:rsidR="006673ED">
              <w:rPr>
                <w:rFonts w:ascii="Times New Roman" w:hAnsi="Times New Roman" w:cs="Times New Roman"/>
                <w:bCs/>
                <w:kern w:val="24"/>
              </w:rPr>
              <w:t>i</w:t>
            </w:r>
            <w:r w:rsidRPr="00FA0C55">
              <w:rPr>
                <w:rFonts w:ascii="Times New Roman" w:hAnsi="Times New Roman" w:cs="Times New Roman"/>
                <w:bCs/>
                <w:kern w:val="24"/>
              </w:rPr>
              <w:t xml:space="preserve"> kvalitetnih socijalnih usluga</w:t>
            </w:r>
            <w:r w:rsidR="00AF7457">
              <w:rPr>
                <w:rFonts w:ascii="Times New Roman" w:hAnsi="Times New Roman" w:cs="Times New Roman"/>
                <w:bCs/>
                <w:kern w:val="24"/>
              </w:rPr>
              <w:t xml:space="preserve"> pripadnicima romske nacionalne manjine</w:t>
            </w:r>
          </w:p>
          <w:p w14:paraId="2DEEC184" w14:textId="2783B9A0" w:rsidR="00C51369" w:rsidRPr="00286898" w:rsidRDefault="00C51369" w:rsidP="00286898">
            <w:pPr>
              <w:spacing w:after="0" w:line="240" w:lineRule="auto"/>
              <w:rPr>
                <w:rFonts w:ascii="Times New Roman" w:eastAsia="Times New Roman" w:hAnsi="Times New Roman" w:cs="Times New Roman"/>
                <w:iCs/>
                <w:lang w:eastAsia="hr-HR"/>
              </w:rPr>
            </w:pPr>
            <w:r w:rsidRPr="00286898">
              <w:rPr>
                <w:rFonts w:ascii="Times New Roman" w:eastAsia="Times New Roman" w:hAnsi="Times New Roman" w:cs="Times New Roman"/>
                <w:iCs/>
                <w:lang w:eastAsia="hr-HR"/>
              </w:rPr>
              <w:t xml:space="preserve">Razdoblje provedbe: </w:t>
            </w:r>
            <w:r w:rsidR="002509BE" w:rsidRPr="00286898">
              <w:rPr>
                <w:rFonts w:ascii="Times New Roman" w:eastAsia="Times New Roman" w:hAnsi="Times New Roman" w:cs="Times New Roman"/>
                <w:iCs/>
                <w:lang w:eastAsia="hr-HR"/>
              </w:rPr>
              <w:t>2024.-2028</w:t>
            </w:r>
            <w:r w:rsidRPr="00286898">
              <w:rPr>
                <w:rFonts w:ascii="Times New Roman" w:eastAsia="Times New Roman" w:hAnsi="Times New Roman" w:cs="Times New Roman"/>
                <w:iCs/>
                <w:lang w:eastAsia="hr-HR"/>
              </w:rPr>
              <w:t xml:space="preserve">.; ukupno procijenjena vrijednost: </w:t>
            </w:r>
            <w:r w:rsidR="00B15EE8" w:rsidRPr="00286898">
              <w:rPr>
                <w:rFonts w:ascii="Times New Roman" w:eastAsia="Times New Roman" w:hAnsi="Times New Roman" w:cs="Times New Roman"/>
                <w:iCs/>
                <w:lang w:eastAsia="hr-HR"/>
              </w:rPr>
              <w:t>30</w:t>
            </w:r>
            <w:r w:rsidR="00D26E7F" w:rsidRPr="00286898">
              <w:rPr>
                <w:rFonts w:ascii="Times New Roman" w:eastAsia="Times New Roman" w:hAnsi="Times New Roman" w:cs="Times New Roman"/>
                <w:iCs/>
                <w:lang w:eastAsia="hr-HR"/>
              </w:rPr>
              <w:t>.</w:t>
            </w:r>
            <w:r w:rsidR="008D617E" w:rsidRPr="00286898">
              <w:rPr>
                <w:rFonts w:ascii="Times New Roman" w:eastAsia="Times New Roman" w:hAnsi="Times New Roman" w:cs="Times New Roman"/>
                <w:iCs/>
                <w:lang w:eastAsia="hr-HR"/>
              </w:rPr>
              <w:t>0</w:t>
            </w:r>
            <w:r w:rsidR="00D26E7F" w:rsidRPr="00286898">
              <w:rPr>
                <w:rFonts w:ascii="Times New Roman" w:eastAsia="Times New Roman" w:hAnsi="Times New Roman" w:cs="Times New Roman"/>
                <w:iCs/>
                <w:lang w:eastAsia="hr-HR"/>
              </w:rPr>
              <w:t>00</w:t>
            </w:r>
            <w:r w:rsidRPr="00286898">
              <w:rPr>
                <w:rFonts w:ascii="Times New Roman" w:eastAsia="Times New Roman" w:hAnsi="Times New Roman" w:cs="Times New Roman"/>
                <w:iCs/>
                <w:lang w:eastAsia="hr-HR"/>
              </w:rPr>
              <w:t>.000,00 kn; planirani izvor financiranja:  ESF +</w:t>
            </w:r>
          </w:p>
          <w:p w14:paraId="3B82A432" w14:textId="20384F68" w:rsidR="00C51369" w:rsidRPr="00286898" w:rsidRDefault="00C51369" w:rsidP="00286898">
            <w:pPr>
              <w:spacing w:after="0" w:line="240" w:lineRule="auto"/>
              <w:rPr>
                <w:rFonts w:ascii="Times New Roman" w:eastAsia="Times New Roman" w:hAnsi="Times New Roman" w:cs="Times New Roman"/>
                <w:iCs/>
                <w:lang w:eastAsia="hr-HR"/>
              </w:rPr>
            </w:pPr>
            <w:r w:rsidRPr="00286898">
              <w:rPr>
                <w:rFonts w:ascii="Times New Roman" w:eastAsia="Times New Roman" w:hAnsi="Times New Roman" w:cs="Times New Roman"/>
                <w:iCs/>
                <w:lang w:eastAsia="hr-HR"/>
              </w:rPr>
              <w:t>Ključne točke:</w:t>
            </w:r>
            <w:r w:rsidR="00B15EE8" w:rsidRPr="00286898">
              <w:rPr>
                <w:rFonts w:ascii="Times New Roman" w:eastAsia="Times New Roman" w:hAnsi="Times New Roman" w:cs="Times New Roman"/>
                <w:iCs/>
                <w:lang w:eastAsia="hr-HR"/>
              </w:rPr>
              <w:t xml:space="preserve"> </w:t>
            </w:r>
            <w:r w:rsidR="00F34FBF">
              <w:rPr>
                <w:rFonts w:ascii="Times New Roman" w:eastAsia="Times New Roman" w:hAnsi="Times New Roman" w:cs="Times New Roman"/>
                <w:iCs/>
                <w:lang w:eastAsia="hr-HR"/>
              </w:rPr>
              <w:t xml:space="preserve"> </w:t>
            </w:r>
            <w:r w:rsidR="002509BE" w:rsidRPr="00286898">
              <w:rPr>
                <w:rFonts w:ascii="Times New Roman" w:eastAsia="Times New Roman" w:hAnsi="Times New Roman" w:cs="Times New Roman"/>
                <w:iCs/>
                <w:lang w:eastAsia="hr-HR"/>
              </w:rPr>
              <w:t xml:space="preserve"> 202</w:t>
            </w:r>
            <w:r w:rsidR="00F34FBF">
              <w:rPr>
                <w:rFonts w:ascii="Times New Roman" w:eastAsia="Times New Roman" w:hAnsi="Times New Roman" w:cs="Times New Roman"/>
                <w:iCs/>
                <w:lang w:eastAsia="hr-HR"/>
              </w:rPr>
              <w:t>2</w:t>
            </w:r>
            <w:r w:rsidRPr="00286898">
              <w:rPr>
                <w:rFonts w:ascii="Times New Roman" w:eastAsia="Times New Roman" w:hAnsi="Times New Roman" w:cs="Times New Roman"/>
                <w:iCs/>
                <w:lang w:eastAsia="hr-HR"/>
              </w:rPr>
              <w:t>. –</w:t>
            </w:r>
            <w:r w:rsidR="00DF01C6" w:rsidRPr="00286898">
              <w:rPr>
                <w:rFonts w:ascii="Times New Roman" w:eastAsia="Times New Roman" w:hAnsi="Times New Roman" w:cs="Times New Roman"/>
                <w:iCs/>
                <w:lang w:eastAsia="hr-HR"/>
              </w:rPr>
              <w:t xml:space="preserve"> </w:t>
            </w:r>
            <w:r w:rsidRPr="00286898">
              <w:rPr>
                <w:rFonts w:ascii="Times New Roman" w:eastAsia="Times New Roman" w:hAnsi="Times New Roman" w:cs="Times New Roman"/>
                <w:iCs/>
                <w:lang w:eastAsia="hr-HR"/>
              </w:rPr>
              <w:t xml:space="preserve">završetak pripremne faze </w:t>
            </w:r>
          </w:p>
          <w:p w14:paraId="1DE1E856" w14:textId="41C16297" w:rsidR="00C51369" w:rsidRDefault="00C51369" w:rsidP="00C51369">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w:t>
            </w:r>
            <w:r w:rsidR="00286898">
              <w:rPr>
                <w:rFonts w:ascii="Times New Roman" w:eastAsia="Times New Roman" w:hAnsi="Times New Roman" w:cs="Times New Roman"/>
                <w:iCs/>
                <w:lang w:eastAsia="hr-HR"/>
              </w:rPr>
              <w:t xml:space="preserve"> </w:t>
            </w:r>
            <w:r w:rsidR="00F34FBF">
              <w:rPr>
                <w:rFonts w:ascii="Times New Roman" w:eastAsia="Times New Roman" w:hAnsi="Times New Roman" w:cs="Times New Roman"/>
                <w:iCs/>
                <w:lang w:eastAsia="hr-HR"/>
              </w:rPr>
              <w:t>2023</w:t>
            </w:r>
            <w:r>
              <w:rPr>
                <w:rFonts w:ascii="Times New Roman" w:eastAsia="Times New Roman" w:hAnsi="Times New Roman" w:cs="Times New Roman"/>
                <w:iCs/>
                <w:lang w:eastAsia="hr-HR"/>
              </w:rPr>
              <w:t>. –</w:t>
            </w:r>
            <w:r w:rsidR="002509BE">
              <w:rPr>
                <w:rFonts w:ascii="Times New Roman" w:eastAsia="Times New Roman" w:hAnsi="Times New Roman" w:cs="Times New Roman"/>
                <w:iCs/>
                <w:lang w:eastAsia="hr-HR"/>
              </w:rPr>
              <w:t xml:space="preserve"> 2025. provedba</w:t>
            </w:r>
            <w:r>
              <w:rPr>
                <w:rFonts w:ascii="Times New Roman" w:eastAsia="Times New Roman" w:hAnsi="Times New Roman" w:cs="Times New Roman"/>
                <w:iCs/>
                <w:lang w:eastAsia="hr-HR"/>
              </w:rPr>
              <w:t xml:space="preserve"> </w:t>
            </w:r>
          </w:p>
          <w:p w14:paraId="34BEAF1C" w14:textId="0E504186" w:rsidR="002509BE" w:rsidRDefault="002509BE" w:rsidP="00C51369">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2026. –</w:t>
            </w:r>
            <w:r w:rsidR="000B1029">
              <w:rPr>
                <w:rFonts w:ascii="Times New Roman" w:eastAsia="Times New Roman" w:hAnsi="Times New Roman" w:cs="Times New Roman"/>
                <w:iCs/>
                <w:lang w:eastAsia="hr-HR"/>
              </w:rPr>
              <w:t xml:space="preserve"> </w:t>
            </w:r>
            <w:r>
              <w:rPr>
                <w:rFonts w:ascii="Times New Roman" w:eastAsia="Times New Roman" w:hAnsi="Times New Roman" w:cs="Times New Roman"/>
                <w:iCs/>
                <w:lang w:eastAsia="hr-HR"/>
              </w:rPr>
              <w:t xml:space="preserve">evaluacija </w:t>
            </w:r>
          </w:p>
          <w:p w14:paraId="39AC4B33" w14:textId="48F8E8D1" w:rsidR="002509BE" w:rsidRDefault="002509BE" w:rsidP="00C51369">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2026. –</w:t>
            </w:r>
            <w:r w:rsidR="00CD6172">
              <w:rPr>
                <w:rFonts w:ascii="Times New Roman" w:eastAsia="Times New Roman" w:hAnsi="Times New Roman" w:cs="Times New Roman"/>
                <w:iCs/>
                <w:lang w:eastAsia="hr-HR"/>
              </w:rPr>
              <w:t xml:space="preserve"> 2027</w:t>
            </w:r>
            <w:r>
              <w:rPr>
                <w:rFonts w:ascii="Times New Roman" w:eastAsia="Times New Roman" w:hAnsi="Times New Roman" w:cs="Times New Roman"/>
                <w:iCs/>
                <w:lang w:eastAsia="hr-HR"/>
              </w:rPr>
              <w:t>. provedba</w:t>
            </w:r>
          </w:p>
          <w:p w14:paraId="10086DA0" w14:textId="62FE1965" w:rsidR="003A7AD1" w:rsidRDefault="003A7AD1" w:rsidP="00C51369">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2027. – završetak 4 godišnjeg ciklusa provedbe</w:t>
            </w:r>
          </w:p>
          <w:p w14:paraId="42860EEC" w14:textId="7B47D0B0" w:rsidR="0001294A" w:rsidRDefault="0001294A" w:rsidP="00C67072">
            <w:pPr>
              <w:pStyle w:val="ListParagraph"/>
              <w:spacing w:after="0" w:line="240" w:lineRule="auto"/>
              <w:rPr>
                <w:rFonts w:ascii="Times New Roman" w:eastAsia="Times New Roman" w:hAnsi="Times New Roman" w:cs="Times New Roman"/>
                <w:iCs/>
                <w:lang w:eastAsia="hr-HR"/>
              </w:rPr>
            </w:pPr>
          </w:p>
          <w:p w14:paraId="2CAAEB1B" w14:textId="50251C98" w:rsidR="0001294A" w:rsidRPr="00FA0C55" w:rsidRDefault="0001294A" w:rsidP="00286898">
            <w:pPr>
              <w:spacing w:after="0" w:line="240" w:lineRule="auto"/>
              <w:rPr>
                <w:rFonts w:ascii="Times New Roman" w:eastAsia="Times New Roman" w:hAnsi="Times New Roman" w:cs="Times New Roman"/>
                <w:b/>
                <w:iCs/>
                <w:lang w:eastAsia="hr-HR"/>
              </w:rPr>
            </w:pPr>
            <w:r w:rsidRPr="00FA0C55">
              <w:rPr>
                <w:rFonts w:ascii="Times New Roman" w:eastAsia="Times New Roman" w:hAnsi="Times New Roman" w:cs="Times New Roman"/>
                <w:b/>
                <w:iCs/>
                <w:u w:val="single"/>
                <w:lang w:eastAsia="hr-HR"/>
              </w:rPr>
              <w:t>Projekt: Jednakost, uključivanje, participacija i integracija Roma putem obrazovanja – JUPI O</w:t>
            </w:r>
          </w:p>
          <w:p w14:paraId="340A398F" w14:textId="062851D8" w:rsidR="0001294A" w:rsidRPr="00541CB1" w:rsidRDefault="005321EB" w:rsidP="00286898">
            <w:p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Posebni</w:t>
            </w:r>
            <w:r w:rsidRPr="00541CB1">
              <w:rPr>
                <w:rFonts w:ascii="Times New Roman" w:eastAsia="Times New Roman" w:hAnsi="Times New Roman" w:cs="Times New Roman"/>
                <w:iCs/>
                <w:lang w:eastAsia="hr-HR"/>
              </w:rPr>
              <w:t xml:space="preserve"> </w:t>
            </w:r>
            <w:r w:rsidR="0001294A">
              <w:rPr>
                <w:rFonts w:ascii="Times New Roman" w:eastAsia="Times New Roman" w:hAnsi="Times New Roman" w:cs="Times New Roman"/>
                <w:iCs/>
                <w:lang w:eastAsia="hr-HR"/>
              </w:rPr>
              <w:t xml:space="preserve">cilj: </w:t>
            </w:r>
            <w:r w:rsidR="00D13B57">
              <w:rPr>
                <w:rFonts w:ascii="Times New Roman" w:eastAsia="Times New Roman" w:hAnsi="Times New Roman" w:cs="Times New Roman"/>
                <w:iCs/>
                <w:lang w:eastAsia="hr-HR"/>
              </w:rPr>
              <w:t xml:space="preserve">Učinkovit i jednak pristup </w:t>
            </w:r>
            <w:r>
              <w:rPr>
                <w:rFonts w:ascii="Times New Roman" w:eastAsia="Times New Roman" w:hAnsi="Times New Roman" w:cs="Times New Roman"/>
                <w:iCs/>
                <w:lang w:eastAsia="hr-HR"/>
              </w:rPr>
              <w:t xml:space="preserve">Roma </w:t>
            </w:r>
            <w:r w:rsidR="00D13B57">
              <w:rPr>
                <w:rFonts w:ascii="Times New Roman" w:eastAsia="Times New Roman" w:hAnsi="Times New Roman" w:cs="Times New Roman"/>
                <w:iCs/>
                <w:lang w:eastAsia="hr-HR"/>
              </w:rPr>
              <w:t>kvalitetnom, uključivom obrazovanju</w:t>
            </w:r>
          </w:p>
          <w:p w14:paraId="7BB7C963" w14:textId="53D876DA" w:rsidR="0001294A" w:rsidRPr="00286898" w:rsidRDefault="005321EB" w:rsidP="00286898">
            <w:pPr>
              <w:spacing w:after="0" w:line="240" w:lineRule="auto"/>
              <w:rPr>
                <w:rFonts w:ascii="Times New Roman" w:eastAsia="Times New Roman" w:hAnsi="Times New Roman" w:cs="Times New Roman"/>
                <w:iCs/>
                <w:lang w:eastAsia="hr-HR"/>
              </w:rPr>
            </w:pPr>
            <w:r w:rsidRPr="00286898">
              <w:rPr>
                <w:rFonts w:ascii="Times New Roman" w:eastAsia="Times New Roman" w:hAnsi="Times New Roman" w:cs="Times New Roman"/>
                <w:iCs/>
                <w:lang w:eastAsia="hr-HR"/>
              </w:rPr>
              <w:t>Mjere</w:t>
            </w:r>
            <w:r w:rsidR="0001294A" w:rsidRPr="00286898">
              <w:rPr>
                <w:rFonts w:ascii="Times New Roman" w:eastAsia="Times New Roman" w:hAnsi="Times New Roman" w:cs="Times New Roman"/>
                <w:iCs/>
                <w:lang w:eastAsia="hr-HR"/>
              </w:rPr>
              <w:t xml:space="preserve">: </w:t>
            </w:r>
          </w:p>
          <w:p w14:paraId="751FFFEC" w14:textId="02319F70" w:rsidR="00F56EC5" w:rsidRDefault="00F56EC5" w:rsidP="00574684">
            <w:pPr>
              <w:pStyle w:val="ListParagraph"/>
              <w:numPr>
                <w:ilvl w:val="0"/>
                <w:numId w:val="79"/>
              </w:num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S</w:t>
            </w:r>
            <w:r w:rsidR="006673ED">
              <w:rPr>
                <w:rFonts w:ascii="Times New Roman" w:eastAsia="Times New Roman" w:hAnsi="Times New Roman" w:cs="Times New Roman"/>
                <w:iCs/>
                <w:lang w:eastAsia="hr-HR"/>
              </w:rPr>
              <w:t>manjivanje</w:t>
            </w:r>
            <w:r>
              <w:rPr>
                <w:rFonts w:ascii="Times New Roman" w:eastAsia="Times New Roman" w:hAnsi="Times New Roman" w:cs="Times New Roman"/>
                <w:iCs/>
                <w:lang w:eastAsia="hr-HR"/>
              </w:rPr>
              <w:t xml:space="preserve"> jaz</w:t>
            </w:r>
            <w:r w:rsidR="006673ED">
              <w:rPr>
                <w:rFonts w:ascii="Times New Roman" w:eastAsia="Times New Roman" w:hAnsi="Times New Roman" w:cs="Times New Roman"/>
                <w:iCs/>
                <w:lang w:eastAsia="hr-HR"/>
              </w:rPr>
              <w:t>a</w:t>
            </w:r>
            <w:r>
              <w:rPr>
                <w:rFonts w:ascii="Times New Roman" w:eastAsia="Times New Roman" w:hAnsi="Times New Roman" w:cs="Times New Roman"/>
                <w:iCs/>
                <w:lang w:eastAsia="hr-HR"/>
              </w:rPr>
              <w:t xml:space="preserve"> u sudjelovanju u predškolskom odgoju i obrazovanju</w:t>
            </w:r>
            <w:r w:rsidR="00AF7457">
              <w:rPr>
                <w:rFonts w:ascii="Times New Roman" w:eastAsia="Times New Roman" w:hAnsi="Times New Roman" w:cs="Times New Roman"/>
                <w:iCs/>
                <w:lang w:eastAsia="hr-HR"/>
              </w:rPr>
              <w:t xml:space="preserve"> između romske djece i djece iz opće populacije</w:t>
            </w:r>
            <w:r>
              <w:rPr>
                <w:rFonts w:ascii="Times New Roman" w:eastAsia="Times New Roman" w:hAnsi="Times New Roman" w:cs="Times New Roman"/>
                <w:iCs/>
                <w:lang w:eastAsia="hr-HR"/>
              </w:rPr>
              <w:t xml:space="preserve"> </w:t>
            </w:r>
          </w:p>
          <w:p w14:paraId="559C197E" w14:textId="745491A9" w:rsidR="00F56EC5" w:rsidRDefault="006673ED" w:rsidP="00BD2A57">
            <w:pPr>
              <w:pStyle w:val="ListParagraph"/>
              <w:numPr>
                <w:ilvl w:val="0"/>
                <w:numId w:val="79"/>
              </w:num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Smanjivanje</w:t>
            </w:r>
            <w:r w:rsidR="00F56EC5">
              <w:rPr>
                <w:rFonts w:ascii="Times New Roman" w:eastAsia="Times New Roman" w:hAnsi="Times New Roman" w:cs="Times New Roman"/>
                <w:iCs/>
                <w:lang w:eastAsia="hr-HR"/>
              </w:rPr>
              <w:t xml:space="preserve"> jaz</w:t>
            </w:r>
            <w:r>
              <w:rPr>
                <w:rFonts w:ascii="Times New Roman" w:eastAsia="Times New Roman" w:hAnsi="Times New Roman" w:cs="Times New Roman"/>
                <w:iCs/>
                <w:lang w:eastAsia="hr-HR"/>
              </w:rPr>
              <w:t>a</w:t>
            </w:r>
            <w:r w:rsidR="00F56EC5">
              <w:rPr>
                <w:rFonts w:ascii="Times New Roman" w:eastAsia="Times New Roman" w:hAnsi="Times New Roman" w:cs="Times New Roman"/>
                <w:iCs/>
                <w:lang w:eastAsia="hr-HR"/>
              </w:rPr>
              <w:t xml:space="preserve"> u dovršetku srednjoškolskog obrazovanja</w:t>
            </w:r>
            <w:r w:rsidR="00E403FF">
              <w:rPr>
                <w:rFonts w:ascii="Times New Roman" w:eastAsia="Times New Roman" w:hAnsi="Times New Roman" w:cs="Times New Roman"/>
                <w:iCs/>
                <w:lang w:eastAsia="hr-HR"/>
              </w:rPr>
              <w:t xml:space="preserve"> između mladih Roma i mladih iz opće populacije</w:t>
            </w:r>
            <w:r w:rsidR="00F56EC5">
              <w:rPr>
                <w:rFonts w:ascii="Times New Roman" w:eastAsia="Times New Roman" w:hAnsi="Times New Roman" w:cs="Times New Roman"/>
                <w:iCs/>
                <w:lang w:eastAsia="hr-HR"/>
              </w:rPr>
              <w:t xml:space="preserve"> </w:t>
            </w:r>
          </w:p>
          <w:p w14:paraId="50C10CDD" w14:textId="71C3BE6C" w:rsidR="00F56EC5" w:rsidRPr="00FA0C55" w:rsidRDefault="006673ED" w:rsidP="00BD2A57">
            <w:pPr>
              <w:pStyle w:val="ListParagraph"/>
              <w:numPr>
                <w:ilvl w:val="0"/>
                <w:numId w:val="79"/>
              </w:num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Povećanje</w:t>
            </w:r>
            <w:r w:rsidR="00F56EC5">
              <w:rPr>
                <w:rFonts w:ascii="Times New Roman" w:eastAsia="Times New Roman" w:hAnsi="Times New Roman" w:cs="Times New Roman"/>
                <w:iCs/>
                <w:lang w:eastAsia="hr-HR"/>
              </w:rPr>
              <w:t xml:space="preserve"> udjela mladih Roma u visokom obrazovanju</w:t>
            </w:r>
          </w:p>
          <w:p w14:paraId="54B5E4D5" w14:textId="7AC33965" w:rsidR="0001294A" w:rsidRPr="00286898" w:rsidRDefault="0001294A" w:rsidP="00286898">
            <w:pPr>
              <w:spacing w:after="0" w:line="240" w:lineRule="auto"/>
              <w:rPr>
                <w:rFonts w:ascii="Times New Roman" w:eastAsia="Times New Roman" w:hAnsi="Times New Roman" w:cs="Times New Roman"/>
                <w:iCs/>
                <w:lang w:eastAsia="hr-HR"/>
              </w:rPr>
            </w:pPr>
            <w:r w:rsidRPr="00286898">
              <w:rPr>
                <w:rFonts w:ascii="Times New Roman" w:eastAsia="Times New Roman" w:hAnsi="Times New Roman" w:cs="Times New Roman"/>
                <w:iCs/>
                <w:lang w:eastAsia="hr-HR"/>
              </w:rPr>
              <w:t>Razdoblje provedbe: 202</w:t>
            </w:r>
            <w:r w:rsidR="0097765A" w:rsidRPr="00286898">
              <w:rPr>
                <w:rFonts w:ascii="Times New Roman" w:eastAsia="Times New Roman" w:hAnsi="Times New Roman" w:cs="Times New Roman"/>
                <w:iCs/>
                <w:lang w:eastAsia="hr-HR"/>
              </w:rPr>
              <w:t>2</w:t>
            </w:r>
            <w:r w:rsidRPr="00286898">
              <w:rPr>
                <w:rFonts w:ascii="Times New Roman" w:eastAsia="Times New Roman" w:hAnsi="Times New Roman" w:cs="Times New Roman"/>
                <w:iCs/>
                <w:lang w:eastAsia="hr-HR"/>
              </w:rPr>
              <w:t>.-202</w:t>
            </w:r>
            <w:r w:rsidR="0097765A" w:rsidRPr="00286898">
              <w:rPr>
                <w:rFonts w:ascii="Times New Roman" w:eastAsia="Times New Roman" w:hAnsi="Times New Roman" w:cs="Times New Roman"/>
                <w:iCs/>
                <w:lang w:eastAsia="hr-HR"/>
              </w:rPr>
              <w:t>6</w:t>
            </w:r>
            <w:r w:rsidRPr="00286898">
              <w:rPr>
                <w:rFonts w:ascii="Times New Roman" w:eastAsia="Times New Roman" w:hAnsi="Times New Roman" w:cs="Times New Roman"/>
                <w:iCs/>
                <w:lang w:eastAsia="hr-HR"/>
              </w:rPr>
              <w:t xml:space="preserve">.; ukupno procijenjena vrijednost: </w:t>
            </w:r>
            <w:r w:rsidR="00B15EE8" w:rsidRPr="00286898">
              <w:rPr>
                <w:rFonts w:ascii="Times New Roman" w:eastAsia="Times New Roman" w:hAnsi="Times New Roman" w:cs="Times New Roman"/>
                <w:iCs/>
                <w:lang w:eastAsia="hr-HR"/>
              </w:rPr>
              <w:t>8</w:t>
            </w:r>
            <w:r w:rsidRPr="00286898">
              <w:rPr>
                <w:rFonts w:ascii="Times New Roman" w:eastAsia="Times New Roman" w:hAnsi="Times New Roman" w:cs="Times New Roman"/>
                <w:iCs/>
                <w:lang w:eastAsia="hr-HR"/>
              </w:rPr>
              <w:t>.</w:t>
            </w:r>
            <w:r w:rsidR="00B15EE8" w:rsidRPr="00286898">
              <w:rPr>
                <w:rFonts w:ascii="Times New Roman" w:eastAsia="Times New Roman" w:hAnsi="Times New Roman" w:cs="Times New Roman"/>
                <w:iCs/>
                <w:lang w:eastAsia="hr-HR"/>
              </w:rPr>
              <w:t>0</w:t>
            </w:r>
            <w:r w:rsidRPr="00286898">
              <w:rPr>
                <w:rFonts w:ascii="Times New Roman" w:eastAsia="Times New Roman" w:hAnsi="Times New Roman" w:cs="Times New Roman"/>
                <w:iCs/>
                <w:lang w:eastAsia="hr-HR"/>
              </w:rPr>
              <w:t>00.000,00 kn; planirani izvor financiranja:  ESF +</w:t>
            </w:r>
          </w:p>
          <w:p w14:paraId="6118A19C" w14:textId="1060B1C7" w:rsidR="0001294A" w:rsidRPr="00286898" w:rsidRDefault="0001294A" w:rsidP="00286898">
            <w:pPr>
              <w:spacing w:after="0" w:line="240" w:lineRule="auto"/>
              <w:rPr>
                <w:rFonts w:ascii="Times New Roman" w:eastAsia="Times New Roman" w:hAnsi="Times New Roman" w:cs="Times New Roman"/>
                <w:iCs/>
                <w:lang w:eastAsia="hr-HR"/>
              </w:rPr>
            </w:pPr>
            <w:r w:rsidRPr="00286898">
              <w:rPr>
                <w:rFonts w:ascii="Times New Roman" w:eastAsia="Times New Roman" w:hAnsi="Times New Roman" w:cs="Times New Roman"/>
                <w:iCs/>
                <w:lang w:eastAsia="hr-HR"/>
              </w:rPr>
              <w:t xml:space="preserve">Ključne točke: </w:t>
            </w:r>
            <w:r w:rsidR="00B15EE8" w:rsidRPr="00286898">
              <w:rPr>
                <w:rFonts w:ascii="Times New Roman" w:eastAsia="Times New Roman" w:hAnsi="Times New Roman" w:cs="Times New Roman"/>
                <w:iCs/>
                <w:lang w:eastAsia="hr-HR"/>
              </w:rPr>
              <w:t xml:space="preserve"> </w:t>
            </w:r>
            <w:r w:rsidR="000B1029">
              <w:rPr>
                <w:rFonts w:ascii="Times New Roman" w:eastAsia="Times New Roman" w:hAnsi="Times New Roman" w:cs="Times New Roman"/>
                <w:iCs/>
                <w:lang w:eastAsia="hr-HR"/>
              </w:rPr>
              <w:t xml:space="preserve">  </w:t>
            </w:r>
            <w:r w:rsidRPr="00286898">
              <w:rPr>
                <w:rFonts w:ascii="Times New Roman" w:eastAsia="Times New Roman" w:hAnsi="Times New Roman" w:cs="Times New Roman"/>
                <w:iCs/>
                <w:lang w:eastAsia="hr-HR"/>
              </w:rPr>
              <w:t xml:space="preserve">2021. – završetak pripremne faze </w:t>
            </w:r>
          </w:p>
          <w:p w14:paraId="08FCBC89" w14:textId="0D97F803" w:rsidR="0001294A" w:rsidRDefault="0001294A" w:rsidP="0001294A">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2022. – 2025. provedba </w:t>
            </w:r>
          </w:p>
          <w:p w14:paraId="1D149E61" w14:textId="77777777" w:rsidR="00286898" w:rsidRDefault="0001294A" w:rsidP="00286898">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2026. – završetak projekta</w:t>
            </w:r>
          </w:p>
          <w:p w14:paraId="712A5106" w14:textId="77777777" w:rsidR="00286898" w:rsidRDefault="00286898" w:rsidP="00286898">
            <w:pPr>
              <w:spacing w:after="0" w:line="240" w:lineRule="auto"/>
              <w:rPr>
                <w:rFonts w:ascii="Times New Roman" w:eastAsia="Times New Roman" w:hAnsi="Times New Roman" w:cs="Times New Roman"/>
                <w:b/>
                <w:iCs/>
                <w:u w:val="single"/>
                <w:lang w:eastAsia="hr-HR"/>
              </w:rPr>
            </w:pPr>
          </w:p>
          <w:p w14:paraId="33991295" w14:textId="48EE1862" w:rsidR="00324F44" w:rsidRPr="00286898" w:rsidRDefault="00324F44" w:rsidP="00286898">
            <w:pPr>
              <w:spacing w:after="0" w:line="240" w:lineRule="auto"/>
              <w:rPr>
                <w:rFonts w:ascii="Times New Roman" w:eastAsia="Times New Roman" w:hAnsi="Times New Roman" w:cs="Times New Roman"/>
                <w:iCs/>
                <w:lang w:eastAsia="hr-HR"/>
              </w:rPr>
            </w:pPr>
            <w:r w:rsidRPr="00286898">
              <w:rPr>
                <w:rFonts w:ascii="Times New Roman" w:eastAsia="Times New Roman" w:hAnsi="Times New Roman" w:cs="Times New Roman"/>
                <w:b/>
                <w:iCs/>
                <w:u w:val="single"/>
                <w:lang w:eastAsia="hr-HR"/>
              </w:rPr>
              <w:t>Projekt: Jednakost, uključivanje, participacija i integracija Roma putem zapošljavanja – JUPI ZA</w:t>
            </w:r>
          </w:p>
          <w:p w14:paraId="77F00273" w14:textId="092091F1" w:rsidR="00C13CE1" w:rsidRPr="00FA0C55" w:rsidRDefault="005321EB" w:rsidP="00286898">
            <w:p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Posebni </w:t>
            </w:r>
            <w:r w:rsidR="008E2594" w:rsidRPr="00171CAF">
              <w:rPr>
                <w:rFonts w:ascii="Times New Roman" w:eastAsia="Times New Roman" w:hAnsi="Times New Roman" w:cs="Times New Roman"/>
                <w:iCs/>
                <w:lang w:eastAsia="hr-HR"/>
              </w:rPr>
              <w:t>cilj:</w:t>
            </w:r>
            <w:r w:rsidR="008E2594" w:rsidRPr="00F6114D">
              <w:rPr>
                <w:rFonts w:ascii="Times New Roman" w:hAnsi="Times New Roman" w:cs="Times New Roman"/>
              </w:rPr>
              <w:t xml:space="preserve"> </w:t>
            </w:r>
            <w:r w:rsidR="00A90D66">
              <w:rPr>
                <w:rFonts w:ascii="Times New Roman" w:hAnsi="Times New Roman" w:cs="Times New Roman"/>
              </w:rPr>
              <w:t>U</w:t>
            </w:r>
            <w:r w:rsidR="008E2594" w:rsidRPr="00F6114D">
              <w:rPr>
                <w:rFonts w:ascii="Times New Roman" w:hAnsi="Times New Roman" w:cs="Times New Roman"/>
              </w:rPr>
              <w:t>činkovit</w:t>
            </w:r>
            <w:r w:rsidR="00C13CE1" w:rsidRPr="00F6114D">
              <w:rPr>
                <w:rFonts w:ascii="Times New Roman" w:hAnsi="Times New Roman" w:cs="Times New Roman"/>
              </w:rPr>
              <w:t xml:space="preserve"> i</w:t>
            </w:r>
            <w:r w:rsidR="008E2594" w:rsidRPr="0034382E">
              <w:rPr>
                <w:rFonts w:ascii="Times New Roman" w:hAnsi="Times New Roman" w:cs="Times New Roman"/>
              </w:rPr>
              <w:t xml:space="preserve"> jednak pristup</w:t>
            </w:r>
            <w:r>
              <w:rPr>
                <w:rFonts w:ascii="Times New Roman" w:hAnsi="Times New Roman" w:cs="Times New Roman"/>
              </w:rPr>
              <w:t xml:space="preserve"> Roma</w:t>
            </w:r>
            <w:r w:rsidR="008E2594" w:rsidRPr="0034382E">
              <w:rPr>
                <w:rFonts w:ascii="Times New Roman" w:hAnsi="Times New Roman" w:cs="Times New Roman"/>
              </w:rPr>
              <w:t xml:space="preserve"> kval</w:t>
            </w:r>
            <w:r w:rsidR="008E2594" w:rsidRPr="00C13CE1">
              <w:rPr>
                <w:rFonts w:ascii="Times New Roman" w:hAnsi="Times New Roman" w:cs="Times New Roman"/>
              </w:rPr>
              <w:t>itetnom</w:t>
            </w:r>
            <w:r w:rsidR="00C13CE1" w:rsidRPr="00C13CE1">
              <w:rPr>
                <w:rFonts w:ascii="Times New Roman" w:hAnsi="Times New Roman" w:cs="Times New Roman"/>
              </w:rPr>
              <w:t xml:space="preserve">, </w:t>
            </w:r>
            <w:r w:rsidR="008E2594" w:rsidRPr="00C13CE1">
              <w:rPr>
                <w:rFonts w:ascii="Times New Roman" w:hAnsi="Times New Roman" w:cs="Times New Roman"/>
              </w:rPr>
              <w:t>održivom zapošljavanju</w:t>
            </w:r>
          </w:p>
          <w:p w14:paraId="3480A852" w14:textId="6A8C746A" w:rsidR="00C13CE1" w:rsidRPr="00286898" w:rsidRDefault="005321EB" w:rsidP="00286898">
            <w:pPr>
              <w:spacing w:after="0" w:line="240" w:lineRule="auto"/>
              <w:rPr>
                <w:rFonts w:ascii="Times New Roman" w:eastAsia="Times New Roman" w:hAnsi="Times New Roman" w:cs="Times New Roman"/>
                <w:iCs/>
                <w:lang w:eastAsia="hr-HR"/>
              </w:rPr>
            </w:pPr>
            <w:r w:rsidRPr="00286898">
              <w:rPr>
                <w:rFonts w:ascii="Times New Roman" w:eastAsia="Times New Roman" w:hAnsi="Times New Roman" w:cs="Times New Roman"/>
                <w:iCs/>
                <w:lang w:eastAsia="hr-HR"/>
              </w:rPr>
              <w:t>Mjere</w:t>
            </w:r>
            <w:r w:rsidR="00A65CC2" w:rsidRPr="00286898">
              <w:rPr>
                <w:rFonts w:ascii="Times New Roman" w:eastAsia="Times New Roman" w:hAnsi="Times New Roman" w:cs="Times New Roman"/>
                <w:iCs/>
                <w:lang w:eastAsia="hr-HR"/>
              </w:rPr>
              <w:t>:</w:t>
            </w:r>
          </w:p>
          <w:p w14:paraId="3E6C406F" w14:textId="5B41AEF2" w:rsidR="00C13CE1" w:rsidRPr="00FA0C55" w:rsidRDefault="00C13CE1" w:rsidP="00286898">
            <w:pPr>
              <w:pStyle w:val="FootnoteText"/>
              <w:numPr>
                <w:ilvl w:val="0"/>
                <w:numId w:val="99"/>
              </w:numPr>
              <w:rPr>
                <w:rFonts w:ascii="Times New Roman" w:hAnsi="Times New Roman" w:cs="Times New Roman"/>
                <w:b/>
                <w:bCs/>
                <w:kern w:val="24"/>
              </w:rPr>
            </w:pPr>
            <w:r w:rsidRPr="00FA0C55">
              <w:rPr>
                <w:rFonts w:ascii="Times New Roman" w:hAnsi="Times New Roman" w:cs="Times New Roman"/>
                <w:kern w:val="24"/>
                <w:sz w:val="22"/>
                <w:szCs w:val="22"/>
              </w:rPr>
              <w:t>S</w:t>
            </w:r>
            <w:r w:rsidR="006673ED">
              <w:rPr>
                <w:rFonts w:ascii="Times New Roman" w:hAnsi="Times New Roman" w:cs="Times New Roman"/>
                <w:kern w:val="24"/>
                <w:sz w:val="22"/>
                <w:szCs w:val="22"/>
              </w:rPr>
              <w:t>manjivanje</w:t>
            </w:r>
            <w:r w:rsidRPr="00FA0C55">
              <w:rPr>
                <w:rFonts w:ascii="Times New Roman" w:hAnsi="Times New Roman" w:cs="Times New Roman"/>
                <w:kern w:val="24"/>
                <w:sz w:val="22"/>
                <w:szCs w:val="22"/>
              </w:rPr>
              <w:t xml:space="preserve"> jaz</w:t>
            </w:r>
            <w:r w:rsidR="006673ED">
              <w:rPr>
                <w:rFonts w:ascii="Times New Roman" w:hAnsi="Times New Roman" w:cs="Times New Roman"/>
                <w:kern w:val="24"/>
                <w:sz w:val="22"/>
                <w:szCs w:val="22"/>
              </w:rPr>
              <w:t>a</w:t>
            </w:r>
            <w:r w:rsidRPr="00FA0C55">
              <w:rPr>
                <w:rFonts w:ascii="Times New Roman" w:hAnsi="Times New Roman" w:cs="Times New Roman"/>
                <w:kern w:val="24"/>
                <w:sz w:val="22"/>
                <w:szCs w:val="22"/>
              </w:rPr>
              <w:t xml:space="preserve"> u zapošljavanju Roma i </w:t>
            </w:r>
            <w:r w:rsidR="006673ED">
              <w:rPr>
                <w:rFonts w:ascii="Times New Roman" w:hAnsi="Times New Roman" w:cs="Times New Roman"/>
                <w:kern w:val="24"/>
                <w:sz w:val="22"/>
                <w:szCs w:val="22"/>
              </w:rPr>
              <w:t xml:space="preserve">zapošljavanju </w:t>
            </w:r>
            <w:r w:rsidR="00764D83">
              <w:rPr>
                <w:rFonts w:ascii="Times New Roman" w:hAnsi="Times New Roman" w:cs="Times New Roman"/>
                <w:kern w:val="24"/>
                <w:sz w:val="22"/>
                <w:szCs w:val="22"/>
              </w:rPr>
              <w:t>opće</w:t>
            </w:r>
            <w:r w:rsidR="00764D83" w:rsidRPr="00FA0C55">
              <w:rPr>
                <w:rFonts w:ascii="Times New Roman" w:hAnsi="Times New Roman" w:cs="Times New Roman"/>
                <w:kern w:val="24"/>
                <w:sz w:val="22"/>
                <w:szCs w:val="22"/>
              </w:rPr>
              <w:t xml:space="preserve"> </w:t>
            </w:r>
            <w:r w:rsidRPr="00FA0C55">
              <w:rPr>
                <w:rFonts w:ascii="Times New Roman" w:hAnsi="Times New Roman" w:cs="Times New Roman"/>
                <w:kern w:val="24"/>
                <w:sz w:val="22"/>
                <w:szCs w:val="22"/>
              </w:rPr>
              <w:t xml:space="preserve">populacije </w:t>
            </w:r>
          </w:p>
          <w:p w14:paraId="42CB0556" w14:textId="77777777" w:rsidR="006673ED" w:rsidRPr="006673ED" w:rsidRDefault="006673ED" w:rsidP="00A10C46">
            <w:pPr>
              <w:pStyle w:val="ListParagraph"/>
              <w:numPr>
                <w:ilvl w:val="0"/>
                <w:numId w:val="99"/>
              </w:numPr>
              <w:spacing w:after="0" w:line="240" w:lineRule="auto"/>
              <w:rPr>
                <w:rFonts w:ascii="Times New Roman" w:eastAsia="Times New Roman" w:hAnsi="Times New Roman" w:cs="Times New Roman"/>
                <w:iCs/>
                <w:lang w:eastAsia="hr-HR"/>
              </w:rPr>
            </w:pPr>
            <w:r w:rsidRPr="006673ED">
              <w:rPr>
                <w:rFonts w:ascii="Times New Roman" w:hAnsi="Times New Roman" w:cs="Times New Roman"/>
                <w:kern w:val="24"/>
              </w:rPr>
              <w:t>Smanjivanje</w:t>
            </w:r>
            <w:r w:rsidR="00C13CE1" w:rsidRPr="006673ED">
              <w:rPr>
                <w:rFonts w:ascii="Times New Roman" w:hAnsi="Times New Roman" w:cs="Times New Roman"/>
                <w:kern w:val="24"/>
              </w:rPr>
              <w:t xml:space="preserve"> jaz</w:t>
            </w:r>
            <w:r w:rsidRPr="006673ED">
              <w:rPr>
                <w:rFonts w:ascii="Times New Roman" w:hAnsi="Times New Roman" w:cs="Times New Roman"/>
                <w:kern w:val="24"/>
              </w:rPr>
              <w:t>a između romske</w:t>
            </w:r>
            <w:r w:rsidR="00C13CE1" w:rsidRPr="006673ED">
              <w:rPr>
                <w:rFonts w:ascii="Times New Roman" w:hAnsi="Times New Roman" w:cs="Times New Roman"/>
                <w:kern w:val="24"/>
              </w:rPr>
              <w:t xml:space="preserve"> NEET</w:t>
            </w:r>
            <w:r w:rsidRPr="006673ED">
              <w:rPr>
                <w:rFonts w:ascii="Times New Roman" w:hAnsi="Times New Roman" w:cs="Times New Roman"/>
                <w:kern w:val="24"/>
              </w:rPr>
              <w:t xml:space="preserve"> populacije i</w:t>
            </w:r>
            <w:r w:rsidR="00C13CE1" w:rsidRPr="006673ED">
              <w:rPr>
                <w:rFonts w:ascii="Times New Roman" w:hAnsi="Times New Roman" w:cs="Times New Roman"/>
                <w:kern w:val="24"/>
              </w:rPr>
              <w:t xml:space="preserve"> </w:t>
            </w:r>
            <w:r w:rsidRPr="006673ED">
              <w:rPr>
                <w:rFonts w:ascii="Times New Roman" w:hAnsi="Times New Roman" w:cs="Times New Roman"/>
                <w:kern w:val="24"/>
              </w:rPr>
              <w:t>NEET</w:t>
            </w:r>
            <w:r w:rsidR="00C13CE1" w:rsidRPr="006673ED">
              <w:rPr>
                <w:rFonts w:ascii="Times New Roman" w:hAnsi="Times New Roman" w:cs="Times New Roman"/>
                <w:kern w:val="24"/>
              </w:rPr>
              <w:t xml:space="preserve"> populacije</w:t>
            </w:r>
            <w:r w:rsidRPr="006673ED">
              <w:rPr>
                <w:rFonts w:ascii="Times New Roman" w:hAnsi="Times New Roman" w:cs="Times New Roman"/>
                <w:kern w:val="24"/>
              </w:rPr>
              <w:t xml:space="preserve"> unutar opće populacije</w:t>
            </w:r>
            <w:r w:rsidR="00C13CE1" w:rsidRPr="006673ED">
              <w:rPr>
                <w:rFonts w:ascii="Times New Roman" w:hAnsi="Times New Roman" w:cs="Times New Roman"/>
                <w:kern w:val="24"/>
              </w:rPr>
              <w:t xml:space="preserve"> mladih </w:t>
            </w:r>
          </w:p>
          <w:p w14:paraId="673947DA" w14:textId="03F0AA89" w:rsidR="00610AFF" w:rsidRPr="006673ED" w:rsidRDefault="00610AFF" w:rsidP="006673ED">
            <w:pPr>
              <w:spacing w:after="0" w:line="240" w:lineRule="auto"/>
              <w:rPr>
                <w:rFonts w:ascii="Times New Roman" w:eastAsia="Times New Roman" w:hAnsi="Times New Roman" w:cs="Times New Roman"/>
                <w:iCs/>
                <w:lang w:eastAsia="hr-HR"/>
              </w:rPr>
            </w:pPr>
            <w:r w:rsidRPr="006673ED">
              <w:rPr>
                <w:rFonts w:ascii="Times New Roman" w:eastAsia="Times New Roman" w:hAnsi="Times New Roman" w:cs="Times New Roman"/>
                <w:iCs/>
                <w:lang w:eastAsia="hr-HR"/>
              </w:rPr>
              <w:t xml:space="preserve">Razdoblje provedbe: 2024.-2028.; ukupno procijenjena vrijednost: </w:t>
            </w:r>
            <w:r w:rsidR="0045182C" w:rsidRPr="006673ED">
              <w:rPr>
                <w:rFonts w:ascii="Times New Roman" w:eastAsia="Times New Roman" w:hAnsi="Times New Roman" w:cs="Times New Roman"/>
                <w:iCs/>
                <w:lang w:eastAsia="hr-HR"/>
              </w:rPr>
              <w:t>11</w:t>
            </w:r>
            <w:r w:rsidR="000232D0" w:rsidRPr="006673ED">
              <w:rPr>
                <w:rFonts w:ascii="Times New Roman" w:eastAsia="Times New Roman" w:hAnsi="Times New Roman" w:cs="Times New Roman"/>
                <w:iCs/>
                <w:lang w:eastAsia="hr-HR"/>
              </w:rPr>
              <w:t xml:space="preserve">.000.000,00 </w:t>
            </w:r>
            <w:r w:rsidRPr="006673ED">
              <w:rPr>
                <w:rFonts w:ascii="Times New Roman" w:eastAsia="Times New Roman" w:hAnsi="Times New Roman" w:cs="Times New Roman"/>
                <w:iCs/>
                <w:lang w:eastAsia="hr-HR"/>
              </w:rPr>
              <w:t>kn; planirani izvor financiranja:  ESF +</w:t>
            </w:r>
          </w:p>
          <w:p w14:paraId="1B865FED" w14:textId="04D209B1" w:rsidR="00610AFF" w:rsidRPr="00286898" w:rsidRDefault="00610AFF" w:rsidP="00286898">
            <w:pPr>
              <w:spacing w:after="0" w:line="240" w:lineRule="auto"/>
              <w:rPr>
                <w:rFonts w:ascii="Times New Roman" w:eastAsia="Times New Roman" w:hAnsi="Times New Roman" w:cs="Times New Roman"/>
                <w:iCs/>
                <w:lang w:eastAsia="hr-HR"/>
              </w:rPr>
            </w:pPr>
            <w:r w:rsidRPr="00286898">
              <w:rPr>
                <w:rFonts w:ascii="Times New Roman" w:eastAsia="Times New Roman" w:hAnsi="Times New Roman" w:cs="Times New Roman"/>
                <w:iCs/>
                <w:lang w:eastAsia="hr-HR"/>
              </w:rPr>
              <w:t xml:space="preserve">Ključne točke: </w:t>
            </w:r>
            <w:r w:rsidR="00B15EE8" w:rsidRPr="00286898">
              <w:rPr>
                <w:rFonts w:ascii="Times New Roman" w:eastAsia="Times New Roman" w:hAnsi="Times New Roman" w:cs="Times New Roman"/>
                <w:iCs/>
                <w:lang w:eastAsia="hr-HR"/>
              </w:rPr>
              <w:t xml:space="preserve"> </w:t>
            </w:r>
            <w:r w:rsidRPr="00286898">
              <w:rPr>
                <w:rFonts w:ascii="Times New Roman" w:eastAsia="Times New Roman" w:hAnsi="Times New Roman" w:cs="Times New Roman"/>
                <w:iCs/>
                <w:lang w:eastAsia="hr-HR"/>
              </w:rPr>
              <w:t>2023. –</w:t>
            </w:r>
            <w:r w:rsidR="00DF01C6" w:rsidRPr="00286898">
              <w:rPr>
                <w:rFonts w:ascii="Times New Roman" w:eastAsia="Times New Roman" w:hAnsi="Times New Roman" w:cs="Times New Roman"/>
                <w:iCs/>
                <w:lang w:eastAsia="hr-HR"/>
              </w:rPr>
              <w:t xml:space="preserve"> </w:t>
            </w:r>
            <w:r w:rsidRPr="00286898">
              <w:rPr>
                <w:rFonts w:ascii="Times New Roman" w:eastAsia="Times New Roman" w:hAnsi="Times New Roman" w:cs="Times New Roman"/>
                <w:iCs/>
                <w:lang w:eastAsia="hr-HR"/>
              </w:rPr>
              <w:t xml:space="preserve">završetak pripremne faze </w:t>
            </w:r>
          </w:p>
          <w:p w14:paraId="0D1AB688" w14:textId="1CBF57CF" w:rsidR="00610AFF" w:rsidRDefault="00610AFF" w:rsidP="00610AFF">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2024. – 202</w:t>
            </w:r>
            <w:r w:rsidR="00B7746D">
              <w:rPr>
                <w:rFonts w:ascii="Times New Roman" w:eastAsia="Times New Roman" w:hAnsi="Times New Roman" w:cs="Times New Roman"/>
                <w:iCs/>
                <w:lang w:eastAsia="hr-HR"/>
              </w:rPr>
              <w:t>7</w:t>
            </w:r>
            <w:r>
              <w:rPr>
                <w:rFonts w:ascii="Times New Roman" w:eastAsia="Times New Roman" w:hAnsi="Times New Roman" w:cs="Times New Roman"/>
                <w:iCs/>
                <w:lang w:eastAsia="hr-HR"/>
              </w:rPr>
              <w:t xml:space="preserve">. provedba </w:t>
            </w:r>
          </w:p>
          <w:p w14:paraId="153DB237" w14:textId="48A32EE7" w:rsidR="00610AFF" w:rsidRPr="00B7746D" w:rsidRDefault="00610AFF">
            <w:pPr>
              <w:pStyle w:val="ListParagraph"/>
              <w:spacing w:after="0" w:line="240" w:lineRule="auto"/>
              <w:rPr>
                <w:lang w:eastAsia="hr-HR"/>
              </w:rPr>
            </w:pPr>
            <w:r>
              <w:rPr>
                <w:rFonts w:ascii="Times New Roman" w:eastAsia="Times New Roman" w:hAnsi="Times New Roman" w:cs="Times New Roman"/>
                <w:iCs/>
                <w:lang w:eastAsia="hr-HR"/>
              </w:rPr>
              <w:t xml:space="preserve">            202</w:t>
            </w:r>
            <w:r w:rsidR="00CD6172">
              <w:rPr>
                <w:rFonts w:ascii="Times New Roman" w:eastAsia="Times New Roman" w:hAnsi="Times New Roman" w:cs="Times New Roman"/>
                <w:iCs/>
                <w:lang w:eastAsia="hr-HR"/>
              </w:rPr>
              <w:t>7</w:t>
            </w:r>
            <w:r>
              <w:rPr>
                <w:rFonts w:ascii="Times New Roman" w:eastAsia="Times New Roman" w:hAnsi="Times New Roman" w:cs="Times New Roman"/>
                <w:iCs/>
                <w:lang w:eastAsia="hr-HR"/>
              </w:rPr>
              <w:t>. –</w:t>
            </w:r>
            <w:r w:rsidR="00F34FBF">
              <w:rPr>
                <w:rFonts w:ascii="Times New Roman" w:eastAsia="Times New Roman" w:hAnsi="Times New Roman" w:cs="Times New Roman"/>
                <w:iCs/>
                <w:lang w:eastAsia="hr-HR"/>
              </w:rPr>
              <w:t xml:space="preserve"> </w:t>
            </w:r>
            <w:r w:rsidR="00B7746D">
              <w:rPr>
                <w:rFonts w:ascii="Times New Roman" w:eastAsia="Times New Roman" w:hAnsi="Times New Roman" w:cs="Times New Roman"/>
                <w:iCs/>
                <w:lang w:eastAsia="hr-HR"/>
              </w:rPr>
              <w:t xml:space="preserve">vanjska </w:t>
            </w:r>
            <w:r>
              <w:rPr>
                <w:rFonts w:ascii="Times New Roman" w:eastAsia="Times New Roman" w:hAnsi="Times New Roman" w:cs="Times New Roman"/>
                <w:iCs/>
                <w:lang w:eastAsia="hr-HR"/>
              </w:rPr>
              <w:t>evaluacija</w:t>
            </w:r>
            <w:r w:rsidRPr="00AD7E07">
              <w:rPr>
                <w:rFonts w:ascii="Times New Roman" w:eastAsia="Times New Roman" w:hAnsi="Times New Roman" w:cs="Times New Roman"/>
                <w:iCs/>
                <w:lang w:eastAsia="hr-HR"/>
              </w:rPr>
              <w:t xml:space="preserve">             </w:t>
            </w:r>
          </w:p>
          <w:p w14:paraId="0A67ED2C" w14:textId="77777777" w:rsidR="00324F44" w:rsidRDefault="00324F44" w:rsidP="00FA0C55">
            <w:pPr>
              <w:spacing w:after="0" w:line="240" w:lineRule="auto"/>
              <w:rPr>
                <w:rFonts w:ascii="Times New Roman" w:eastAsia="Times New Roman" w:hAnsi="Times New Roman" w:cs="Times New Roman"/>
                <w:bCs/>
                <w:color w:val="000000"/>
                <w:lang w:eastAsia="hr-HR"/>
              </w:rPr>
            </w:pPr>
          </w:p>
          <w:p w14:paraId="59C047B6" w14:textId="5B6B2161" w:rsidR="00324F44" w:rsidRPr="00FA0C55" w:rsidRDefault="00324F44" w:rsidP="00286898">
            <w:pPr>
              <w:spacing w:after="0" w:line="240" w:lineRule="auto"/>
              <w:rPr>
                <w:rFonts w:ascii="Times New Roman" w:eastAsia="Times New Roman" w:hAnsi="Times New Roman" w:cs="Times New Roman"/>
                <w:b/>
                <w:iCs/>
                <w:lang w:eastAsia="hr-HR"/>
              </w:rPr>
            </w:pPr>
            <w:r w:rsidRPr="00FA0C55">
              <w:rPr>
                <w:rFonts w:ascii="Times New Roman" w:eastAsia="Times New Roman" w:hAnsi="Times New Roman" w:cs="Times New Roman"/>
                <w:b/>
                <w:iCs/>
                <w:u w:val="single"/>
                <w:lang w:eastAsia="hr-HR"/>
              </w:rPr>
              <w:t>Projekt: Jednakost, uključivanje, participacija i integracija Roma putem brige o zdravlju– JUPI ZDRAV</w:t>
            </w:r>
          </w:p>
          <w:p w14:paraId="6788F416" w14:textId="27DA43C9" w:rsidR="00A65CC2" w:rsidRPr="00FA0C55" w:rsidRDefault="00E403FF" w:rsidP="00286898">
            <w:p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bCs/>
                <w:color w:val="000000"/>
                <w:lang w:eastAsia="hr-HR"/>
              </w:rPr>
              <w:t xml:space="preserve">Posebni </w:t>
            </w:r>
            <w:r w:rsidR="00A65CC2" w:rsidRPr="00FA0C55">
              <w:rPr>
                <w:rFonts w:ascii="Times New Roman" w:eastAsia="Times New Roman" w:hAnsi="Times New Roman" w:cs="Times New Roman"/>
                <w:bCs/>
                <w:color w:val="000000"/>
                <w:lang w:eastAsia="hr-HR"/>
              </w:rPr>
              <w:t>cilj</w:t>
            </w:r>
            <w:r w:rsidR="008E2594" w:rsidRPr="00FA0C55">
              <w:rPr>
                <w:rFonts w:ascii="Times New Roman" w:eastAsia="Times New Roman" w:hAnsi="Times New Roman" w:cs="Times New Roman"/>
                <w:bCs/>
                <w:color w:val="000000"/>
                <w:lang w:eastAsia="hr-HR"/>
              </w:rPr>
              <w:t>:</w:t>
            </w:r>
            <w:r w:rsidR="00A90D66">
              <w:rPr>
                <w:rFonts w:ascii="Times New Roman" w:hAnsi="Times New Roman" w:cs="Times New Roman"/>
              </w:rPr>
              <w:t xml:space="preserve"> Poboljšano</w:t>
            </w:r>
            <w:r w:rsidR="008E2594" w:rsidRPr="00FA0C55">
              <w:rPr>
                <w:rFonts w:ascii="Times New Roman" w:hAnsi="Times New Roman" w:cs="Times New Roman"/>
              </w:rPr>
              <w:t xml:space="preserve"> zdravlje Roma i učinkovit</w:t>
            </w:r>
            <w:r w:rsidR="00A376EE">
              <w:rPr>
                <w:rFonts w:ascii="Times New Roman" w:hAnsi="Times New Roman" w:cs="Times New Roman"/>
              </w:rPr>
              <w:t xml:space="preserve">, </w:t>
            </w:r>
            <w:r w:rsidR="008E2594" w:rsidRPr="00FA0C55">
              <w:rPr>
                <w:rFonts w:ascii="Times New Roman" w:hAnsi="Times New Roman" w:cs="Times New Roman"/>
              </w:rPr>
              <w:t>jednak pristup kvalitetnim zdravstvenim uslugama</w:t>
            </w:r>
          </w:p>
          <w:p w14:paraId="16D1A713" w14:textId="1A425191" w:rsidR="00324F44" w:rsidRPr="00286898" w:rsidRDefault="00E403FF" w:rsidP="00286898">
            <w:pPr>
              <w:spacing w:after="0" w:line="240" w:lineRule="auto"/>
              <w:rPr>
                <w:rFonts w:ascii="Times New Roman" w:eastAsia="Times New Roman" w:hAnsi="Times New Roman" w:cs="Times New Roman"/>
                <w:bCs/>
                <w:color w:val="000000"/>
                <w:lang w:eastAsia="hr-HR"/>
              </w:rPr>
            </w:pPr>
            <w:r w:rsidRPr="00286898">
              <w:rPr>
                <w:rFonts w:ascii="Times New Roman" w:eastAsia="Times New Roman" w:hAnsi="Times New Roman" w:cs="Times New Roman"/>
                <w:bCs/>
                <w:color w:val="000000"/>
                <w:lang w:eastAsia="hr-HR"/>
              </w:rPr>
              <w:t>Mjere</w:t>
            </w:r>
            <w:r w:rsidR="00A65CC2" w:rsidRPr="00286898">
              <w:rPr>
                <w:rFonts w:ascii="Times New Roman" w:eastAsia="Times New Roman" w:hAnsi="Times New Roman" w:cs="Times New Roman"/>
                <w:bCs/>
                <w:color w:val="000000"/>
                <w:lang w:eastAsia="hr-HR"/>
              </w:rPr>
              <w:t>:</w:t>
            </w:r>
            <w:r w:rsidR="008E2594" w:rsidRPr="00286898">
              <w:rPr>
                <w:rFonts w:ascii="Times New Roman" w:eastAsia="Times New Roman" w:hAnsi="Times New Roman" w:cs="Times New Roman"/>
                <w:bCs/>
                <w:color w:val="000000"/>
                <w:lang w:eastAsia="hr-HR"/>
              </w:rPr>
              <w:t xml:space="preserve"> </w:t>
            </w:r>
          </w:p>
          <w:p w14:paraId="054A245E" w14:textId="2ADEBDF3" w:rsidR="00324F44" w:rsidRDefault="00A376EE" w:rsidP="00FA0C55">
            <w:pPr>
              <w:pStyle w:val="ListParagraph"/>
              <w:numPr>
                <w:ilvl w:val="0"/>
                <w:numId w:val="80"/>
              </w:num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Ispunjavanje preduvjeta za sustavno praćenje zdravlja romske populacije</w:t>
            </w:r>
          </w:p>
          <w:p w14:paraId="3E29EAB8" w14:textId="302ED18F" w:rsidR="00A376EE" w:rsidRDefault="00A376EE" w:rsidP="00FA0C55">
            <w:pPr>
              <w:pStyle w:val="ListParagraph"/>
              <w:numPr>
                <w:ilvl w:val="0"/>
                <w:numId w:val="80"/>
              </w:num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Unapređenje reproduktivnog zdravlja Romkinja</w:t>
            </w:r>
          </w:p>
          <w:p w14:paraId="0F2A3577" w14:textId="53F193C9" w:rsidR="00A376EE" w:rsidRPr="00FA0C55" w:rsidRDefault="00A376EE" w:rsidP="00FA0C55">
            <w:pPr>
              <w:pStyle w:val="ListParagraph"/>
              <w:numPr>
                <w:ilvl w:val="0"/>
                <w:numId w:val="80"/>
              </w:num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Povećanje informiranosti romske populacije o rodno utemeljenom nasilju</w:t>
            </w:r>
          </w:p>
          <w:p w14:paraId="253718AC" w14:textId="17F24FCE" w:rsidR="00610AFF" w:rsidRPr="00286898" w:rsidRDefault="000B1029" w:rsidP="00286898">
            <w:p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Razdoblje provedbe: 2023</w:t>
            </w:r>
            <w:r w:rsidR="00610AFF" w:rsidRPr="00286898">
              <w:rPr>
                <w:rFonts w:ascii="Times New Roman" w:eastAsia="Times New Roman" w:hAnsi="Times New Roman" w:cs="Times New Roman"/>
                <w:iCs/>
                <w:lang w:eastAsia="hr-HR"/>
              </w:rPr>
              <w:t>.-202</w:t>
            </w:r>
            <w:r>
              <w:rPr>
                <w:rFonts w:ascii="Times New Roman" w:eastAsia="Times New Roman" w:hAnsi="Times New Roman" w:cs="Times New Roman"/>
                <w:iCs/>
                <w:lang w:eastAsia="hr-HR"/>
              </w:rPr>
              <w:t>7</w:t>
            </w:r>
            <w:r w:rsidR="00610AFF" w:rsidRPr="00286898">
              <w:rPr>
                <w:rFonts w:ascii="Times New Roman" w:eastAsia="Times New Roman" w:hAnsi="Times New Roman" w:cs="Times New Roman"/>
                <w:iCs/>
                <w:lang w:eastAsia="hr-HR"/>
              </w:rPr>
              <w:t xml:space="preserve">.; ukupno procijenjena vrijednost: </w:t>
            </w:r>
            <w:r w:rsidR="00D26E7F" w:rsidRPr="00286898">
              <w:rPr>
                <w:rFonts w:ascii="Times New Roman" w:eastAsia="Times New Roman" w:hAnsi="Times New Roman" w:cs="Times New Roman"/>
                <w:iCs/>
                <w:lang w:eastAsia="hr-HR"/>
              </w:rPr>
              <w:t>7</w:t>
            </w:r>
            <w:r w:rsidR="00610AFF" w:rsidRPr="00286898">
              <w:rPr>
                <w:rFonts w:ascii="Times New Roman" w:eastAsia="Times New Roman" w:hAnsi="Times New Roman" w:cs="Times New Roman"/>
                <w:iCs/>
                <w:lang w:eastAsia="hr-HR"/>
              </w:rPr>
              <w:t>.500.000,00 kn; planirani izvor financiranja:  ESF +</w:t>
            </w:r>
          </w:p>
          <w:p w14:paraId="4DBA4E5C" w14:textId="7A31D666" w:rsidR="00610AFF" w:rsidRPr="00286898" w:rsidRDefault="00F34FBF" w:rsidP="00286898">
            <w:p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Ključne točke: 202</w:t>
            </w:r>
            <w:r w:rsidR="000B1029">
              <w:rPr>
                <w:rFonts w:ascii="Times New Roman" w:eastAsia="Times New Roman" w:hAnsi="Times New Roman" w:cs="Times New Roman"/>
                <w:iCs/>
                <w:lang w:eastAsia="hr-HR"/>
              </w:rPr>
              <w:t>2</w:t>
            </w:r>
            <w:r w:rsidR="00610AFF" w:rsidRPr="00286898">
              <w:rPr>
                <w:rFonts w:ascii="Times New Roman" w:eastAsia="Times New Roman" w:hAnsi="Times New Roman" w:cs="Times New Roman"/>
                <w:iCs/>
                <w:lang w:eastAsia="hr-HR"/>
              </w:rPr>
              <w:t>. –</w:t>
            </w:r>
            <w:r w:rsidR="00DF01C6" w:rsidRPr="00286898">
              <w:rPr>
                <w:rFonts w:ascii="Times New Roman" w:eastAsia="Times New Roman" w:hAnsi="Times New Roman" w:cs="Times New Roman"/>
                <w:iCs/>
                <w:lang w:eastAsia="hr-HR"/>
              </w:rPr>
              <w:t xml:space="preserve"> </w:t>
            </w:r>
            <w:r w:rsidR="00610AFF" w:rsidRPr="00286898">
              <w:rPr>
                <w:rFonts w:ascii="Times New Roman" w:eastAsia="Times New Roman" w:hAnsi="Times New Roman" w:cs="Times New Roman"/>
                <w:iCs/>
                <w:lang w:eastAsia="hr-HR"/>
              </w:rPr>
              <w:t xml:space="preserve">završetak pripremne faze </w:t>
            </w:r>
          </w:p>
          <w:p w14:paraId="7F5CEB05" w14:textId="64BE29B4" w:rsidR="00610AFF" w:rsidRDefault="00610AFF" w:rsidP="00610AFF">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w:t>
            </w:r>
            <w:r w:rsidR="000B1029">
              <w:rPr>
                <w:rFonts w:ascii="Times New Roman" w:eastAsia="Times New Roman" w:hAnsi="Times New Roman" w:cs="Times New Roman"/>
                <w:iCs/>
                <w:lang w:eastAsia="hr-HR"/>
              </w:rPr>
              <w:t>3</w:t>
            </w:r>
            <w:r>
              <w:rPr>
                <w:rFonts w:ascii="Times New Roman" w:eastAsia="Times New Roman" w:hAnsi="Times New Roman" w:cs="Times New Roman"/>
                <w:iCs/>
                <w:lang w:eastAsia="hr-HR"/>
              </w:rPr>
              <w:t xml:space="preserve">. – 2026. provedba </w:t>
            </w:r>
          </w:p>
          <w:p w14:paraId="75FB7046" w14:textId="77777777" w:rsidR="00615C10" w:rsidRDefault="00610AFF" w:rsidP="00E765E0">
            <w:pPr>
              <w:pStyle w:val="ListParagraph"/>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2027. – završetak projekt</w:t>
            </w:r>
            <w:r w:rsidR="008E2594">
              <w:rPr>
                <w:rFonts w:ascii="Times New Roman" w:eastAsia="Times New Roman" w:hAnsi="Times New Roman" w:cs="Times New Roman"/>
                <w:iCs/>
                <w:lang w:eastAsia="hr-HR"/>
              </w:rPr>
              <w:t>a</w:t>
            </w:r>
          </w:p>
          <w:p w14:paraId="1ADF01BA" w14:textId="77777777" w:rsidR="00553D6B" w:rsidRDefault="00553D6B" w:rsidP="00E765E0">
            <w:pPr>
              <w:pStyle w:val="ListParagraph"/>
              <w:spacing w:after="0" w:line="240" w:lineRule="auto"/>
              <w:rPr>
                <w:rFonts w:ascii="Times New Roman" w:eastAsia="Times New Roman" w:hAnsi="Times New Roman" w:cs="Times New Roman"/>
                <w:iCs/>
                <w:lang w:eastAsia="hr-HR"/>
              </w:rPr>
            </w:pPr>
          </w:p>
          <w:p w14:paraId="4DE3860C" w14:textId="77777777" w:rsidR="00553D6B" w:rsidRDefault="00553D6B" w:rsidP="00E765E0">
            <w:pPr>
              <w:pStyle w:val="ListParagraph"/>
              <w:spacing w:after="0" w:line="240" w:lineRule="auto"/>
              <w:rPr>
                <w:rFonts w:ascii="Times New Roman" w:eastAsia="Times New Roman" w:hAnsi="Times New Roman" w:cs="Times New Roman"/>
                <w:iCs/>
                <w:lang w:eastAsia="hr-HR"/>
              </w:rPr>
            </w:pPr>
          </w:p>
          <w:p w14:paraId="5239DDDC" w14:textId="77777777" w:rsidR="00553D6B" w:rsidRDefault="00553D6B" w:rsidP="00E765E0">
            <w:pPr>
              <w:pStyle w:val="ListParagraph"/>
              <w:spacing w:after="0" w:line="240" w:lineRule="auto"/>
              <w:rPr>
                <w:rFonts w:ascii="Times New Roman" w:eastAsia="Times New Roman" w:hAnsi="Times New Roman" w:cs="Times New Roman"/>
                <w:iCs/>
                <w:lang w:eastAsia="hr-HR"/>
              </w:rPr>
            </w:pPr>
          </w:p>
          <w:p w14:paraId="75D51249" w14:textId="77777777" w:rsidR="00553D6B" w:rsidRDefault="00553D6B" w:rsidP="00E765E0">
            <w:pPr>
              <w:pStyle w:val="ListParagraph"/>
              <w:spacing w:after="0" w:line="240" w:lineRule="auto"/>
              <w:rPr>
                <w:rFonts w:ascii="Times New Roman" w:eastAsia="Times New Roman" w:hAnsi="Times New Roman" w:cs="Times New Roman"/>
                <w:iCs/>
                <w:lang w:eastAsia="hr-HR"/>
              </w:rPr>
            </w:pPr>
          </w:p>
          <w:p w14:paraId="185541B7" w14:textId="77777777" w:rsidR="00553D6B" w:rsidRDefault="00553D6B" w:rsidP="00E765E0">
            <w:pPr>
              <w:pStyle w:val="ListParagraph"/>
              <w:spacing w:after="0" w:line="240" w:lineRule="auto"/>
              <w:rPr>
                <w:rFonts w:ascii="Times New Roman" w:eastAsia="Times New Roman" w:hAnsi="Times New Roman" w:cs="Times New Roman"/>
                <w:iCs/>
                <w:lang w:eastAsia="hr-HR"/>
              </w:rPr>
            </w:pPr>
          </w:p>
          <w:p w14:paraId="0B62D750" w14:textId="77777777" w:rsidR="00553D6B" w:rsidRDefault="00553D6B" w:rsidP="00E765E0">
            <w:pPr>
              <w:pStyle w:val="ListParagraph"/>
              <w:spacing w:after="0" w:line="240" w:lineRule="auto"/>
              <w:rPr>
                <w:rFonts w:ascii="Times New Roman" w:eastAsia="Times New Roman" w:hAnsi="Times New Roman" w:cs="Times New Roman"/>
                <w:iCs/>
                <w:lang w:eastAsia="hr-HR"/>
              </w:rPr>
            </w:pPr>
          </w:p>
          <w:p w14:paraId="3227CF36" w14:textId="77777777" w:rsidR="00553D6B" w:rsidRDefault="00553D6B" w:rsidP="00E765E0">
            <w:pPr>
              <w:pStyle w:val="ListParagraph"/>
              <w:spacing w:after="0" w:line="240" w:lineRule="auto"/>
              <w:rPr>
                <w:lang w:eastAsia="hr-HR"/>
              </w:rPr>
            </w:pPr>
          </w:p>
          <w:p w14:paraId="477A53FF" w14:textId="391D3FDD" w:rsidR="00CD6172" w:rsidRPr="00FA0C55" w:rsidRDefault="00CD6172" w:rsidP="00E765E0">
            <w:pPr>
              <w:pStyle w:val="ListParagraph"/>
              <w:spacing w:after="0" w:line="240" w:lineRule="auto"/>
              <w:rPr>
                <w:lang w:eastAsia="hr-HR"/>
              </w:rPr>
            </w:pPr>
          </w:p>
        </w:tc>
      </w:tr>
      <w:tr w:rsidR="00CE2AA8" w:rsidRPr="00615C10" w14:paraId="2D3622A2" w14:textId="77777777" w:rsidTr="00FA0C55">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16254" w14:textId="20F1750A" w:rsidR="00EB397D" w:rsidRPr="00FA0C55" w:rsidRDefault="00CE2AA8" w:rsidP="00764D83">
            <w:pPr>
              <w:spacing w:after="0" w:line="240" w:lineRule="auto"/>
              <w:rPr>
                <w:rFonts w:ascii="Times New Roman" w:eastAsia="Times New Roman" w:hAnsi="Times New Roman" w:cs="Times New Roman"/>
                <w:b/>
                <w:i/>
                <w:iCs/>
                <w:color w:val="8EAADB" w:themeColor="accent5" w:themeTint="99"/>
                <w:lang w:eastAsia="hr-HR"/>
              </w:rPr>
            </w:pPr>
            <w:r w:rsidRPr="00171CAF">
              <w:rPr>
                <w:rFonts w:ascii="Times New Roman" w:eastAsia="Times New Roman" w:hAnsi="Times New Roman" w:cs="Times New Roman"/>
                <w:b/>
                <w:bCs/>
                <w:color w:val="000000"/>
                <w:lang w:eastAsia="hr-HR"/>
              </w:rPr>
              <w:t>Posebni cilj 1</w:t>
            </w:r>
            <w:r w:rsidR="00E403FF">
              <w:rPr>
                <w:rFonts w:ascii="Times New Roman" w:eastAsia="Times New Roman" w:hAnsi="Times New Roman" w:cs="Times New Roman"/>
                <w:b/>
                <w:bCs/>
                <w:color w:val="000000"/>
                <w:lang w:eastAsia="hr-HR"/>
              </w:rPr>
              <w:t xml:space="preserve"> (PC1)</w:t>
            </w:r>
            <w:r w:rsidRPr="00F6114D">
              <w:rPr>
                <w:rFonts w:ascii="Times New Roman" w:eastAsia="Times New Roman" w:hAnsi="Times New Roman" w:cs="Times New Roman"/>
                <w:b/>
                <w:bCs/>
                <w:color w:val="000000"/>
                <w:lang w:eastAsia="hr-HR"/>
              </w:rPr>
              <w:t xml:space="preserve">: </w:t>
            </w:r>
            <w:r w:rsidR="008B519A" w:rsidRPr="00FA0C55">
              <w:rPr>
                <w:rFonts w:ascii="Times New Roman" w:eastAsia="Times New Roman" w:hAnsi="Times New Roman" w:cs="Times New Roman"/>
                <w:b/>
                <w:iCs/>
                <w:lang w:eastAsia="hr-HR"/>
              </w:rPr>
              <w:t>Borba protiv antiromskog rasizma i diskriminacije</w:t>
            </w:r>
          </w:p>
        </w:tc>
      </w:tr>
      <w:tr w:rsidR="00CE2AA8" w:rsidRPr="00615C10" w14:paraId="4CEAE1E6" w14:textId="77777777" w:rsidTr="00C67072">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BF7F5" w14:textId="6DB1EF62" w:rsidR="00762D95" w:rsidRPr="00171CAF" w:rsidRDefault="00CE2AA8" w:rsidP="00CE2AA8">
            <w:pPr>
              <w:spacing w:after="0" w:line="240" w:lineRule="auto"/>
              <w:rPr>
                <w:rFonts w:ascii="Times New Roman" w:eastAsia="Times New Roman" w:hAnsi="Times New Roman" w:cs="Times New Roman"/>
                <w:b/>
                <w:bCs/>
                <w:color w:val="000000"/>
                <w:lang w:eastAsia="hr-HR"/>
              </w:rPr>
            </w:pPr>
            <w:r w:rsidRPr="00171CAF">
              <w:rPr>
                <w:rFonts w:ascii="Times New Roman" w:eastAsia="Times New Roman" w:hAnsi="Times New Roman" w:cs="Times New Roman"/>
                <w:b/>
                <w:bCs/>
                <w:color w:val="000000"/>
                <w:lang w:eastAsia="hr-HR"/>
              </w:rPr>
              <w:t>Projekt od strateškog značaja 1</w:t>
            </w:r>
            <w:r w:rsidR="00D22136" w:rsidRPr="00F6114D">
              <w:rPr>
                <w:rFonts w:ascii="Times New Roman" w:eastAsia="Times New Roman" w:hAnsi="Times New Roman" w:cs="Times New Roman"/>
                <w:b/>
                <w:bCs/>
                <w:color w:val="000000"/>
                <w:lang w:eastAsia="hr-HR"/>
              </w:rPr>
              <w:t xml:space="preserve">: </w:t>
            </w:r>
            <w:r w:rsidR="004B0E32" w:rsidRPr="00F6114D">
              <w:rPr>
                <w:rFonts w:ascii="Times New Roman" w:eastAsia="Times New Roman" w:hAnsi="Times New Roman" w:cs="Times New Roman"/>
                <w:b/>
                <w:bCs/>
                <w:color w:val="000000"/>
                <w:lang w:eastAsia="hr-HR"/>
              </w:rPr>
              <w:t xml:space="preserve"> </w:t>
            </w:r>
            <w:r w:rsidR="00B80B5F" w:rsidRPr="00FA0C55">
              <w:rPr>
                <w:rFonts w:ascii="Times New Roman" w:eastAsia="Times New Roman" w:hAnsi="Times New Roman" w:cs="Times New Roman"/>
                <w:b/>
                <w:bCs/>
                <w:color w:val="000000"/>
                <w:lang w:eastAsia="hr-HR"/>
              </w:rPr>
              <w:t>Jednakost</w:t>
            </w:r>
            <w:r w:rsidR="008B519A" w:rsidRPr="00FA0C55">
              <w:rPr>
                <w:rFonts w:ascii="Times New Roman" w:eastAsia="Times New Roman" w:hAnsi="Times New Roman" w:cs="Times New Roman"/>
                <w:b/>
                <w:bCs/>
                <w:color w:val="000000"/>
                <w:lang w:eastAsia="hr-HR"/>
              </w:rPr>
              <w:t>, uključivanj</w:t>
            </w:r>
            <w:r w:rsidR="00B80B5F" w:rsidRPr="00FA0C55">
              <w:rPr>
                <w:rFonts w:ascii="Times New Roman" w:eastAsia="Times New Roman" w:hAnsi="Times New Roman" w:cs="Times New Roman"/>
                <w:b/>
                <w:bCs/>
                <w:color w:val="000000"/>
                <w:lang w:eastAsia="hr-HR"/>
              </w:rPr>
              <w:t>e</w:t>
            </w:r>
            <w:r w:rsidR="008B519A" w:rsidRPr="00FA0C55">
              <w:rPr>
                <w:rFonts w:ascii="Times New Roman" w:eastAsia="Times New Roman" w:hAnsi="Times New Roman" w:cs="Times New Roman"/>
                <w:b/>
                <w:bCs/>
                <w:color w:val="000000"/>
                <w:lang w:eastAsia="hr-HR"/>
              </w:rPr>
              <w:t>, participacij</w:t>
            </w:r>
            <w:r w:rsidR="00B80B5F" w:rsidRPr="00FA0C55">
              <w:rPr>
                <w:rFonts w:ascii="Times New Roman" w:eastAsia="Times New Roman" w:hAnsi="Times New Roman" w:cs="Times New Roman"/>
                <w:b/>
                <w:bCs/>
                <w:color w:val="000000"/>
                <w:lang w:eastAsia="hr-HR"/>
              </w:rPr>
              <w:t>a</w:t>
            </w:r>
            <w:r w:rsidR="008B519A" w:rsidRPr="00FA0C55">
              <w:rPr>
                <w:rFonts w:ascii="Times New Roman" w:eastAsia="Times New Roman" w:hAnsi="Times New Roman" w:cs="Times New Roman"/>
                <w:b/>
                <w:bCs/>
                <w:color w:val="000000"/>
                <w:lang w:eastAsia="hr-HR"/>
              </w:rPr>
              <w:t xml:space="preserve"> i integracij</w:t>
            </w:r>
            <w:r w:rsidR="00B80B5F" w:rsidRPr="00FA0C55">
              <w:rPr>
                <w:rFonts w:ascii="Times New Roman" w:eastAsia="Times New Roman" w:hAnsi="Times New Roman" w:cs="Times New Roman"/>
                <w:b/>
                <w:bCs/>
                <w:color w:val="000000"/>
                <w:lang w:eastAsia="hr-HR"/>
              </w:rPr>
              <w:t>a</w:t>
            </w:r>
            <w:r w:rsidR="008B519A" w:rsidRPr="00FA0C55">
              <w:rPr>
                <w:rFonts w:ascii="Times New Roman" w:eastAsia="Times New Roman" w:hAnsi="Times New Roman" w:cs="Times New Roman"/>
                <w:b/>
                <w:bCs/>
                <w:color w:val="000000"/>
                <w:lang w:eastAsia="hr-HR"/>
              </w:rPr>
              <w:t xml:space="preserve"> Roma</w:t>
            </w:r>
            <w:r w:rsidR="001413A0" w:rsidRPr="00FA0C55">
              <w:rPr>
                <w:rFonts w:ascii="Times New Roman" w:eastAsia="Times New Roman" w:hAnsi="Times New Roman" w:cs="Times New Roman"/>
                <w:b/>
                <w:bCs/>
                <w:color w:val="000000"/>
                <w:lang w:eastAsia="hr-HR"/>
              </w:rPr>
              <w:t>, komponenta I – JUPI I</w:t>
            </w:r>
          </w:p>
          <w:p w14:paraId="56877D52" w14:textId="370F5BBC" w:rsidR="00584EEF" w:rsidRPr="00171CAF" w:rsidRDefault="00584EEF" w:rsidP="00584EEF">
            <w:pPr>
              <w:spacing w:after="0" w:line="240" w:lineRule="auto"/>
              <w:rPr>
                <w:rFonts w:ascii="Times New Roman" w:eastAsia="Times New Roman" w:hAnsi="Times New Roman" w:cs="Times New Roman"/>
                <w:b/>
                <w:bCs/>
                <w:color w:val="000000"/>
                <w:lang w:eastAsia="hr-HR"/>
              </w:rPr>
            </w:pPr>
            <w:r w:rsidRPr="00F6114D">
              <w:rPr>
                <w:rFonts w:ascii="Times New Roman" w:eastAsia="Times New Roman" w:hAnsi="Times New Roman" w:cs="Times New Roman"/>
                <w:b/>
                <w:bCs/>
                <w:color w:val="000000"/>
                <w:lang w:eastAsia="hr-HR"/>
              </w:rPr>
              <w:t xml:space="preserve">                                                        </w:t>
            </w:r>
            <w:r w:rsidR="001413A0" w:rsidRPr="00F6114D">
              <w:rPr>
                <w:rFonts w:ascii="Times New Roman" w:eastAsia="Times New Roman" w:hAnsi="Times New Roman" w:cs="Times New Roman"/>
                <w:b/>
                <w:bCs/>
                <w:color w:val="000000"/>
                <w:lang w:eastAsia="hr-HR"/>
              </w:rPr>
              <w:t xml:space="preserve"> </w:t>
            </w:r>
            <w:r w:rsidRPr="00FA0C55">
              <w:rPr>
                <w:rFonts w:ascii="Times New Roman" w:eastAsia="Times New Roman" w:hAnsi="Times New Roman" w:cs="Times New Roman"/>
                <w:b/>
                <w:bCs/>
                <w:color w:val="000000"/>
                <w:lang w:eastAsia="hr-HR"/>
              </w:rPr>
              <w:t>Jednakost, uključivanje, participacija i integracija Roma</w:t>
            </w:r>
            <w:r w:rsidR="001413A0" w:rsidRPr="00FA0C55">
              <w:rPr>
                <w:rFonts w:ascii="Times New Roman" w:eastAsia="Times New Roman" w:hAnsi="Times New Roman" w:cs="Times New Roman"/>
                <w:b/>
                <w:bCs/>
                <w:color w:val="000000"/>
                <w:lang w:eastAsia="hr-HR"/>
              </w:rPr>
              <w:t>, komponenta II – JUPI II</w:t>
            </w:r>
          </w:p>
          <w:p w14:paraId="10DB6CD5" w14:textId="77ACF009" w:rsidR="00930415" w:rsidRPr="00F6114D" w:rsidRDefault="00930415" w:rsidP="00CE2AA8">
            <w:pPr>
              <w:spacing w:after="0" w:line="240" w:lineRule="auto"/>
              <w:rPr>
                <w:rFonts w:ascii="Times New Roman" w:eastAsia="Times New Roman" w:hAnsi="Times New Roman" w:cs="Times New Roman"/>
                <w:b/>
                <w:bCs/>
                <w:color w:val="000000"/>
                <w:lang w:eastAsia="hr-HR"/>
              </w:rPr>
            </w:pPr>
          </w:p>
        </w:tc>
      </w:tr>
      <w:tr w:rsidR="00CE2AA8" w:rsidRPr="00CE2AA8" w14:paraId="2C0DF38C" w14:textId="77777777" w:rsidTr="00C67072">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5E1ED27C" w14:textId="77777777" w:rsidR="00E403FF" w:rsidRPr="00E765E0" w:rsidRDefault="00E403FF" w:rsidP="00E765E0">
            <w:pPr>
              <w:spacing w:after="0" w:line="240" w:lineRule="auto"/>
              <w:rPr>
                <w:rFonts w:ascii="Times New Roman" w:eastAsia="Times New Roman" w:hAnsi="Times New Roman" w:cs="Times New Roman"/>
                <w:i/>
                <w:iCs/>
                <w:u w:val="single"/>
                <w:lang w:eastAsia="hr-HR"/>
              </w:rPr>
            </w:pPr>
            <w:r w:rsidRPr="00E765E0">
              <w:rPr>
                <w:rFonts w:ascii="Times New Roman" w:eastAsia="Times New Roman" w:hAnsi="Times New Roman" w:cs="Times New Roman"/>
                <w:i/>
                <w:iCs/>
                <w:u w:val="single"/>
                <w:lang w:eastAsia="hr-HR"/>
              </w:rPr>
              <w:t xml:space="preserve">Mjere: </w:t>
            </w:r>
          </w:p>
          <w:p w14:paraId="5F7DB789" w14:textId="3589393C" w:rsidR="00E403FF" w:rsidRDefault="000D6033" w:rsidP="00E765E0">
            <w:pPr>
              <w:numPr>
                <w:ilvl w:val="0"/>
                <w:numId w:val="78"/>
              </w:numPr>
              <w:spacing w:after="0" w:line="240" w:lineRule="auto"/>
              <w:ind w:left="1260"/>
              <w:contextualSpacing/>
              <w:rPr>
                <w:rFonts w:ascii="Times New Roman" w:eastAsia="Times New Roman" w:hAnsi="Times New Roman" w:cs="Times New Roman"/>
                <w:lang w:eastAsia="hr-HR"/>
              </w:rPr>
            </w:pPr>
            <w:r>
              <w:rPr>
                <w:rFonts w:ascii="Times New Roman" w:eastAsia="Times New Roman" w:hAnsi="Times New Roman" w:cs="Times New Roman"/>
                <w:lang w:eastAsia="hr-HR"/>
              </w:rPr>
              <w:t>Smanjivanje</w:t>
            </w:r>
            <w:r w:rsidR="00E403FF" w:rsidRPr="00FA0C55">
              <w:rPr>
                <w:rFonts w:ascii="Times New Roman" w:eastAsia="Times New Roman" w:hAnsi="Times New Roman" w:cs="Times New Roman"/>
                <w:lang w:eastAsia="hr-HR"/>
              </w:rPr>
              <w:t xml:space="preserve"> broj</w:t>
            </w:r>
            <w:r>
              <w:rPr>
                <w:rFonts w:ascii="Times New Roman" w:eastAsia="Times New Roman" w:hAnsi="Times New Roman" w:cs="Times New Roman"/>
                <w:lang w:eastAsia="hr-HR"/>
              </w:rPr>
              <w:t>a</w:t>
            </w:r>
            <w:r w:rsidR="00E403FF" w:rsidRPr="00FA0C55">
              <w:rPr>
                <w:rFonts w:ascii="Times New Roman" w:eastAsia="Times New Roman" w:hAnsi="Times New Roman" w:cs="Times New Roman"/>
                <w:lang w:eastAsia="hr-HR"/>
              </w:rPr>
              <w:t xml:space="preserve"> Roma koji su doživjeli diskriminaciju</w:t>
            </w:r>
            <w:r>
              <w:rPr>
                <w:rFonts w:ascii="Times New Roman" w:eastAsia="Times New Roman" w:hAnsi="Times New Roman" w:cs="Times New Roman"/>
                <w:lang w:eastAsia="hr-HR"/>
              </w:rPr>
              <w:t xml:space="preserve"> i zločin iz mržnje</w:t>
            </w:r>
            <w:r w:rsidR="00E403FF" w:rsidRPr="00FA0C55">
              <w:rPr>
                <w:rFonts w:ascii="Times New Roman" w:eastAsia="Times New Roman" w:hAnsi="Times New Roman" w:cs="Times New Roman"/>
                <w:lang w:eastAsia="hr-HR"/>
              </w:rPr>
              <w:t xml:space="preserve"> </w:t>
            </w:r>
          </w:p>
          <w:p w14:paraId="3F61DC27" w14:textId="6A7FD5BE" w:rsidR="00E403FF" w:rsidRDefault="000D6033" w:rsidP="000D6033">
            <w:pPr>
              <w:numPr>
                <w:ilvl w:val="0"/>
                <w:numId w:val="78"/>
              </w:numPr>
              <w:spacing w:after="0" w:line="240" w:lineRule="auto"/>
              <w:ind w:left="1260"/>
              <w:contextualSpacing/>
              <w:rPr>
                <w:rFonts w:ascii="Times New Roman" w:eastAsia="Times New Roman" w:hAnsi="Times New Roman" w:cs="Times New Roman"/>
                <w:lang w:eastAsia="hr-HR"/>
              </w:rPr>
            </w:pPr>
            <w:r w:rsidRPr="000D6033">
              <w:rPr>
                <w:rFonts w:ascii="Times New Roman" w:eastAsia="Times New Roman" w:hAnsi="Times New Roman" w:cs="Times New Roman"/>
                <w:lang w:eastAsia="hr-HR"/>
              </w:rPr>
              <w:t xml:space="preserve">Poticanje integrativnih procesa i osnaživanje socijalne kohezije između romskog i većinskog stanovništva </w:t>
            </w:r>
          </w:p>
          <w:p w14:paraId="2E24FEAE" w14:textId="2E868C47" w:rsidR="004A2F69" w:rsidRPr="00C67072" w:rsidRDefault="009F3F21">
            <w:pPr>
              <w:spacing w:after="0" w:line="240" w:lineRule="auto"/>
              <w:rPr>
                <w:rFonts w:ascii="Times New Roman" w:eastAsia="Times New Roman" w:hAnsi="Times New Roman" w:cs="Times New Roman"/>
                <w:i/>
                <w:iCs/>
                <w:color w:val="8EAADB" w:themeColor="accent5" w:themeTint="99"/>
                <w:lang w:eastAsia="hr-HR"/>
              </w:rPr>
            </w:pPr>
            <w:r w:rsidRPr="00CE2AA8">
              <w:rPr>
                <w:rFonts w:ascii="Times New Roman" w:eastAsia="Times New Roman" w:hAnsi="Times New Roman" w:cs="Times New Roman"/>
                <w:color w:val="000000"/>
                <w:lang w:eastAsia="hr-HR"/>
              </w:rPr>
              <w:t xml:space="preserve">Kratki opis </w:t>
            </w:r>
            <w:r w:rsidRPr="00C67072">
              <w:rPr>
                <w:rFonts w:ascii="Times New Roman" w:eastAsia="Times New Roman" w:hAnsi="Times New Roman" w:cs="Times New Roman"/>
                <w:i/>
                <w:color w:val="000000"/>
                <w:u w:val="single"/>
                <w:lang w:eastAsia="hr-HR"/>
              </w:rPr>
              <w:t>projekta</w:t>
            </w:r>
            <w:r w:rsidRPr="00CE2AA8">
              <w:rPr>
                <w:rFonts w:ascii="Times New Roman" w:eastAsia="Times New Roman" w:hAnsi="Times New Roman" w:cs="Times New Roman"/>
                <w:color w:val="000000"/>
                <w:lang w:eastAsia="hr-HR"/>
              </w:rPr>
              <w:t xml:space="preserve">: </w:t>
            </w:r>
            <w:r w:rsidR="004B0E32" w:rsidRPr="004A2F69">
              <w:rPr>
                <w:rFonts w:ascii="Times New Roman" w:eastAsia="Times New Roman" w:hAnsi="Times New Roman" w:cs="Times New Roman"/>
                <w:bCs/>
                <w:color w:val="000000"/>
                <w:lang w:eastAsia="hr-HR"/>
              </w:rPr>
              <w:t xml:space="preserve">Komponenta </w:t>
            </w:r>
            <w:r w:rsidR="004B0E32" w:rsidRPr="004B0E32">
              <w:rPr>
                <w:rFonts w:ascii="Times New Roman" w:eastAsia="Times New Roman" w:hAnsi="Times New Roman" w:cs="Times New Roman"/>
                <w:bCs/>
                <w:color w:val="000000"/>
                <w:lang w:eastAsia="hr-HR"/>
              </w:rPr>
              <w:t>I – otvoreni poziv financiran sredstvima ESF+ fonda usmjeren jedinicama lokalne i područne (regionalne) samouprave i organizacijama civilnog društva kojim će se financijski podržati:</w:t>
            </w:r>
          </w:p>
          <w:p w14:paraId="150BC68E" w14:textId="50E49D05" w:rsidR="004A2F69" w:rsidRDefault="004B0E32" w:rsidP="00C67072">
            <w:pPr>
              <w:pStyle w:val="ListParagraph"/>
              <w:numPr>
                <w:ilvl w:val="1"/>
                <w:numId w:val="7"/>
              </w:numPr>
              <w:spacing w:after="0" w:line="240" w:lineRule="auto"/>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 xml:space="preserve">aktivnosti koje naglašavaju integraciju (poput </w:t>
            </w:r>
            <w:r w:rsidR="004A2F69">
              <w:rPr>
                <w:rFonts w:ascii="Times New Roman" w:eastAsia="Times New Roman" w:hAnsi="Times New Roman" w:cs="Times New Roman"/>
                <w:bCs/>
                <w:color w:val="000000"/>
                <w:lang w:eastAsia="hr-HR"/>
              </w:rPr>
              <w:t>provedbe kreativnih, sportskih i edukativnih aktivnosti (uključujući i aktivnosti jačanja osobnih vještina poput učenja stranih jezika, informatičke, financijske, građanske pismenosti i sl.), opremu, materijal i ljudske resurse potrebne za provedbu navedenih aktivnosti uz uvjet da se iste provedbe u integriranim odraslim i/ili dječjim skupinama</w:t>
            </w:r>
            <w:r w:rsidR="0045182C">
              <w:rPr>
                <w:rFonts w:ascii="Times New Roman" w:eastAsia="Times New Roman" w:hAnsi="Times New Roman" w:cs="Times New Roman"/>
                <w:bCs/>
                <w:color w:val="000000"/>
                <w:lang w:eastAsia="hr-HR"/>
              </w:rPr>
              <w:t>,</w:t>
            </w:r>
            <w:r w:rsidR="0089495B">
              <w:rPr>
                <w:rFonts w:ascii="Times New Roman" w:eastAsia="Times New Roman" w:hAnsi="Times New Roman" w:cs="Times New Roman"/>
                <w:bCs/>
                <w:color w:val="000000"/>
                <w:lang w:eastAsia="hr-HR"/>
              </w:rPr>
              <w:t xml:space="preserve"> aktivnosti poput zimskih i ljetni</w:t>
            </w:r>
            <w:r w:rsidR="00CC7A5B">
              <w:rPr>
                <w:rFonts w:ascii="Times New Roman" w:eastAsia="Times New Roman" w:hAnsi="Times New Roman" w:cs="Times New Roman"/>
                <w:bCs/>
                <w:color w:val="000000"/>
                <w:lang w:eastAsia="hr-HR"/>
              </w:rPr>
              <w:t xml:space="preserve">h integriranih kampova za djecu; </w:t>
            </w:r>
            <w:r w:rsidR="0045182C">
              <w:rPr>
                <w:rFonts w:ascii="Times New Roman" w:eastAsia="Times New Roman" w:hAnsi="Times New Roman" w:cs="Times New Roman"/>
                <w:bCs/>
                <w:color w:val="000000"/>
                <w:lang w:eastAsia="hr-HR"/>
              </w:rPr>
              <w:t xml:space="preserve">aktivnosti podrške romskim učenicima (programi vršnjačkog i drugog mentorstva/tutorstva); </w:t>
            </w:r>
          </w:p>
          <w:p w14:paraId="3249DC63" w14:textId="1AF6CA8E" w:rsidR="0089495B" w:rsidRPr="002A3D0D" w:rsidRDefault="0089495B" w:rsidP="002A3D0D">
            <w:pPr>
              <w:pStyle w:val="ListParagraph"/>
              <w:numPr>
                <w:ilvl w:val="1"/>
                <w:numId w:val="7"/>
              </w:numPr>
              <w:spacing w:after="0" w:line="240" w:lineRule="auto"/>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aktivnosti kojima se pojačava borba protiv izravne i neizravne diskriminacije, uznemiravanja, stereotipizacije, antiromske retorike, govora mržnje i nasilja prema Romima kao i protiv poticanja na nešto od toga bilo putem interneta ili izvan njega</w:t>
            </w:r>
            <w:r w:rsidR="00CC7A5B">
              <w:rPr>
                <w:rFonts w:ascii="Times New Roman" w:eastAsia="Times New Roman" w:hAnsi="Times New Roman" w:cs="Times New Roman"/>
                <w:bCs/>
                <w:color w:val="000000"/>
                <w:lang w:eastAsia="hr-HR"/>
              </w:rPr>
              <w:t xml:space="preserve"> uključujući i aktivnosti usmjerene borbi protiv romskog rasizma u školama;</w:t>
            </w:r>
            <w:r w:rsidR="002A3D0D">
              <w:rPr>
                <w:rFonts w:ascii="Times New Roman" w:eastAsia="Times New Roman" w:hAnsi="Times New Roman" w:cs="Times New Roman"/>
                <w:bCs/>
                <w:color w:val="000000"/>
                <w:lang w:eastAsia="hr-HR"/>
              </w:rPr>
              <w:t xml:space="preserve"> </w:t>
            </w:r>
          </w:p>
          <w:p w14:paraId="2C04C956" w14:textId="6FCFEFFB" w:rsidR="004A2F69" w:rsidRDefault="004A2F69" w:rsidP="00C67072">
            <w:pPr>
              <w:pStyle w:val="ListParagraph"/>
              <w:numPr>
                <w:ilvl w:val="1"/>
                <w:numId w:val="7"/>
              </w:numPr>
              <w:spacing w:after="0" w:line="240" w:lineRule="auto"/>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 xml:space="preserve">aktivnosti kojima se podiže razina svijesti o romskoj kulturi, jeziku i povijesti uključujući sjećanje na Rome žrtve holokausta </w:t>
            </w:r>
            <w:r w:rsidR="0089495B">
              <w:rPr>
                <w:rFonts w:ascii="Times New Roman" w:eastAsia="Times New Roman" w:hAnsi="Times New Roman" w:cs="Times New Roman"/>
                <w:bCs/>
                <w:color w:val="000000"/>
                <w:lang w:eastAsia="hr-HR"/>
              </w:rPr>
              <w:t>na regionalnoj i lokalnoj razini</w:t>
            </w:r>
            <w:r w:rsidR="002A3D0D">
              <w:rPr>
                <w:rFonts w:ascii="Times New Roman" w:eastAsia="Times New Roman" w:hAnsi="Times New Roman" w:cs="Times New Roman"/>
                <w:bCs/>
                <w:color w:val="000000"/>
                <w:lang w:eastAsia="hr-HR"/>
              </w:rPr>
              <w:t>;</w:t>
            </w:r>
          </w:p>
          <w:p w14:paraId="393D0BEC" w14:textId="5415565D" w:rsidR="00385736" w:rsidRDefault="0089495B" w:rsidP="00C67072">
            <w:pPr>
              <w:pStyle w:val="ListParagraph"/>
              <w:numPr>
                <w:ilvl w:val="1"/>
                <w:numId w:val="7"/>
              </w:numPr>
              <w:spacing w:after="0" w:line="240" w:lineRule="auto"/>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aktivnosti kojima se promiču multikulturalne aktivnosti i kampanje za podizanje svijesti na regionalnoj i lokalnoj razini</w:t>
            </w:r>
            <w:r w:rsidR="002A3D0D">
              <w:rPr>
                <w:rFonts w:ascii="Times New Roman" w:eastAsia="Times New Roman" w:hAnsi="Times New Roman" w:cs="Times New Roman"/>
                <w:bCs/>
                <w:color w:val="000000"/>
                <w:lang w:eastAsia="hr-HR"/>
              </w:rPr>
              <w:t>;</w:t>
            </w:r>
            <w:r w:rsidR="00CC7A5B">
              <w:rPr>
                <w:rFonts w:ascii="Times New Roman" w:eastAsia="Times New Roman" w:hAnsi="Times New Roman" w:cs="Times New Roman"/>
                <w:bCs/>
                <w:color w:val="000000"/>
                <w:lang w:eastAsia="hr-HR"/>
              </w:rPr>
              <w:t xml:space="preserve"> </w:t>
            </w:r>
          </w:p>
          <w:p w14:paraId="4CC39A0B" w14:textId="77FFE45D" w:rsidR="00553D6B" w:rsidRPr="00C67072" w:rsidRDefault="00553D6B" w:rsidP="00C67072">
            <w:pPr>
              <w:pStyle w:val="ListParagraph"/>
              <w:numPr>
                <w:ilvl w:val="1"/>
                <w:numId w:val="7"/>
              </w:numPr>
              <w:spacing w:after="0" w:line="240" w:lineRule="auto"/>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 xml:space="preserve">aktivnosti kojima se </w:t>
            </w:r>
            <w:r w:rsidR="002A3D0D">
              <w:rPr>
                <w:rFonts w:ascii="Times New Roman" w:eastAsia="Times New Roman" w:hAnsi="Times New Roman" w:cs="Times New Roman"/>
                <w:bCs/>
                <w:color w:val="000000"/>
                <w:lang w:eastAsia="hr-HR"/>
              </w:rPr>
              <w:t>pruža besplatna pravna pomoć pripadnicima romske nacionalne manjine (žrtvama diskriminacije i/ili zločina iz mržnje, osobama koje imaju neregulirani pravni status i sl.)</w:t>
            </w:r>
          </w:p>
          <w:p w14:paraId="1B75B54C" w14:textId="2A624F08" w:rsidR="0089495B" w:rsidRDefault="004B0E32" w:rsidP="00C67072">
            <w:pPr>
              <w:spacing w:after="0" w:line="240" w:lineRule="auto"/>
              <w:jc w:val="both"/>
              <w:rPr>
                <w:rFonts w:ascii="Times New Roman" w:eastAsia="Times New Roman" w:hAnsi="Times New Roman" w:cs="Times New Roman"/>
                <w:bCs/>
                <w:color w:val="000000"/>
                <w:lang w:eastAsia="hr-HR"/>
              </w:rPr>
            </w:pPr>
            <w:r w:rsidRPr="004A2F69">
              <w:rPr>
                <w:rFonts w:ascii="Times New Roman" w:eastAsia="Times New Roman" w:hAnsi="Times New Roman" w:cs="Times New Roman"/>
                <w:bCs/>
                <w:color w:val="000000"/>
                <w:lang w:eastAsia="hr-HR"/>
              </w:rPr>
              <w:t xml:space="preserve">Komponenta </w:t>
            </w:r>
            <w:r w:rsidRPr="004B0E32">
              <w:rPr>
                <w:rFonts w:ascii="Times New Roman" w:eastAsia="Times New Roman" w:hAnsi="Times New Roman" w:cs="Times New Roman"/>
                <w:bCs/>
                <w:color w:val="000000"/>
                <w:lang w:eastAsia="hr-HR"/>
              </w:rPr>
              <w:t xml:space="preserve">II </w:t>
            </w:r>
            <w:r w:rsidR="0089495B">
              <w:rPr>
                <w:rFonts w:ascii="Times New Roman" w:eastAsia="Times New Roman" w:hAnsi="Times New Roman" w:cs="Times New Roman"/>
                <w:bCs/>
                <w:color w:val="000000"/>
                <w:lang w:eastAsia="hr-HR"/>
              </w:rPr>
              <w:t>– izravna dodjela Uredu za ljudska prava i prava nacionalnih manjina financirana sredstvima ESF+ fonda koja uključuje</w:t>
            </w:r>
            <w:r w:rsidR="00385736">
              <w:rPr>
                <w:rFonts w:ascii="Times New Roman" w:eastAsia="Times New Roman" w:hAnsi="Times New Roman" w:cs="Times New Roman"/>
                <w:bCs/>
                <w:color w:val="000000"/>
                <w:lang w:eastAsia="hr-HR"/>
              </w:rPr>
              <w:t>:</w:t>
            </w:r>
          </w:p>
          <w:p w14:paraId="0E1062A1" w14:textId="77777777" w:rsidR="004B0E32" w:rsidRPr="00385736" w:rsidRDefault="00385736" w:rsidP="00C67072">
            <w:pPr>
              <w:spacing w:after="0" w:line="240" w:lineRule="auto"/>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 xml:space="preserve">                            </w:t>
            </w:r>
            <w:r w:rsidR="0089495B">
              <w:rPr>
                <w:rFonts w:ascii="Times New Roman" w:eastAsia="Times New Roman" w:hAnsi="Times New Roman" w:cs="Times New Roman"/>
                <w:bCs/>
                <w:color w:val="000000"/>
                <w:lang w:eastAsia="hr-HR"/>
              </w:rPr>
              <w:t>aktivnosti:</w:t>
            </w:r>
          </w:p>
          <w:p w14:paraId="46AEABF1" w14:textId="53A1BD01" w:rsidR="00385736" w:rsidRPr="00C67072" w:rsidRDefault="00385736" w:rsidP="00C67072">
            <w:pPr>
              <w:pStyle w:val="ListParagraph"/>
              <w:numPr>
                <w:ilvl w:val="0"/>
                <w:numId w:val="35"/>
              </w:numPr>
              <w:spacing w:after="0" w:line="240" w:lineRule="auto"/>
              <w:jc w:val="both"/>
              <w:rPr>
                <w:rFonts w:ascii="Times New Roman" w:eastAsia="Times New Roman" w:hAnsi="Times New Roman" w:cs="Times New Roman"/>
                <w:b/>
                <w:bCs/>
                <w:color w:val="000000"/>
                <w:lang w:eastAsia="hr-HR"/>
              </w:rPr>
            </w:pPr>
            <w:r w:rsidRPr="00C67072">
              <w:rPr>
                <w:rFonts w:ascii="Times New Roman" w:eastAsia="Times New Roman" w:hAnsi="Times New Roman" w:cs="Times New Roman"/>
                <w:bCs/>
                <w:color w:val="000000"/>
                <w:lang w:eastAsia="hr-HR"/>
              </w:rPr>
              <w:t xml:space="preserve">povezane s </w:t>
            </w:r>
            <w:r w:rsidR="00895CF0">
              <w:rPr>
                <w:rFonts w:ascii="Times New Roman" w:eastAsia="Times New Roman" w:hAnsi="Times New Roman" w:cs="Times New Roman"/>
                <w:bCs/>
                <w:color w:val="000000"/>
                <w:lang w:eastAsia="hr-HR"/>
              </w:rPr>
              <w:t>ciljem osvještavanja položaja Roma u RH te medijske slike o pripadnicima romske nacionalne manjine</w:t>
            </w:r>
            <w:r>
              <w:rPr>
                <w:rFonts w:ascii="Times New Roman" w:eastAsia="Times New Roman" w:hAnsi="Times New Roman" w:cs="Times New Roman"/>
                <w:bCs/>
                <w:color w:val="000000"/>
                <w:lang w:eastAsia="hr-HR"/>
              </w:rPr>
              <w:t xml:space="preserve"> (</w:t>
            </w:r>
            <w:r w:rsidR="0045182C">
              <w:rPr>
                <w:rFonts w:ascii="Times New Roman" w:eastAsia="Times New Roman" w:hAnsi="Times New Roman" w:cs="Times New Roman"/>
                <w:bCs/>
                <w:color w:val="000000"/>
                <w:lang w:eastAsia="hr-HR"/>
              </w:rPr>
              <w:t>kvalitativna analiza izvještavanja o pripadnicima romske nacionalne manjine u medijima s naglaskom na izvještavanje o maloljetnicima i žrtvama, uključujući i žrtve govora ili zločina iz mržnje;</w:t>
            </w:r>
            <w:r w:rsidR="002108FB">
              <w:rPr>
                <w:rFonts w:ascii="Times New Roman" w:eastAsia="Times New Roman" w:hAnsi="Times New Roman" w:cs="Times New Roman"/>
                <w:bCs/>
                <w:color w:val="000000"/>
                <w:lang w:eastAsia="hr-HR"/>
              </w:rPr>
              <w:t xml:space="preserve"> </w:t>
            </w:r>
            <w:r w:rsidR="00F8596B">
              <w:rPr>
                <w:rFonts w:ascii="Times New Roman" w:eastAsia="Times New Roman" w:hAnsi="Times New Roman" w:cs="Times New Roman"/>
                <w:bCs/>
                <w:color w:val="000000"/>
                <w:lang w:eastAsia="hr-HR"/>
              </w:rPr>
              <w:t>nacionalna konferencija i regionalne diskusije</w:t>
            </w:r>
            <w:r w:rsidR="002108FB">
              <w:rPr>
                <w:rFonts w:ascii="Times New Roman" w:eastAsia="Times New Roman" w:hAnsi="Times New Roman" w:cs="Times New Roman"/>
                <w:bCs/>
                <w:color w:val="000000"/>
                <w:lang w:eastAsia="hr-HR"/>
              </w:rPr>
              <w:t xml:space="preserve"> </w:t>
            </w:r>
            <w:r w:rsidR="00F8596B">
              <w:rPr>
                <w:rFonts w:ascii="Times New Roman" w:eastAsia="Times New Roman" w:hAnsi="Times New Roman" w:cs="Times New Roman"/>
                <w:bCs/>
                <w:color w:val="000000"/>
                <w:lang w:eastAsia="hr-HR"/>
              </w:rPr>
              <w:t>s</w:t>
            </w:r>
            <w:r w:rsidR="002108FB">
              <w:rPr>
                <w:rFonts w:ascii="Times New Roman" w:eastAsia="Times New Roman" w:hAnsi="Times New Roman" w:cs="Times New Roman"/>
                <w:bCs/>
                <w:color w:val="000000"/>
                <w:lang w:eastAsia="hr-HR"/>
              </w:rPr>
              <w:t xml:space="preserve"> predstavni</w:t>
            </w:r>
            <w:r w:rsidR="00F8596B">
              <w:rPr>
                <w:rFonts w:ascii="Times New Roman" w:eastAsia="Times New Roman" w:hAnsi="Times New Roman" w:cs="Times New Roman"/>
                <w:bCs/>
                <w:color w:val="000000"/>
                <w:lang w:eastAsia="hr-HR"/>
              </w:rPr>
              <w:t>cima</w:t>
            </w:r>
            <w:r w:rsidR="002108FB">
              <w:rPr>
                <w:rFonts w:ascii="Times New Roman" w:eastAsia="Times New Roman" w:hAnsi="Times New Roman" w:cs="Times New Roman"/>
                <w:bCs/>
                <w:color w:val="000000"/>
                <w:lang w:eastAsia="hr-HR"/>
              </w:rPr>
              <w:t xml:space="preserve"> medija</w:t>
            </w:r>
            <w:r w:rsidR="00F8596B">
              <w:rPr>
                <w:rFonts w:ascii="Times New Roman" w:eastAsia="Times New Roman" w:hAnsi="Times New Roman" w:cs="Times New Roman"/>
                <w:bCs/>
                <w:color w:val="000000"/>
                <w:lang w:eastAsia="hr-HR"/>
              </w:rPr>
              <w:t xml:space="preserve">, </w:t>
            </w:r>
            <w:r w:rsidR="002108FB">
              <w:rPr>
                <w:rFonts w:ascii="Times New Roman" w:eastAsia="Times New Roman" w:hAnsi="Times New Roman" w:cs="Times New Roman"/>
                <w:bCs/>
                <w:color w:val="000000"/>
                <w:lang w:eastAsia="hr-HR"/>
              </w:rPr>
              <w:t>izrada</w:t>
            </w:r>
            <w:r w:rsidR="0045182C">
              <w:rPr>
                <w:rFonts w:ascii="Times New Roman" w:eastAsia="Times New Roman" w:hAnsi="Times New Roman" w:cs="Times New Roman"/>
                <w:bCs/>
                <w:color w:val="000000"/>
                <w:lang w:eastAsia="hr-HR"/>
              </w:rPr>
              <w:t xml:space="preserve"> i diseminacija</w:t>
            </w:r>
            <w:r w:rsidR="002108FB">
              <w:rPr>
                <w:rFonts w:ascii="Times New Roman" w:eastAsia="Times New Roman" w:hAnsi="Times New Roman" w:cs="Times New Roman"/>
                <w:bCs/>
                <w:color w:val="000000"/>
                <w:lang w:eastAsia="hr-HR"/>
              </w:rPr>
              <w:t xml:space="preserve"> informativnih materijala za pripadnike romske nacionalne manjine o njihovim pravima kao subjektima izvještavanja</w:t>
            </w:r>
            <w:r w:rsidR="00CA4DED">
              <w:rPr>
                <w:rFonts w:ascii="Times New Roman" w:eastAsia="Times New Roman" w:hAnsi="Times New Roman" w:cs="Times New Roman"/>
                <w:bCs/>
                <w:color w:val="000000"/>
                <w:lang w:eastAsia="hr-HR"/>
              </w:rPr>
              <w:t xml:space="preserve">; </w:t>
            </w:r>
            <w:r w:rsidR="00895CF0">
              <w:rPr>
                <w:rFonts w:ascii="Times New Roman" w:eastAsia="Times New Roman" w:hAnsi="Times New Roman" w:cs="Times New Roman"/>
                <w:bCs/>
                <w:color w:val="000000"/>
                <w:lang w:eastAsia="hr-HR"/>
              </w:rPr>
              <w:t>nacionalni natječaj za osnovne i srednje škole na temu života pripadnika romske nacionalne manjine</w:t>
            </w:r>
            <w:r w:rsidR="0045182C">
              <w:rPr>
                <w:rFonts w:ascii="Times New Roman" w:eastAsia="Times New Roman" w:hAnsi="Times New Roman" w:cs="Times New Roman"/>
                <w:bCs/>
                <w:color w:val="000000"/>
                <w:lang w:eastAsia="hr-HR"/>
              </w:rPr>
              <w:t xml:space="preserve"> </w:t>
            </w:r>
            <w:r w:rsidR="008D617E">
              <w:rPr>
                <w:rFonts w:ascii="Times New Roman" w:eastAsia="Times New Roman" w:hAnsi="Times New Roman" w:cs="Times New Roman"/>
                <w:bCs/>
                <w:color w:val="000000"/>
                <w:lang w:eastAsia="hr-HR"/>
              </w:rPr>
              <w:t>i sl.</w:t>
            </w:r>
            <w:r>
              <w:rPr>
                <w:rFonts w:ascii="Times New Roman" w:eastAsia="Times New Roman" w:hAnsi="Times New Roman" w:cs="Times New Roman"/>
                <w:bCs/>
                <w:color w:val="000000"/>
                <w:lang w:eastAsia="hr-HR"/>
              </w:rPr>
              <w:t>)</w:t>
            </w:r>
            <w:r w:rsidR="00CA5E3B">
              <w:rPr>
                <w:rFonts w:ascii="Times New Roman" w:eastAsia="Times New Roman" w:hAnsi="Times New Roman" w:cs="Times New Roman"/>
                <w:bCs/>
                <w:color w:val="000000"/>
                <w:lang w:eastAsia="hr-HR"/>
              </w:rPr>
              <w:t>;</w:t>
            </w:r>
          </w:p>
          <w:p w14:paraId="4E17F230" w14:textId="6E5F34C3" w:rsidR="00F8596B" w:rsidRPr="00944436" w:rsidRDefault="00F8596B" w:rsidP="0045182C">
            <w:pPr>
              <w:pStyle w:val="ListParagraph"/>
              <w:numPr>
                <w:ilvl w:val="0"/>
                <w:numId w:val="35"/>
              </w:numPr>
              <w:spacing w:after="0" w:line="240" w:lineRule="auto"/>
              <w:jc w:val="both"/>
              <w:rPr>
                <w:rFonts w:ascii="Times New Roman" w:eastAsia="Times New Roman" w:hAnsi="Times New Roman" w:cs="Times New Roman"/>
                <w:b/>
                <w:bCs/>
                <w:color w:val="000000"/>
                <w:lang w:eastAsia="hr-HR"/>
              </w:rPr>
            </w:pPr>
            <w:r>
              <w:rPr>
                <w:rFonts w:ascii="Times New Roman" w:eastAsia="Times New Roman" w:hAnsi="Times New Roman" w:cs="Times New Roman"/>
                <w:bCs/>
                <w:color w:val="000000"/>
                <w:lang w:eastAsia="hr-HR"/>
              </w:rPr>
              <w:t xml:space="preserve">povezane s </w:t>
            </w:r>
            <w:r w:rsidR="0045182C">
              <w:rPr>
                <w:rFonts w:ascii="Times New Roman" w:eastAsia="Times New Roman" w:hAnsi="Times New Roman" w:cs="Times New Roman"/>
                <w:bCs/>
                <w:color w:val="000000"/>
                <w:lang w:eastAsia="hr-HR"/>
              </w:rPr>
              <w:t xml:space="preserve">podrškom provedbi NPUR-a i </w:t>
            </w:r>
            <w:r>
              <w:rPr>
                <w:rFonts w:ascii="Times New Roman" w:eastAsia="Times New Roman" w:hAnsi="Times New Roman" w:cs="Times New Roman"/>
                <w:bCs/>
                <w:color w:val="000000"/>
                <w:lang w:eastAsia="hr-HR"/>
              </w:rPr>
              <w:t xml:space="preserve">praćenjem provedbe NPUR-a (regionalne i lokalne aktivnosti koordinativnog tijela kojima se informira javnost o aktivnostima NPUR-a, </w:t>
            </w:r>
            <w:r w:rsidR="0045182C">
              <w:rPr>
                <w:rFonts w:ascii="Times New Roman" w:eastAsia="Times New Roman" w:hAnsi="Times New Roman" w:cs="Times New Roman"/>
                <w:bCs/>
                <w:color w:val="000000"/>
                <w:lang w:eastAsia="hr-HR"/>
              </w:rPr>
              <w:t xml:space="preserve">regionalni sastanci Povjerenstva i Radne skupine Povjerenstva za praćenje provedbe NPURa, </w:t>
            </w:r>
            <w:r>
              <w:rPr>
                <w:rFonts w:ascii="Times New Roman" w:eastAsia="Times New Roman" w:hAnsi="Times New Roman" w:cs="Times New Roman"/>
                <w:bCs/>
                <w:color w:val="000000"/>
                <w:lang w:eastAsia="hr-HR"/>
              </w:rPr>
              <w:t xml:space="preserve">jačanje kapaciteta tijela državne uprave te </w:t>
            </w:r>
            <w:r w:rsidR="00A96416">
              <w:rPr>
                <w:rFonts w:ascii="Times New Roman" w:eastAsia="Times New Roman" w:hAnsi="Times New Roman" w:cs="Times New Roman"/>
                <w:bCs/>
                <w:color w:val="000000"/>
                <w:lang w:eastAsia="hr-HR"/>
              </w:rPr>
              <w:t>jedinica lokalne i područne (regionalne) samouprave</w:t>
            </w:r>
            <w:r>
              <w:rPr>
                <w:rFonts w:ascii="Times New Roman" w:eastAsia="Times New Roman" w:hAnsi="Times New Roman" w:cs="Times New Roman"/>
                <w:bCs/>
                <w:color w:val="000000"/>
                <w:lang w:eastAsia="hr-HR"/>
              </w:rPr>
              <w:t xml:space="preserve"> za provedbu NPUR-a, ponovljeno istraživanje baznih podataka</w:t>
            </w:r>
            <w:r w:rsidR="008C3845">
              <w:rPr>
                <w:rFonts w:ascii="Times New Roman" w:eastAsia="Times New Roman" w:hAnsi="Times New Roman" w:cs="Times New Roman"/>
                <w:bCs/>
                <w:color w:val="000000"/>
                <w:lang w:eastAsia="hr-HR"/>
              </w:rPr>
              <w:t xml:space="preserve"> (</w:t>
            </w:r>
            <w:r w:rsidR="004545DC">
              <w:rPr>
                <w:rFonts w:ascii="Times New Roman" w:eastAsia="Times New Roman" w:hAnsi="Times New Roman" w:cs="Times New Roman"/>
                <w:bCs/>
                <w:color w:val="000000"/>
                <w:lang w:eastAsia="hr-HR"/>
              </w:rPr>
              <w:t>srednjoročna</w:t>
            </w:r>
            <w:r w:rsidR="008C3845">
              <w:rPr>
                <w:rFonts w:ascii="Times New Roman" w:eastAsia="Times New Roman" w:hAnsi="Times New Roman" w:cs="Times New Roman"/>
                <w:bCs/>
                <w:color w:val="000000"/>
                <w:lang w:eastAsia="hr-HR"/>
              </w:rPr>
              <w:t xml:space="preserve"> </w:t>
            </w:r>
            <w:r w:rsidR="006C7525">
              <w:rPr>
                <w:rFonts w:ascii="Times New Roman" w:eastAsia="Times New Roman" w:hAnsi="Times New Roman" w:cs="Times New Roman"/>
                <w:bCs/>
                <w:color w:val="000000"/>
                <w:lang w:eastAsia="hr-HR"/>
              </w:rPr>
              <w:t>evaluacija)</w:t>
            </w:r>
            <w:r w:rsidR="0045182C">
              <w:rPr>
                <w:rFonts w:ascii="Times New Roman" w:eastAsia="Times New Roman" w:hAnsi="Times New Roman" w:cs="Times New Roman"/>
                <w:bCs/>
                <w:color w:val="000000"/>
                <w:lang w:eastAsia="hr-HR"/>
              </w:rPr>
              <w:t xml:space="preserve"> i druge istraživačke aktivnosti povezane s provedbom NPURa</w:t>
            </w:r>
            <w:r w:rsidR="008C3845">
              <w:rPr>
                <w:rFonts w:ascii="Times New Roman" w:eastAsia="Times New Roman" w:hAnsi="Times New Roman" w:cs="Times New Roman"/>
                <w:bCs/>
                <w:color w:val="000000"/>
                <w:lang w:eastAsia="hr-HR"/>
              </w:rPr>
              <w:t>, nacionalne i regionalne aktivnosti prezentacije</w:t>
            </w:r>
            <w:r w:rsidR="00944216">
              <w:rPr>
                <w:rFonts w:ascii="Times New Roman" w:eastAsia="Times New Roman" w:hAnsi="Times New Roman" w:cs="Times New Roman"/>
                <w:bCs/>
                <w:color w:val="000000"/>
                <w:lang w:eastAsia="hr-HR"/>
              </w:rPr>
              <w:t xml:space="preserve"> nalaza istraživanja</w:t>
            </w:r>
            <w:r w:rsidR="00CC7A5B">
              <w:rPr>
                <w:rFonts w:ascii="Times New Roman" w:eastAsia="Times New Roman" w:hAnsi="Times New Roman" w:cs="Times New Roman"/>
                <w:bCs/>
                <w:color w:val="000000"/>
                <w:lang w:eastAsia="hr-HR"/>
              </w:rPr>
              <w:t xml:space="preserve"> i pripreme novog provedbenog dokumenta</w:t>
            </w:r>
            <w:r w:rsidR="008D617E">
              <w:rPr>
                <w:rFonts w:ascii="Times New Roman" w:eastAsia="Times New Roman" w:hAnsi="Times New Roman" w:cs="Times New Roman"/>
                <w:bCs/>
                <w:color w:val="000000"/>
                <w:lang w:eastAsia="hr-HR"/>
              </w:rPr>
              <w:t xml:space="preserve"> i sl.</w:t>
            </w:r>
            <w:r w:rsidR="00944216">
              <w:rPr>
                <w:rFonts w:ascii="Times New Roman" w:eastAsia="Times New Roman" w:hAnsi="Times New Roman" w:cs="Times New Roman"/>
                <w:bCs/>
                <w:color w:val="000000"/>
                <w:lang w:eastAsia="hr-HR"/>
              </w:rPr>
              <w:t>)</w:t>
            </w:r>
          </w:p>
          <w:p w14:paraId="69E90912" w14:textId="6D84203C" w:rsidR="00944436" w:rsidRPr="00944436" w:rsidRDefault="00944436" w:rsidP="00944436">
            <w:pPr>
              <w:spacing w:after="0" w:line="240" w:lineRule="auto"/>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Pri provedbi projektnih aktivnosti posebna pažnja bi</w:t>
            </w:r>
            <w:r w:rsidR="0097469F">
              <w:rPr>
                <w:rFonts w:ascii="Times New Roman" w:eastAsia="Times New Roman" w:hAnsi="Times New Roman" w:cs="Times New Roman"/>
                <w:bCs/>
                <w:color w:val="000000"/>
                <w:lang w:eastAsia="hr-HR"/>
              </w:rPr>
              <w:t>t će</w:t>
            </w:r>
            <w:r>
              <w:rPr>
                <w:rFonts w:ascii="Times New Roman" w:eastAsia="Times New Roman" w:hAnsi="Times New Roman" w:cs="Times New Roman"/>
                <w:bCs/>
                <w:color w:val="000000"/>
                <w:lang w:eastAsia="hr-HR"/>
              </w:rPr>
              <w:t xml:space="preserve"> posvećena regionalnim razlikama iskazanim u analitičkom tekstu NPURa. </w:t>
            </w:r>
          </w:p>
        </w:tc>
      </w:tr>
      <w:tr w:rsidR="00CE2AA8" w:rsidRPr="00CE2AA8" w14:paraId="7CE7F6F4" w14:textId="77777777" w:rsidTr="00C67072">
        <w:trPr>
          <w:trHeight w:val="567"/>
        </w:trPr>
        <w:tc>
          <w:tcPr>
            <w:tcW w:w="6997" w:type="dxa"/>
            <w:gridSpan w:val="2"/>
            <w:tcBorders>
              <w:top w:val="single" w:sz="4" w:space="0" w:color="auto"/>
              <w:left w:val="single" w:sz="4" w:space="0" w:color="auto"/>
              <w:bottom w:val="single" w:sz="4" w:space="0" w:color="auto"/>
              <w:right w:val="single" w:sz="4" w:space="0" w:color="auto"/>
            </w:tcBorders>
            <w:shd w:val="clear" w:color="auto" w:fill="auto"/>
          </w:tcPr>
          <w:p w14:paraId="1EC18466" w14:textId="13F9FF25" w:rsidR="006911B2" w:rsidRDefault="00610AFF">
            <w:pPr>
              <w:spacing w:after="0" w:line="240" w:lineRule="auto"/>
              <w:rPr>
                <w:rFonts w:ascii="Times New Roman" w:eastAsia="Times New Roman" w:hAnsi="Times New Roman" w:cs="Times New Roman"/>
                <w:iCs/>
                <w:color w:val="000000"/>
                <w:lang w:eastAsia="hr-HR"/>
              </w:rPr>
            </w:pPr>
            <w:r>
              <w:rPr>
                <w:rFonts w:ascii="Times New Roman" w:eastAsia="Times New Roman" w:hAnsi="Times New Roman" w:cs="Times New Roman"/>
                <w:color w:val="000000"/>
                <w:lang w:eastAsia="hr-HR"/>
              </w:rPr>
              <w:t>Indikativni d</w:t>
            </w:r>
            <w:r w:rsidRPr="00CE2AA8">
              <w:rPr>
                <w:rFonts w:ascii="Times New Roman" w:eastAsia="Times New Roman" w:hAnsi="Times New Roman" w:cs="Times New Roman"/>
                <w:color w:val="000000"/>
                <w:lang w:eastAsia="hr-HR"/>
              </w:rPr>
              <w:t xml:space="preserve">atum </w:t>
            </w:r>
            <w:r w:rsidR="00CE2AA8" w:rsidRPr="00CE2AA8">
              <w:rPr>
                <w:rFonts w:ascii="Times New Roman" w:eastAsia="Times New Roman" w:hAnsi="Times New Roman" w:cs="Times New Roman"/>
                <w:color w:val="000000"/>
                <w:lang w:eastAsia="hr-HR"/>
              </w:rPr>
              <w:t>početka provedbe:</w:t>
            </w:r>
            <w:r w:rsidR="008C3845">
              <w:rPr>
                <w:rFonts w:ascii="Times New Roman" w:eastAsia="Times New Roman" w:hAnsi="Times New Roman" w:cs="Times New Roman"/>
                <w:iCs/>
                <w:color w:val="000000"/>
                <w:lang w:eastAsia="hr-HR"/>
              </w:rPr>
              <w:t xml:space="preserve"> </w:t>
            </w:r>
          </w:p>
          <w:p w14:paraId="03C7E0B4" w14:textId="36F78655" w:rsidR="008C3845" w:rsidRDefault="00610AFF">
            <w:pPr>
              <w:spacing w:after="0" w:line="240" w:lineRule="auto"/>
              <w:rPr>
                <w:rFonts w:ascii="Times New Roman" w:eastAsia="Times New Roman" w:hAnsi="Times New Roman" w:cs="Times New Roman"/>
                <w:iCs/>
                <w:color w:val="000000"/>
                <w:lang w:eastAsia="hr-HR"/>
              </w:rPr>
            </w:pPr>
            <w:r>
              <w:rPr>
                <w:rFonts w:ascii="Times New Roman" w:eastAsia="Times New Roman" w:hAnsi="Times New Roman" w:cs="Times New Roman"/>
                <w:iCs/>
                <w:color w:val="000000"/>
                <w:lang w:eastAsia="hr-HR"/>
              </w:rPr>
              <w:t>30. siječanj 2023.</w:t>
            </w:r>
          </w:p>
          <w:p w14:paraId="2E450CF0" w14:textId="28207F94" w:rsidR="00CE2AA8" w:rsidRPr="00CE2AA8" w:rsidRDefault="00CE2AA8" w:rsidP="00EA605F">
            <w:pPr>
              <w:spacing w:after="0" w:line="240" w:lineRule="auto"/>
              <w:rPr>
                <w:rFonts w:ascii="Times New Roman" w:eastAsia="Times New Roman" w:hAnsi="Times New Roman" w:cs="Times New Roman"/>
                <w:i/>
                <w:iCs/>
                <w:color w:val="000000"/>
                <w:lang w:eastAsia="hr-HR"/>
              </w:rPr>
            </w:pPr>
          </w:p>
        </w:tc>
        <w:tc>
          <w:tcPr>
            <w:tcW w:w="7604" w:type="dxa"/>
            <w:tcBorders>
              <w:top w:val="single" w:sz="4" w:space="0" w:color="auto"/>
              <w:left w:val="nil"/>
              <w:bottom w:val="single" w:sz="4" w:space="0" w:color="auto"/>
              <w:right w:val="single" w:sz="4" w:space="0" w:color="auto"/>
            </w:tcBorders>
            <w:shd w:val="clear" w:color="auto" w:fill="auto"/>
          </w:tcPr>
          <w:p w14:paraId="2A0E2D2E" w14:textId="26DFFB32" w:rsidR="00CE2AA8" w:rsidRPr="00C67072" w:rsidRDefault="00610AFF" w:rsidP="00D919A7">
            <w:pPr>
              <w:spacing w:after="0" w:line="240" w:lineRule="auto"/>
              <w:rPr>
                <w:rFonts w:ascii="Times New Roman" w:eastAsia="Times New Roman" w:hAnsi="Times New Roman" w:cs="Times New Roman"/>
                <w:iCs/>
                <w:color w:val="000000"/>
                <w:lang w:eastAsia="hr-HR"/>
              </w:rPr>
            </w:pPr>
            <w:r w:rsidRPr="001C66FB">
              <w:rPr>
                <w:rFonts w:ascii="Times New Roman" w:eastAsia="Times New Roman" w:hAnsi="Times New Roman" w:cs="Times New Roman"/>
                <w:lang w:eastAsia="hr-HR"/>
              </w:rPr>
              <w:t xml:space="preserve">Indikativni datum </w:t>
            </w:r>
            <w:r w:rsidR="00CE2AA8" w:rsidRPr="001C66FB">
              <w:rPr>
                <w:rFonts w:ascii="Times New Roman" w:eastAsia="Times New Roman" w:hAnsi="Times New Roman" w:cs="Times New Roman"/>
                <w:lang w:eastAsia="hr-HR"/>
              </w:rPr>
              <w:t>završetka provedbe:</w:t>
            </w:r>
            <w:r w:rsidR="00CE2AA8" w:rsidRPr="001C66FB">
              <w:rPr>
                <w:rFonts w:ascii="Times New Roman" w:eastAsia="Times New Roman" w:hAnsi="Times New Roman" w:cs="Times New Roman"/>
                <w:i/>
                <w:iCs/>
                <w:lang w:eastAsia="hr-HR"/>
              </w:rPr>
              <w:br/>
            </w:r>
            <w:r w:rsidR="00A10C46" w:rsidRPr="001C66FB">
              <w:rPr>
                <w:rFonts w:ascii="Times New Roman" w:eastAsia="Times New Roman" w:hAnsi="Times New Roman" w:cs="Times New Roman"/>
                <w:iCs/>
                <w:lang w:eastAsia="hr-HR"/>
              </w:rPr>
              <w:t>31. prosinac 2026</w:t>
            </w:r>
            <w:r w:rsidR="008E2594" w:rsidRPr="001C66FB">
              <w:rPr>
                <w:rFonts w:ascii="Times New Roman" w:eastAsia="Times New Roman" w:hAnsi="Times New Roman" w:cs="Times New Roman"/>
                <w:iCs/>
                <w:lang w:eastAsia="hr-HR"/>
              </w:rPr>
              <w:t xml:space="preserve">. </w:t>
            </w:r>
            <w:r w:rsidR="00D919A7" w:rsidRPr="001C66FB">
              <w:rPr>
                <w:rFonts w:ascii="Times New Roman" w:eastAsia="Times New Roman" w:hAnsi="Times New Roman" w:cs="Times New Roman"/>
                <w:iCs/>
                <w:lang w:eastAsia="hr-HR"/>
              </w:rPr>
              <w:t>–</w:t>
            </w:r>
            <w:r w:rsidR="008E2594" w:rsidRPr="001C66FB">
              <w:rPr>
                <w:rFonts w:ascii="Times New Roman" w:eastAsia="Times New Roman" w:hAnsi="Times New Roman" w:cs="Times New Roman"/>
                <w:iCs/>
                <w:lang w:eastAsia="hr-HR"/>
              </w:rPr>
              <w:t xml:space="preserve"> </w:t>
            </w:r>
            <w:r w:rsidR="00D919A7" w:rsidRPr="001C66FB">
              <w:rPr>
                <w:rFonts w:ascii="Times New Roman" w:eastAsia="Times New Roman" w:hAnsi="Times New Roman" w:cs="Times New Roman"/>
                <w:iCs/>
                <w:lang w:eastAsia="hr-HR"/>
              </w:rPr>
              <w:t xml:space="preserve">JUPI </w:t>
            </w:r>
            <w:r w:rsidR="00F8596B" w:rsidRPr="001C66FB">
              <w:rPr>
                <w:rFonts w:ascii="Times New Roman" w:eastAsia="Times New Roman" w:hAnsi="Times New Roman" w:cs="Times New Roman"/>
                <w:iCs/>
                <w:lang w:eastAsia="hr-HR"/>
              </w:rPr>
              <w:t>I</w:t>
            </w:r>
            <w:r w:rsidRPr="001C66FB">
              <w:rPr>
                <w:rFonts w:ascii="Times New Roman" w:eastAsia="Times New Roman" w:hAnsi="Times New Roman" w:cs="Times New Roman"/>
                <w:iCs/>
                <w:lang w:eastAsia="hr-HR"/>
              </w:rPr>
              <w:t xml:space="preserve">; </w:t>
            </w:r>
            <w:r w:rsidR="00A10C46" w:rsidRPr="001C66FB">
              <w:rPr>
                <w:rFonts w:ascii="Times New Roman" w:eastAsia="Times New Roman" w:hAnsi="Times New Roman" w:cs="Times New Roman"/>
                <w:iCs/>
                <w:lang w:eastAsia="hr-HR"/>
              </w:rPr>
              <w:t>31. prosinac 2027</w:t>
            </w:r>
            <w:r w:rsidR="008E2594" w:rsidRPr="001C66FB">
              <w:rPr>
                <w:rFonts w:ascii="Times New Roman" w:eastAsia="Times New Roman" w:hAnsi="Times New Roman" w:cs="Times New Roman"/>
                <w:iCs/>
                <w:lang w:eastAsia="hr-HR"/>
              </w:rPr>
              <w:t xml:space="preserve">. - </w:t>
            </w:r>
            <w:r w:rsidR="00D919A7" w:rsidRPr="001C66FB">
              <w:rPr>
                <w:rFonts w:ascii="Times New Roman" w:eastAsia="Times New Roman" w:hAnsi="Times New Roman" w:cs="Times New Roman"/>
                <w:iCs/>
                <w:lang w:eastAsia="hr-HR"/>
              </w:rPr>
              <w:t>JUPI</w:t>
            </w:r>
            <w:r w:rsidR="006C7525" w:rsidRPr="001C66FB">
              <w:rPr>
                <w:rFonts w:ascii="Times New Roman" w:eastAsia="Times New Roman" w:hAnsi="Times New Roman" w:cs="Times New Roman"/>
                <w:iCs/>
                <w:lang w:eastAsia="hr-HR"/>
              </w:rPr>
              <w:t xml:space="preserve"> II </w:t>
            </w:r>
            <w:r w:rsidR="00CE2AA8" w:rsidRPr="000021C3">
              <w:rPr>
                <w:rFonts w:ascii="Times New Roman" w:eastAsia="Times New Roman" w:hAnsi="Times New Roman" w:cs="Times New Roman"/>
                <w:i/>
                <w:iCs/>
                <w:color w:val="FF0000"/>
                <w:lang w:eastAsia="hr-HR"/>
              </w:rPr>
              <w:br/>
            </w:r>
          </w:p>
        </w:tc>
      </w:tr>
      <w:tr w:rsidR="00CE2AA8" w:rsidRPr="00CE2AA8" w14:paraId="03A97106" w14:textId="77777777" w:rsidTr="00C67072">
        <w:trPr>
          <w:trHeight w:val="567"/>
        </w:trPr>
        <w:tc>
          <w:tcPr>
            <w:tcW w:w="6997" w:type="dxa"/>
            <w:gridSpan w:val="2"/>
            <w:tcBorders>
              <w:top w:val="single" w:sz="4" w:space="0" w:color="auto"/>
              <w:left w:val="single" w:sz="4" w:space="0" w:color="auto"/>
              <w:bottom w:val="single" w:sz="4" w:space="0" w:color="auto"/>
              <w:right w:val="single" w:sz="4" w:space="0" w:color="auto"/>
            </w:tcBorders>
            <w:shd w:val="clear" w:color="auto" w:fill="auto"/>
          </w:tcPr>
          <w:p w14:paraId="0802CD43" w14:textId="79797FD2" w:rsidR="00D919A7" w:rsidRPr="00D919A7" w:rsidRDefault="00D919A7" w:rsidP="00D919A7">
            <w:p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color w:val="000000"/>
                <w:lang w:eastAsia="hr-HR"/>
              </w:rPr>
              <w:t>Ključna točka ostvarenja</w:t>
            </w:r>
            <w:r w:rsidR="00D52742">
              <w:rPr>
                <w:rFonts w:ascii="Times New Roman" w:eastAsia="Times New Roman" w:hAnsi="Times New Roman" w:cs="Times New Roman"/>
                <w:color w:val="000000"/>
                <w:lang w:eastAsia="hr-HR"/>
              </w:rPr>
              <w:t xml:space="preserve"> 1</w:t>
            </w:r>
            <w:r>
              <w:rPr>
                <w:rFonts w:ascii="Times New Roman" w:eastAsia="Times New Roman" w:hAnsi="Times New Roman" w:cs="Times New Roman"/>
                <w:color w:val="000000"/>
                <w:lang w:eastAsia="hr-HR"/>
              </w:rPr>
              <w:t xml:space="preserve">: </w:t>
            </w:r>
            <w:r w:rsidRPr="00D919A7">
              <w:rPr>
                <w:rFonts w:ascii="Times New Roman" w:eastAsia="Times New Roman" w:hAnsi="Times New Roman" w:cs="Times New Roman"/>
                <w:iCs/>
                <w:lang w:eastAsia="hr-HR"/>
              </w:rPr>
              <w:t xml:space="preserve"> 2022. – ugovaranje JUPI I  </w:t>
            </w:r>
          </w:p>
          <w:p w14:paraId="150B18C5" w14:textId="177B03F9" w:rsidR="00D52742" w:rsidRDefault="00D919A7" w:rsidP="00D52742">
            <w:p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            </w:t>
            </w:r>
            <w:r w:rsidR="00D52742">
              <w:rPr>
                <w:rFonts w:ascii="Times New Roman" w:eastAsia="Times New Roman" w:hAnsi="Times New Roman" w:cs="Times New Roman"/>
                <w:iCs/>
                <w:lang w:eastAsia="hr-HR"/>
              </w:rPr>
              <w:t xml:space="preserve">                                 </w:t>
            </w:r>
            <w:r>
              <w:rPr>
                <w:rFonts w:ascii="Times New Roman" w:eastAsia="Times New Roman" w:hAnsi="Times New Roman" w:cs="Times New Roman"/>
                <w:iCs/>
                <w:lang w:eastAsia="hr-HR"/>
              </w:rPr>
              <w:t xml:space="preserve"> </w:t>
            </w:r>
            <w:r w:rsidR="00D52742">
              <w:rPr>
                <w:rFonts w:ascii="Times New Roman" w:eastAsia="Times New Roman" w:hAnsi="Times New Roman" w:cs="Times New Roman"/>
                <w:iCs/>
                <w:lang w:eastAsia="hr-HR"/>
              </w:rPr>
              <w:t>2022. – završetak pripremne faze JUPI II</w:t>
            </w:r>
          </w:p>
          <w:p w14:paraId="69F9E626" w14:textId="4606B2F6" w:rsidR="00CE2AA8" w:rsidRPr="00CE2AA8" w:rsidRDefault="00D52742" w:rsidP="00D52742">
            <w:pPr>
              <w:pStyle w:val="ListParagraph"/>
              <w:spacing w:after="0" w:line="240" w:lineRule="auto"/>
              <w:rPr>
                <w:rFonts w:ascii="Times New Roman" w:eastAsia="Times New Roman" w:hAnsi="Times New Roman" w:cs="Times New Roman"/>
                <w:i/>
                <w:iCs/>
                <w:color w:val="000000"/>
                <w:lang w:eastAsia="hr-HR"/>
              </w:rPr>
            </w:pPr>
            <w:r>
              <w:rPr>
                <w:rFonts w:ascii="Times New Roman" w:eastAsia="Times New Roman" w:hAnsi="Times New Roman" w:cs="Times New Roman"/>
                <w:iCs/>
                <w:lang w:eastAsia="hr-HR"/>
              </w:rPr>
              <w:t xml:space="preserve">             </w:t>
            </w:r>
          </w:p>
        </w:tc>
        <w:tc>
          <w:tcPr>
            <w:tcW w:w="7604" w:type="dxa"/>
            <w:tcBorders>
              <w:top w:val="single" w:sz="4" w:space="0" w:color="auto"/>
              <w:left w:val="nil"/>
              <w:bottom w:val="single" w:sz="4" w:space="0" w:color="auto"/>
              <w:right w:val="single" w:sz="4" w:space="0" w:color="auto"/>
            </w:tcBorders>
            <w:shd w:val="clear" w:color="auto" w:fill="auto"/>
          </w:tcPr>
          <w:p w14:paraId="5A4B2F52" w14:textId="29F7ED91" w:rsidR="00D52742" w:rsidRPr="00D52742" w:rsidRDefault="00D52742" w:rsidP="00D52742">
            <w:p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color w:val="000000"/>
                <w:lang w:eastAsia="hr-HR"/>
              </w:rPr>
              <w:t xml:space="preserve">Ključna točka ostvarenja 2: </w:t>
            </w:r>
            <w:r w:rsidRPr="00D52742">
              <w:rPr>
                <w:rFonts w:ascii="Times New Roman" w:eastAsia="Times New Roman" w:hAnsi="Times New Roman" w:cs="Times New Roman"/>
                <w:iCs/>
                <w:lang w:eastAsia="hr-HR"/>
              </w:rPr>
              <w:t>2023.-</w:t>
            </w:r>
            <w:r>
              <w:rPr>
                <w:rFonts w:ascii="Times New Roman" w:eastAsia="Times New Roman" w:hAnsi="Times New Roman" w:cs="Times New Roman"/>
                <w:iCs/>
                <w:lang w:eastAsia="hr-HR"/>
              </w:rPr>
              <w:t xml:space="preserve"> početak provedbe</w:t>
            </w:r>
            <w:r w:rsidRPr="00D52742">
              <w:rPr>
                <w:rFonts w:ascii="Times New Roman" w:eastAsia="Times New Roman" w:hAnsi="Times New Roman" w:cs="Times New Roman"/>
                <w:iCs/>
                <w:lang w:eastAsia="hr-HR"/>
              </w:rPr>
              <w:t xml:space="preserve"> </w:t>
            </w:r>
            <w:r>
              <w:rPr>
                <w:rFonts w:ascii="Times New Roman" w:eastAsia="Times New Roman" w:hAnsi="Times New Roman" w:cs="Times New Roman"/>
                <w:iCs/>
                <w:lang w:eastAsia="hr-HR"/>
              </w:rPr>
              <w:t>na terenu</w:t>
            </w:r>
          </w:p>
          <w:p w14:paraId="28CB924A" w14:textId="77777777" w:rsidR="00D52742" w:rsidRDefault="00D52742" w:rsidP="00D52742">
            <w:pPr>
              <w:spacing w:after="0" w:line="240" w:lineRule="auto"/>
              <w:rPr>
                <w:rFonts w:ascii="Times New Roman" w:eastAsia="Times New Roman" w:hAnsi="Times New Roman" w:cs="Times New Roman"/>
                <w:iCs/>
                <w:lang w:eastAsia="hr-HR"/>
              </w:rPr>
            </w:pPr>
          </w:p>
          <w:p w14:paraId="32FF3538" w14:textId="2149FD57" w:rsidR="00CE2AA8" w:rsidRPr="00CE2AA8" w:rsidRDefault="00D52742" w:rsidP="00D52742">
            <w:pPr>
              <w:spacing w:after="0" w:line="240" w:lineRule="auto"/>
              <w:rPr>
                <w:rFonts w:ascii="Times New Roman" w:eastAsia="Times New Roman" w:hAnsi="Times New Roman" w:cs="Times New Roman"/>
                <w:i/>
                <w:iCs/>
                <w:color w:val="000000"/>
                <w:lang w:eastAsia="hr-HR"/>
              </w:rPr>
            </w:pPr>
            <w:r>
              <w:rPr>
                <w:rFonts w:ascii="Times New Roman" w:eastAsia="Times New Roman" w:hAnsi="Times New Roman" w:cs="Times New Roman"/>
                <w:iCs/>
                <w:lang w:eastAsia="hr-HR"/>
              </w:rPr>
              <w:t xml:space="preserve">                          </w:t>
            </w:r>
          </w:p>
        </w:tc>
      </w:tr>
      <w:tr w:rsidR="009B50A7" w:rsidRPr="00CE2AA8" w14:paraId="4D7F1FC1" w14:textId="77777777" w:rsidTr="00003E0B">
        <w:trPr>
          <w:trHeight w:val="567"/>
        </w:trPr>
        <w:tc>
          <w:tcPr>
            <w:tcW w:w="6997" w:type="dxa"/>
            <w:gridSpan w:val="2"/>
            <w:tcBorders>
              <w:top w:val="single" w:sz="4" w:space="0" w:color="auto"/>
              <w:left w:val="single" w:sz="4" w:space="0" w:color="auto"/>
              <w:bottom w:val="single" w:sz="4" w:space="0" w:color="auto"/>
              <w:right w:val="single" w:sz="4" w:space="0" w:color="auto"/>
            </w:tcBorders>
            <w:shd w:val="clear" w:color="auto" w:fill="auto"/>
          </w:tcPr>
          <w:p w14:paraId="6C0C0170" w14:textId="07FB30C4" w:rsidR="009B50A7" w:rsidRPr="00D52742" w:rsidRDefault="009B50A7" w:rsidP="00D52742">
            <w:pPr>
              <w:spacing w:after="0" w:line="240" w:lineRule="auto"/>
              <w:rPr>
                <w:rFonts w:ascii="Times New Roman" w:eastAsia="Times New Roman" w:hAnsi="Times New Roman" w:cs="Times New Roman"/>
                <w:iCs/>
                <w:lang w:eastAsia="hr-HR"/>
              </w:rPr>
            </w:pPr>
            <w:r w:rsidRPr="00D52742">
              <w:rPr>
                <w:rFonts w:ascii="Times New Roman" w:eastAsia="Times New Roman" w:hAnsi="Times New Roman" w:cs="Times New Roman"/>
                <w:color w:val="000000"/>
                <w:lang w:eastAsia="hr-HR"/>
              </w:rPr>
              <w:t>Ključna točka ostvarenja 3:</w:t>
            </w:r>
            <w:r w:rsidR="002509BE" w:rsidRPr="00D52742">
              <w:rPr>
                <w:rFonts w:ascii="Times New Roman" w:eastAsia="Times New Roman" w:hAnsi="Times New Roman" w:cs="Times New Roman"/>
                <w:color w:val="000000"/>
                <w:lang w:eastAsia="hr-HR"/>
              </w:rPr>
              <w:t xml:space="preserve"> </w:t>
            </w:r>
            <w:r w:rsidR="00D52742" w:rsidRPr="00D52742">
              <w:rPr>
                <w:rFonts w:ascii="Times New Roman" w:eastAsia="Times New Roman" w:hAnsi="Times New Roman" w:cs="Times New Roman"/>
                <w:iCs/>
                <w:lang w:eastAsia="hr-HR"/>
              </w:rPr>
              <w:t>2026. – završetak</w:t>
            </w:r>
            <w:r w:rsidR="00D52742">
              <w:rPr>
                <w:rFonts w:ascii="Times New Roman" w:eastAsia="Times New Roman" w:hAnsi="Times New Roman" w:cs="Times New Roman"/>
                <w:iCs/>
                <w:lang w:eastAsia="hr-HR"/>
              </w:rPr>
              <w:t xml:space="preserve"> provedbe</w:t>
            </w:r>
            <w:r w:rsidR="00D52742" w:rsidRPr="00D52742">
              <w:rPr>
                <w:rFonts w:ascii="Times New Roman" w:eastAsia="Times New Roman" w:hAnsi="Times New Roman" w:cs="Times New Roman"/>
                <w:iCs/>
                <w:lang w:eastAsia="hr-HR"/>
              </w:rPr>
              <w:t xml:space="preserve"> JUPI I</w:t>
            </w:r>
          </w:p>
        </w:tc>
        <w:tc>
          <w:tcPr>
            <w:tcW w:w="7604" w:type="dxa"/>
            <w:tcBorders>
              <w:top w:val="single" w:sz="4" w:space="0" w:color="auto"/>
              <w:left w:val="nil"/>
              <w:bottom w:val="single" w:sz="4" w:space="0" w:color="auto"/>
              <w:right w:val="single" w:sz="4" w:space="0" w:color="auto"/>
            </w:tcBorders>
            <w:shd w:val="clear" w:color="auto" w:fill="auto"/>
          </w:tcPr>
          <w:p w14:paraId="5F04BE54" w14:textId="2D28F90E" w:rsidR="00D52742" w:rsidRPr="00D52742" w:rsidRDefault="009B50A7" w:rsidP="00D52742">
            <w:pPr>
              <w:spacing w:after="0" w:line="240" w:lineRule="auto"/>
              <w:rPr>
                <w:rFonts w:ascii="Times New Roman" w:eastAsia="Times New Roman" w:hAnsi="Times New Roman" w:cs="Times New Roman"/>
                <w:iCs/>
                <w:lang w:eastAsia="hr-HR"/>
              </w:rPr>
            </w:pPr>
            <w:r w:rsidRPr="00D52742">
              <w:rPr>
                <w:rFonts w:ascii="Times New Roman" w:eastAsia="Times New Roman" w:hAnsi="Times New Roman" w:cs="Times New Roman"/>
                <w:color w:val="000000"/>
                <w:lang w:eastAsia="hr-HR"/>
              </w:rPr>
              <w:t>Ključna točka ostvarenja 4:</w:t>
            </w:r>
            <w:r w:rsidR="00D52742">
              <w:rPr>
                <w:rFonts w:ascii="Times New Roman" w:eastAsia="Times New Roman" w:hAnsi="Times New Roman" w:cs="Times New Roman"/>
                <w:iCs/>
                <w:lang w:eastAsia="hr-HR"/>
              </w:rPr>
              <w:t xml:space="preserve"> </w:t>
            </w:r>
            <w:r w:rsidR="00D52742" w:rsidRPr="00D52742">
              <w:rPr>
                <w:rFonts w:ascii="Times New Roman" w:eastAsia="Times New Roman" w:hAnsi="Times New Roman" w:cs="Times New Roman"/>
                <w:iCs/>
                <w:lang w:eastAsia="hr-HR"/>
              </w:rPr>
              <w:t>2027. – završetak</w:t>
            </w:r>
            <w:r w:rsidR="00D52742">
              <w:rPr>
                <w:rFonts w:ascii="Times New Roman" w:eastAsia="Times New Roman" w:hAnsi="Times New Roman" w:cs="Times New Roman"/>
                <w:iCs/>
                <w:lang w:eastAsia="hr-HR"/>
              </w:rPr>
              <w:t xml:space="preserve"> provedbe</w:t>
            </w:r>
            <w:r w:rsidR="00D52742" w:rsidRPr="00D52742">
              <w:rPr>
                <w:rFonts w:ascii="Times New Roman" w:eastAsia="Times New Roman" w:hAnsi="Times New Roman" w:cs="Times New Roman"/>
                <w:iCs/>
                <w:lang w:eastAsia="hr-HR"/>
              </w:rPr>
              <w:t xml:space="preserve"> JUPI II</w:t>
            </w:r>
          </w:p>
          <w:p w14:paraId="17FAB0D3" w14:textId="77777777" w:rsidR="009B50A7" w:rsidRDefault="009B50A7" w:rsidP="00CE2AA8">
            <w:pPr>
              <w:spacing w:after="0" w:line="240" w:lineRule="auto"/>
              <w:rPr>
                <w:rFonts w:ascii="Times New Roman" w:eastAsia="Times New Roman" w:hAnsi="Times New Roman" w:cs="Times New Roman"/>
                <w:color w:val="000000"/>
                <w:lang w:eastAsia="hr-HR"/>
              </w:rPr>
            </w:pPr>
          </w:p>
          <w:p w14:paraId="23A008D2" w14:textId="3997C69D" w:rsidR="009B50A7" w:rsidRPr="00CE2AA8" w:rsidRDefault="009B50A7">
            <w:pPr>
              <w:spacing w:after="0" w:line="240" w:lineRule="auto"/>
              <w:rPr>
                <w:rFonts w:ascii="Times New Roman" w:eastAsia="Times New Roman" w:hAnsi="Times New Roman" w:cs="Times New Roman"/>
                <w:color w:val="000000"/>
                <w:lang w:eastAsia="hr-HR"/>
              </w:rPr>
            </w:pPr>
          </w:p>
        </w:tc>
      </w:tr>
      <w:tr w:rsidR="00CE2AA8" w:rsidRPr="00CE2AA8" w14:paraId="3DE3EE71" w14:textId="77777777" w:rsidTr="00C67072">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1661B831" w14:textId="55E2A4B2" w:rsidR="006911B2" w:rsidRPr="00C67072" w:rsidRDefault="00CE2AA8" w:rsidP="00895CF0">
            <w:pPr>
              <w:spacing w:after="0" w:line="240" w:lineRule="auto"/>
              <w:rPr>
                <w:rFonts w:ascii="Times New Roman" w:eastAsia="Times New Roman" w:hAnsi="Times New Roman" w:cs="Times New Roman"/>
                <w:iCs/>
                <w:color w:val="8EAADB" w:themeColor="accent5" w:themeTint="99"/>
                <w:lang w:eastAsia="hr-HR"/>
              </w:rPr>
            </w:pPr>
            <w:r w:rsidRPr="00CE2AA8">
              <w:rPr>
                <w:rFonts w:ascii="Times New Roman" w:eastAsia="Times New Roman" w:hAnsi="Times New Roman" w:cs="Times New Roman"/>
                <w:color w:val="000000"/>
                <w:lang w:eastAsia="hr-HR"/>
              </w:rPr>
              <w:t xml:space="preserve">Ukupna procijenjena vrijednost projekta: </w:t>
            </w:r>
            <w:r w:rsidR="006911B2" w:rsidRPr="00C67072">
              <w:rPr>
                <w:rFonts w:ascii="Times New Roman" w:eastAsia="Times New Roman" w:hAnsi="Times New Roman" w:cs="Times New Roman"/>
                <w:iCs/>
                <w:lang w:eastAsia="hr-HR"/>
              </w:rPr>
              <w:t xml:space="preserve">Komponenta I: </w:t>
            </w:r>
            <w:r w:rsidR="00895CF0">
              <w:rPr>
                <w:rFonts w:ascii="Times New Roman" w:eastAsia="Times New Roman" w:hAnsi="Times New Roman" w:cs="Times New Roman"/>
                <w:iCs/>
                <w:lang w:eastAsia="hr-HR"/>
              </w:rPr>
              <w:t>21</w:t>
            </w:r>
            <w:r w:rsidR="00270432">
              <w:rPr>
                <w:rFonts w:ascii="Times New Roman" w:eastAsia="Times New Roman" w:hAnsi="Times New Roman" w:cs="Times New Roman"/>
                <w:iCs/>
                <w:lang w:eastAsia="hr-HR"/>
              </w:rPr>
              <w:t>.000.000,00 kn</w:t>
            </w:r>
            <w:r w:rsidR="008E2594">
              <w:rPr>
                <w:rFonts w:ascii="Times New Roman" w:eastAsia="Times New Roman" w:hAnsi="Times New Roman" w:cs="Times New Roman"/>
                <w:iCs/>
                <w:lang w:eastAsia="hr-HR"/>
              </w:rPr>
              <w:t xml:space="preserve">; </w:t>
            </w:r>
            <w:r w:rsidR="006911B2">
              <w:rPr>
                <w:rFonts w:ascii="Times New Roman" w:eastAsia="Times New Roman" w:hAnsi="Times New Roman" w:cs="Times New Roman"/>
                <w:iCs/>
                <w:lang w:eastAsia="hr-HR"/>
              </w:rPr>
              <w:t xml:space="preserve">Komponenta II: </w:t>
            </w:r>
            <w:r w:rsidR="00895CF0">
              <w:rPr>
                <w:rFonts w:ascii="Times New Roman" w:eastAsia="Times New Roman" w:hAnsi="Times New Roman" w:cs="Times New Roman"/>
                <w:iCs/>
                <w:lang w:eastAsia="hr-HR"/>
              </w:rPr>
              <w:t>8</w:t>
            </w:r>
            <w:r w:rsidR="00270432">
              <w:rPr>
                <w:rFonts w:ascii="Times New Roman" w:eastAsia="Times New Roman" w:hAnsi="Times New Roman" w:cs="Times New Roman"/>
                <w:iCs/>
                <w:lang w:eastAsia="hr-HR"/>
              </w:rPr>
              <w:t>.</w:t>
            </w:r>
            <w:r w:rsidR="00895CF0">
              <w:rPr>
                <w:rFonts w:ascii="Times New Roman" w:eastAsia="Times New Roman" w:hAnsi="Times New Roman" w:cs="Times New Roman"/>
                <w:iCs/>
                <w:lang w:eastAsia="hr-HR"/>
              </w:rPr>
              <w:t>0</w:t>
            </w:r>
            <w:r w:rsidR="00270432">
              <w:rPr>
                <w:rFonts w:ascii="Times New Roman" w:eastAsia="Times New Roman" w:hAnsi="Times New Roman" w:cs="Times New Roman"/>
                <w:iCs/>
                <w:lang w:eastAsia="hr-HR"/>
              </w:rPr>
              <w:t>00.000,00 kn</w:t>
            </w:r>
          </w:p>
        </w:tc>
      </w:tr>
      <w:tr w:rsidR="00CE2AA8" w:rsidRPr="00CE2AA8" w14:paraId="50820C54" w14:textId="77777777" w:rsidTr="00C67072">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6C3F3931" w14:textId="2CA6AA5F" w:rsidR="00270432" w:rsidRPr="00C67072" w:rsidRDefault="00CE2AA8" w:rsidP="00895CF0">
            <w:pPr>
              <w:spacing w:after="0" w:line="240" w:lineRule="auto"/>
              <w:rPr>
                <w:rFonts w:ascii="Times New Roman" w:eastAsia="Times New Roman" w:hAnsi="Times New Roman" w:cs="Times New Roman"/>
                <w:i/>
                <w:iCs/>
                <w:color w:val="8EAADB" w:themeColor="accent5" w:themeTint="99"/>
                <w:lang w:eastAsia="hr-HR"/>
              </w:rPr>
            </w:pPr>
            <w:r w:rsidRPr="00CE2AA8">
              <w:rPr>
                <w:rFonts w:ascii="Times New Roman" w:eastAsia="Times New Roman" w:hAnsi="Times New Roman" w:cs="Times New Roman"/>
                <w:color w:val="000000"/>
                <w:lang w:eastAsia="hr-HR"/>
              </w:rPr>
              <w:t xml:space="preserve">Planirani izvor financiranja: </w:t>
            </w:r>
            <w:r w:rsidR="00270432" w:rsidRPr="00C67072">
              <w:rPr>
                <w:rFonts w:ascii="Times New Roman" w:eastAsia="Times New Roman" w:hAnsi="Times New Roman" w:cs="Times New Roman"/>
                <w:iCs/>
                <w:lang w:eastAsia="hr-HR"/>
              </w:rPr>
              <w:t xml:space="preserve">ESF+ </w:t>
            </w:r>
            <w:r w:rsidR="00895CF0">
              <w:rPr>
                <w:rFonts w:ascii="Times New Roman" w:eastAsia="Times New Roman" w:hAnsi="Times New Roman" w:cs="Times New Roman"/>
                <w:iCs/>
                <w:lang w:eastAsia="hr-HR"/>
              </w:rPr>
              <w:t>24.650.000,00</w:t>
            </w:r>
            <w:r w:rsidR="00270432" w:rsidRPr="00C67072">
              <w:rPr>
                <w:rFonts w:ascii="Times New Roman" w:eastAsia="Times New Roman" w:hAnsi="Times New Roman" w:cs="Times New Roman"/>
                <w:iCs/>
                <w:lang w:eastAsia="hr-HR"/>
              </w:rPr>
              <w:t xml:space="preserve"> kn </w:t>
            </w:r>
            <w:r w:rsidR="00895CF0">
              <w:rPr>
                <w:rFonts w:ascii="Times New Roman" w:eastAsia="Times New Roman" w:hAnsi="Times New Roman" w:cs="Times New Roman"/>
                <w:iCs/>
                <w:lang w:eastAsia="hr-HR"/>
              </w:rPr>
              <w:t>/ nacionalni proračun 4</w:t>
            </w:r>
            <w:r w:rsidR="00D26E7F">
              <w:rPr>
                <w:rFonts w:ascii="Times New Roman" w:eastAsia="Times New Roman" w:hAnsi="Times New Roman" w:cs="Times New Roman"/>
                <w:iCs/>
                <w:lang w:eastAsia="hr-HR"/>
              </w:rPr>
              <w:t>.</w:t>
            </w:r>
            <w:r w:rsidR="00895CF0">
              <w:rPr>
                <w:rFonts w:ascii="Times New Roman" w:eastAsia="Times New Roman" w:hAnsi="Times New Roman" w:cs="Times New Roman"/>
                <w:iCs/>
                <w:lang w:eastAsia="hr-HR"/>
              </w:rPr>
              <w:t>3</w:t>
            </w:r>
            <w:r w:rsidR="00D26E7F" w:rsidRPr="00D52360">
              <w:rPr>
                <w:rFonts w:ascii="Times New Roman" w:eastAsia="Times New Roman" w:hAnsi="Times New Roman" w:cs="Times New Roman"/>
                <w:iCs/>
                <w:lang w:eastAsia="hr-HR"/>
              </w:rPr>
              <w:t>5</w:t>
            </w:r>
            <w:r w:rsidR="00895CF0">
              <w:rPr>
                <w:rFonts w:ascii="Times New Roman" w:eastAsia="Times New Roman" w:hAnsi="Times New Roman" w:cs="Times New Roman"/>
                <w:iCs/>
                <w:lang w:eastAsia="hr-HR"/>
              </w:rPr>
              <w:t>0</w:t>
            </w:r>
            <w:r w:rsidR="00A538B7" w:rsidRPr="00C67072">
              <w:rPr>
                <w:rFonts w:ascii="Times New Roman" w:eastAsia="Times New Roman" w:hAnsi="Times New Roman" w:cs="Times New Roman"/>
                <w:iCs/>
                <w:lang w:eastAsia="hr-HR"/>
              </w:rPr>
              <w:t>.000,00 kn</w:t>
            </w:r>
          </w:p>
        </w:tc>
      </w:tr>
      <w:tr w:rsidR="00406765" w:rsidRPr="00615C10" w14:paraId="49BE6461" w14:textId="77777777" w:rsidTr="00FA0C55">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C8099" w14:textId="49853FAC" w:rsidR="00406765" w:rsidRPr="00FA0C55" w:rsidRDefault="00D22136" w:rsidP="00764D83">
            <w:pPr>
              <w:spacing w:after="0" w:line="240" w:lineRule="auto"/>
              <w:rPr>
                <w:rFonts w:ascii="Times New Roman" w:eastAsia="Times New Roman" w:hAnsi="Times New Roman" w:cs="Times New Roman"/>
                <w:b/>
                <w:i/>
                <w:iCs/>
                <w:color w:val="8EAADB" w:themeColor="accent5" w:themeTint="99"/>
                <w:lang w:eastAsia="hr-HR"/>
              </w:rPr>
            </w:pPr>
            <w:r w:rsidRPr="00171CAF">
              <w:rPr>
                <w:rFonts w:ascii="Times New Roman" w:eastAsia="Times New Roman" w:hAnsi="Times New Roman" w:cs="Times New Roman"/>
                <w:b/>
                <w:bCs/>
                <w:color w:val="000000"/>
                <w:lang w:eastAsia="hr-HR"/>
              </w:rPr>
              <w:t>Posebni cilj 2 (PC 2</w:t>
            </w:r>
            <w:r w:rsidR="00406765" w:rsidRPr="00F6114D">
              <w:rPr>
                <w:rFonts w:ascii="Times New Roman" w:eastAsia="Times New Roman" w:hAnsi="Times New Roman" w:cs="Times New Roman"/>
                <w:b/>
                <w:bCs/>
                <w:color w:val="000000"/>
                <w:lang w:eastAsia="hr-HR"/>
              </w:rPr>
              <w:t>)</w:t>
            </w:r>
            <w:r w:rsidR="00406765" w:rsidRPr="0034382E">
              <w:rPr>
                <w:rFonts w:ascii="Times New Roman" w:eastAsia="Times New Roman" w:hAnsi="Times New Roman" w:cs="Times New Roman"/>
                <w:b/>
                <w:bCs/>
                <w:color w:val="000000"/>
                <w:lang w:eastAsia="hr-HR"/>
              </w:rPr>
              <w:t xml:space="preserve">: </w:t>
            </w:r>
            <w:r w:rsidR="00406765" w:rsidRPr="00FA0C55">
              <w:rPr>
                <w:rFonts w:ascii="Times New Roman" w:eastAsia="Times New Roman" w:hAnsi="Times New Roman" w:cs="Times New Roman"/>
                <w:b/>
                <w:iCs/>
                <w:lang w:eastAsia="hr-HR"/>
              </w:rPr>
              <w:t>Suzbijanje siromaštva i socijalne isključenosti</w:t>
            </w:r>
            <w:r w:rsidR="00764D83">
              <w:rPr>
                <w:rFonts w:ascii="Times New Roman" w:eastAsia="Times New Roman" w:hAnsi="Times New Roman" w:cs="Times New Roman"/>
                <w:b/>
                <w:iCs/>
                <w:lang w:eastAsia="hr-HR"/>
              </w:rPr>
              <w:t xml:space="preserve"> Roma</w:t>
            </w:r>
            <w:r w:rsidR="001413A0" w:rsidRPr="00FA0C55">
              <w:rPr>
                <w:rFonts w:ascii="Times New Roman" w:eastAsia="Times New Roman" w:hAnsi="Times New Roman" w:cs="Times New Roman"/>
                <w:b/>
                <w:iCs/>
                <w:lang w:eastAsia="hr-HR"/>
              </w:rPr>
              <w:t xml:space="preserve"> kako bi se smanjio društveno-ekonomski jaz između Roma i opće populacije</w:t>
            </w:r>
          </w:p>
        </w:tc>
      </w:tr>
      <w:tr w:rsidR="00406765" w:rsidRPr="00615C10" w14:paraId="6A646216" w14:textId="77777777" w:rsidTr="00C67072">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D9AB5A" w14:textId="17E87E75" w:rsidR="00406765" w:rsidRPr="00171CAF" w:rsidRDefault="00D22136" w:rsidP="00550626">
            <w:pPr>
              <w:spacing w:after="0" w:line="240" w:lineRule="auto"/>
              <w:rPr>
                <w:rFonts w:ascii="Times New Roman" w:eastAsia="Times New Roman" w:hAnsi="Times New Roman" w:cs="Times New Roman"/>
                <w:b/>
                <w:bCs/>
                <w:color w:val="000000"/>
                <w:lang w:eastAsia="hr-HR"/>
              </w:rPr>
            </w:pPr>
            <w:r w:rsidRPr="00171CAF">
              <w:rPr>
                <w:rFonts w:ascii="Times New Roman" w:eastAsia="Times New Roman" w:hAnsi="Times New Roman" w:cs="Times New Roman"/>
                <w:b/>
                <w:bCs/>
                <w:color w:val="000000"/>
                <w:lang w:eastAsia="hr-HR"/>
              </w:rPr>
              <w:t>Projekt od strateškog značaja 2</w:t>
            </w:r>
            <w:r w:rsidR="008E2594" w:rsidRPr="00F6114D">
              <w:rPr>
                <w:rFonts w:ascii="Times New Roman" w:eastAsia="Times New Roman" w:hAnsi="Times New Roman" w:cs="Times New Roman"/>
                <w:b/>
                <w:bCs/>
                <w:color w:val="000000"/>
                <w:lang w:eastAsia="hr-HR"/>
              </w:rPr>
              <w:t>:</w:t>
            </w:r>
            <w:r w:rsidR="00406765" w:rsidRPr="00F6114D">
              <w:rPr>
                <w:rFonts w:ascii="Times New Roman" w:eastAsia="Times New Roman" w:hAnsi="Times New Roman" w:cs="Times New Roman"/>
                <w:b/>
                <w:bCs/>
                <w:color w:val="000000"/>
                <w:lang w:eastAsia="hr-HR"/>
              </w:rPr>
              <w:t xml:space="preserve">  </w:t>
            </w:r>
            <w:r w:rsidR="00406765" w:rsidRPr="00FA0C55">
              <w:rPr>
                <w:rFonts w:ascii="Times New Roman" w:eastAsia="Times New Roman" w:hAnsi="Times New Roman" w:cs="Times New Roman"/>
                <w:b/>
                <w:bCs/>
                <w:color w:val="000000"/>
                <w:lang w:eastAsia="hr-HR"/>
              </w:rPr>
              <w:t>Jednakost, uključivanje, participacija i integracija Roma</w:t>
            </w:r>
            <w:r w:rsidR="00764D83">
              <w:rPr>
                <w:rFonts w:ascii="Times New Roman" w:eastAsia="Times New Roman" w:hAnsi="Times New Roman" w:cs="Times New Roman"/>
                <w:b/>
                <w:bCs/>
                <w:color w:val="000000"/>
                <w:lang w:eastAsia="hr-HR"/>
              </w:rPr>
              <w:t xml:space="preserve">: </w:t>
            </w:r>
            <w:r w:rsidR="001413A0" w:rsidRPr="00FA0C55">
              <w:rPr>
                <w:rFonts w:ascii="Times New Roman" w:eastAsia="Times New Roman" w:hAnsi="Times New Roman" w:cs="Times New Roman"/>
                <w:b/>
                <w:bCs/>
                <w:color w:val="000000"/>
                <w:lang w:eastAsia="hr-HR"/>
              </w:rPr>
              <w:t>Pilot projekt pružanja usluga u zajednici – JUPI PILOT</w:t>
            </w:r>
          </w:p>
          <w:p w14:paraId="4E8F4C06" w14:textId="77777777" w:rsidR="00406765" w:rsidRPr="00F6114D" w:rsidRDefault="00406765" w:rsidP="00550626">
            <w:pPr>
              <w:spacing w:after="0" w:line="240" w:lineRule="auto"/>
              <w:rPr>
                <w:rFonts w:ascii="Times New Roman" w:eastAsia="Times New Roman" w:hAnsi="Times New Roman" w:cs="Times New Roman"/>
                <w:b/>
                <w:bCs/>
                <w:color w:val="000000"/>
                <w:lang w:eastAsia="hr-HR"/>
              </w:rPr>
            </w:pPr>
          </w:p>
        </w:tc>
      </w:tr>
      <w:tr w:rsidR="00406765" w:rsidRPr="00CE2AA8" w14:paraId="6BB7F1A0" w14:textId="77777777" w:rsidTr="00550626">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21D9BAE9" w14:textId="4D48013B" w:rsidR="00764D83" w:rsidRDefault="00E403FF" w:rsidP="009342E8">
            <w:pPr>
              <w:spacing w:after="0" w:line="240" w:lineRule="auto"/>
              <w:rPr>
                <w:rFonts w:ascii="Times New Roman" w:eastAsia="Times New Roman" w:hAnsi="Times New Roman" w:cs="Times New Roman"/>
                <w:bCs/>
                <w:color w:val="000000"/>
                <w:lang w:eastAsia="hr-HR"/>
              </w:rPr>
            </w:pPr>
            <w:r>
              <w:rPr>
                <w:rFonts w:ascii="Times New Roman" w:eastAsia="Times New Roman" w:hAnsi="Times New Roman" w:cs="Times New Roman"/>
                <w:bCs/>
                <w:i/>
                <w:color w:val="000000"/>
                <w:u w:val="single"/>
                <w:lang w:eastAsia="hr-HR"/>
              </w:rPr>
              <w:t>Mjera</w:t>
            </w:r>
            <w:r w:rsidR="009342E8" w:rsidRPr="00C67072">
              <w:rPr>
                <w:rFonts w:ascii="Times New Roman" w:eastAsia="Times New Roman" w:hAnsi="Times New Roman" w:cs="Times New Roman"/>
                <w:bCs/>
                <w:color w:val="000000"/>
                <w:u w:val="single"/>
                <w:lang w:eastAsia="hr-HR"/>
              </w:rPr>
              <w:t>:</w:t>
            </w:r>
            <w:r w:rsidR="009342E8">
              <w:rPr>
                <w:rFonts w:ascii="Times New Roman" w:eastAsia="Times New Roman" w:hAnsi="Times New Roman" w:cs="Times New Roman"/>
                <w:bCs/>
                <w:color w:val="000000"/>
                <w:lang w:eastAsia="hr-HR"/>
              </w:rPr>
              <w:t xml:space="preserve"> </w:t>
            </w:r>
          </w:p>
          <w:p w14:paraId="56519B4E" w14:textId="7EDCB51D" w:rsidR="009342E8" w:rsidRPr="00A376EE" w:rsidRDefault="009342E8" w:rsidP="00A376EE">
            <w:pPr>
              <w:pStyle w:val="ListParagraph"/>
              <w:numPr>
                <w:ilvl w:val="0"/>
                <w:numId w:val="98"/>
              </w:numPr>
              <w:spacing w:after="0" w:line="240" w:lineRule="auto"/>
              <w:rPr>
                <w:rFonts w:ascii="Times New Roman" w:eastAsia="Times New Roman" w:hAnsi="Times New Roman" w:cs="Times New Roman"/>
                <w:bCs/>
                <w:i/>
                <w:color w:val="000000"/>
                <w:lang w:eastAsia="hr-HR"/>
              </w:rPr>
            </w:pPr>
            <w:r w:rsidRPr="00E765E0">
              <w:rPr>
                <w:rFonts w:ascii="Times New Roman" w:eastAsia="Times New Roman" w:hAnsi="Times New Roman" w:cs="Times New Roman"/>
                <w:bCs/>
                <w:color w:val="000000"/>
                <w:lang w:eastAsia="hr-HR"/>
              </w:rPr>
              <w:t>Unapređenje dostupnosti kvalitetnih socijalnih usluga u lokalnoj zajednici (lokalitetu)</w:t>
            </w:r>
          </w:p>
          <w:p w14:paraId="13BFE431" w14:textId="00D581E8" w:rsidR="009342E8" w:rsidRDefault="009342E8" w:rsidP="009342E8">
            <w:pPr>
              <w:spacing w:after="0" w:line="240" w:lineRule="auto"/>
              <w:jc w:val="both"/>
              <w:rPr>
                <w:rFonts w:ascii="Times New Roman" w:eastAsia="Times New Roman" w:hAnsi="Times New Roman" w:cs="Times New Roman"/>
                <w:bCs/>
                <w:color w:val="000000"/>
                <w:lang w:eastAsia="hr-HR"/>
              </w:rPr>
            </w:pPr>
            <w:r w:rsidRPr="00C67072">
              <w:rPr>
                <w:rFonts w:ascii="Times New Roman" w:eastAsia="Times New Roman" w:hAnsi="Times New Roman" w:cs="Times New Roman"/>
                <w:i/>
                <w:color w:val="000000"/>
                <w:u w:val="single"/>
                <w:lang w:eastAsia="hr-HR"/>
              </w:rPr>
              <w:t>Kratki opis projekta</w:t>
            </w:r>
            <w:r w:rsidRPr="00CE2AA8">
              <w:rPr>
                <w:rFonts w:ascii="Times New Roman" w:eastAsia="Times New Roman" w:hAnsi="Times New Roman" w:cs="Times New Roman"/>
                <w:color w:val="000000"/>
                <w:lang w:eastAsia="hr-HR"/>
              </w:rPr>
              <w:t xml:space="preserve">: </w:t>
            </w:r>
            <w:r>
              <w:rPr>
                <w:rFonts w:ascii="Times New Roman" w:eastAsia="Times New Roman" w:hAnsi="Times New Roman" w:cs="Times New Roman"/>
                <w:bCs/>
                <w:color w:val="000000"/>
                <w:lang w:eastAsia="hr-HR"/>
              </w:rPr>
              <w:t>Pilot projek</w:t>
            </w:r>
            <w:r w:rsidR="002A3D0D">
              <w:rPr>
                <w:rFonts w:ascii="Times New Roman" w:eastAsia="Times New Roman" w:hAnsi="Times New Roman" w:cs="Times New Roman"/>
                <w:bCs/>
                <w:color w:val="000000"/>
                <w:lang w:eastAsia="hr-HR"/>
              </w:rPr>
              <w:t>t kojim se osigurava uspostava 3</w:t>
            </w:r>
            <w:r>
              <w:rPr>
                <w:rFonts w:ascii="Times New Roman" w:eastAsia="Times New Roman" w:hAnsi="Times New Roman" w:cs="Times New Roman"/>
                <w:bCs/>
                <w:color w:val="000000"/>
                <w:lang w:eastAsia="hr-HR"/>
              </w:rPr>
              <w:t xml:space="preserve"> funkcionaln</w:t>
            </w:r>
            <w:r w:rsidR="002A3D0D">
              <w:rPr>
                <w:rFonts w:ascii="Times New Roman" w:eastAsia="Times New Roman" w:hAnsi="Times New Roman" w:cs="Times New Roman"/>
                <w:bCs/>
                <w:color w:val="000000"/>
                <w:lang w:eastAsia="hr-HR"/>
              </w:rPr>
              <w:t>a</w:t>
            </w:r>
            <w:r>
              <w:rPr>
                <w:rFonts w:ascii="Times New Roman" w:eastAsia="Times New Roman" w:hAnsi="Times New Roman" w:cs="Times New Roman"/>
                <w:bCs/>
                <w:color w:val="000000"/>
                <w:lang w:eastAsia="hr-HR"/>
              </w:rPr>
              <w:t xml:space="preserve"> centra za rad u lokalnim zajednicama (lokalitetima) u kojima živi većinsko romsko stanovništvo.</w:t>
            </w:r>
            <w:r w:rsidRPr="00C51369">
              <w:rPr>
                <w:rFonts w:ascii="Times New Roman" w:eastAsia="Times New Roman" w:hAnsi="Times New Roman" w:cs="Times New Roman"/>
                <w:bCs/>
                <w:color w:val="000000"/>
                <w:lang w:eastAsia="hr-HR"/>
              </w:rPr>
              <w:t xml:space="preserve"> </w:t>
            </w:r>
            <w:r>
              <w:rPr>
                <w:rFonts w:ascii="Times New Roman" w:eastAsia="Times New Roman" w:hAnsi="Times New Roman" w:cs="Times New Roman"/>
                <w:bCs/>
                <w:color w:val="000000"/>
                <w:lang w:eastAsia="hr-HR"/>
              </w:rPr>
              <w:t>Svrha centara bi</w:t>
            </w:r>
            <w:r w:rsidR="0097469F">
              <w:rPr>
                <w:rFonts w:ascii="Times New Roman" w:eastAsia="Times New Roman" w:hAnsi="Times New Roman" w:cs="Times New Roman"/>
                <w:bCs/>
                <w:color w:val="000000"/>
                <w:lang w:eastAsia="hr-HR"/>
              </w:rPr>
              <w:t>t će</w:t>
            </w:r>
            <w:r>
              <w:rPr>
                <w:rFonts w:ascii="Times New Roman" w:eastAsia="Times New Roman" w:hAnsi="Times New Roman" w:cs="Times New Roman"/>
                <w:bCs/>
                <w:color w:val="000000"/>
                <w:lang w:eastAsia="hr-HR"/>
              </w:rPr>
              <w:t xml:space="preserve"> rad na osnaživanju stanovništva lokaliteta uključujući i savjetodavni rad te aktivnosti povezane s jačanjem osobnih vještina romskog stanovništva; rad na rješavanju problema u romskoj zajednici te osiguravanje pravodobne i funkcionalne komunikacije potreba stanovništva lokaliteta ključnim dionicima šire lokalne zajednice (</w:t>
            </w:r>
            <w:r w:rsidR="00A96416">
              <w:rPr>
                <w:rFonts w:ascii="Times New Roman" w:eastAsia="Times New Roman" w:hAnsi="Times New Roman" w:cs="Times New Roman"/>
                <w:bCs/>
                <w:color w:val="000000"/>
                <w:lang w:eastAsia="hr-HR"/>
              </w:rPr>
              <w:t xml:space="preserve">jedinica </w:t>
            </w:r>
            <w:r>
              <w:rPr>
                <w:rFonts w:ascii="Times New Roman" w:eastAsia="Times New Roman" w:hAnsi="Times New Roman" w:cs="Times New Roman"/>
                <w:bCs/>
                <w:color w:val="000000"/>
                <w:lang w:eastAsia="hr-HR"/>
              </w:rPr>
              <w:t xml:space="preserve">lokalne i </w:t>
            </w:r>
            <w:r w:rsidR="00A96416">
              <w:rPr>
                <w:rFonts w:ascii="Times New Roman" w:eastAsia="Times New Roman" w:hAnsi="Times New Roman" w:cs="Times New Roman"/>
                <w:bCs/>
                <w:color w:val="000000"/>
                <w:lang w:eastAsia="hr-HR"/>
              </w:rPr>
              <w:t>područne (</w:t>
            </w:r>
            <w:r>
              <w:rPr>
                <w:rFonts w:ascii="Times New Roman" w:eastAsia="Times New Roman" w:hAnsi="Times New Roman" w:cs="Times New Roman"/>
                <w:bCs/>
                <w:color w:val="000000"/>
                <w:lang w:eastAsia="hr-HR"/>
              </w:rPr>
              <w:t>regionalne</w:t>
            </w:r>
            <w:r w:rsidR="00A96416">
              <w:rPr>
                <w:rFonts w:ascii="Times New Roman" w:eastAsia="Times New Roman" w:hAnsi="Times New Roman" w:cs="Times New Roman"/>
                <w:bCs/>
                <w:color w:val="000000"/>
                <w:lang w:eastAsia="hr-HR"/>
              </w:rPr>
              <w:t>)</w:t>
            </w:r>
            <w:r>
              <w:rPr>
                <w:rFonts w:ascii="Times New Roman" w:eastAsia="Times New Roman" w:hAnsi="Times New Roman" w:cs="Times New Roman"/>
                <w:bCs/>
                <w:color w:val="000000"/>
                <w:lang w:eastAsia="hr-HR"/>
              </w:rPr>
              <w:t xml:space="preserve"> samouprave, javnih ustanova i sl.) u rješavanju lokalnih poteškoća; rad na unapređenju odnosa između romskog i većinskog stanovništva u široj zajednici. </w:t>
            </w:r>
          </w:p>
          <w:p w14:paraId="43A1F202" w14:textId="0C0E7DE1" w:rsidR="009342E8" w:rsidRDefault="009342E8" w:rsidP="009342E8">
            <w:pPr>
              <w:spacing w:after="0" w:line="240" w:lineRule="auto"/>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Kako bi se omogućila usporedba i praćenje rada pilotiranih centara, osnovni program i metode rada centara bi</w:t>
            </w:r>
            <w:r w:rsidR="0097469F">
              <w:rPr>
                <w:rFonts w:ascii="Times New Roman" w:eastAsia="Times New Roman" w:hAnsi="Times New Roman" w:cs="Times New Roman"/>
                <w:bCs/>
                <w:color w:val="000000"/>
                <w:lang w:eastAsia="hr-HR"/>
              </w:rPr>
              <w:t>t će</w:t>
            </w:r>
            <w:r>
              <w:rPr>
                <w:rFonts w:ascii="Times New Roman" w:eastAsia="Times New Roman" w:hAnsi="Times New Roman" w:cs="Times New Roman"/>
                <w:bCs/>
                <w:color w:val="000000"/>
                <w:lang w:eastAsia="hr-HR"/>
              </w:rPr>
              <w:t xml:space="preserve"> izrađene po uzoru na tzv. community ili youth centre u razvijenim zemljama EU (poput npr. Nizozemske) ili Ujedinjenog Kraljevstva. Program će biti recenziran od strane akademske zajednice dok će 25% alociranih godišnjih programskih sredstava biti moguće rasporediti u skladu s prepoznatim specifičnim potrebama lokaliteta na kojem se centar nalazi. Pored navedenog, program rada centara bi</w:t>
            </w:r>
            <w:r w:rsidR="0097469F">
              <w:rPr>
                <w:rFonts w:ascii="Times New Roman" w:eastAsia="Times New Roman" w:hAnsi="Times New Roman" w:cs="Times New Roman"/>
                <w:bCs/>
                <w:color w:val="000000"/>
                <w:lang w:eastAsia="hr-HR"/>
              </w:rPr>
              <w:t>t će</w:t>
            </w:r>
            <w:r>
              <w:rPr>
                <w:rFonts w:ascii="Times New Roman" w:eastAsia="Times New Roman" w:hAnsi="Times New Roman" w:cs="Times New Roman"/>
                <w:bCs/>
                <w:color w:val="000000"/>
                <w:lang w:eastAsia="hr-HR"/>
              </w:rPr>
              <w:t xml:space="preserve"> planiran i na način da osigurava održivost aktivnosti projekta „Testiranje Jamstva za djecu“ kojeg na operativnoj razini provodi UNICEF u suradnji s Ministarstvom rada, mirovinskog</w:t>
            </w:r>
            <w:r w:rsidR="00A96416">
              <w:rPr>
                <w:rFonts w:ascii="Times New Roman" w:eastAsia="Times New Roman" w:hAnsi="Times New Roman" w:cs="Times New Roman"/>
                <w:bCs/>
                <w:color w:val="000000"/>
                <w:lang w:eastAsia="hr-HR"/>
              </w:rPr>
              <w:t>a</w:t>
            </w:r>
            <w:r>
              <w:rPr>
                <w:rFonts w:ascii="Times New Roman" w:eastAsia="Times New Roman" w:hAnsi="Times New Roman" w:cs="Times New Roman"/>
                <w:bCs/>
                <w:color w:val="000000"/>
                <w:lang w:eastAsia="hr-HR"/>
              </w:rPr>
              <w:t xml:space="preserve"> sustava, obitelji i socijalne politike te drugim nadležnim tijelima, ali i na način koji osigurava komplementarnost postojećim socijalnim uslugama u jedinicama lokalne i područne (regionalne) samouprave. Timovi centara u zajednici blisko će surađivati s timovima postojećih pružatelja socijalnih usluga: CZSS i/ili obiteljskih centara.</w:t>
            </w:r>
          </w:p>
          <w:p w14:paraId="1157ADEC" w14:textId="22FFE111" w:rsidR="00406765" w:rsidRPr="00C67072" w:rsidRDefault="009342E8" w:rsidP="000C5C96">
            <w:pPr>
              <w:spacing w:after="0" w:line="240" w:lineRule="auto"/>
              <w:jc w:val="both"/>
              <w:rPr>
                <w:rFonts w:ascii="Times New Roman" w:eastAsia="Times New Roman" w:hAnsi="Times New Roman" w:cs="Times New Roman"/>
                <w:i/>
                <w:iCs/>
                <w:color w:val="8EAADB" w:themeColor="accent5" w:themeTint="99"/>
                <w:lang w:eastAsia="hr-HR"/>
              </w:rPr>
            </w:pPr>
            <w:r>
              <w:rPr>
                <w:rFonts w:ascii="Times New Roman" w:eastAsia="Times New Roman" w:hAnsi="Times New Roman" w:cs="Times New Roman"/>
                <w:bCs/>
                <w:color w:val="000000"/>
                <w:lang w:eastAsia="hr-HR"/>
              </w:rPr>
              <w:t>Centri za rad u zajednici bi</w:t>
            </w:r>
            <w:r w:rsidR="0097469F">
              <w:rPr>
                <w:rFonts w:ascii="Times New Roman" w:eastAsia="Times New Roman" w:hAnsi="Times New Roman" w:cs="Times New Roman"/>
                <w:bCs/>
                <w:color w:val="000000"/>
                <w:lang w:eastAsia="hr-HR"/>
              </w:rPr>
              <w:t>t će</w:t>
            </w:r>
            <w:r>
              <w:rPr>
                <w:rFonts w:ascii="Times New Roman" w:eastAsia="Times New Roman" w:hAnsi="Times New Roman" w:cs="Times New Roman"/>
                <w:bCs/>
                <w:color w:val="000000"/>
                <w:lang w:eastAsia="hr-HR"/>
              </w:rPr>
              <w:t xml:space="preserve"> uspostavljeni u suradnji s Ministarstvom rada, mirovinskog</w:t>
            </w:r>
            <w:r w:rsidR="00A96416">
              <w:rPr>
                <w:rFonts w:ascii="Times New Roman" w:eastAsia="Times New Roman" w:hAnsi="Times New Roman" w:cs="Times New Roman"/>
                <w:bCs/>
                <w:color w:val="000000"/>
                <w:lang w:eastAsia="hr-HR"/>
              </w:rPr>
              <w:t>a</w:t>
            </w:r>
            <w:r>
              <w:rPr>
                <w:rFonts w:ascii="Times New Roman" w:eastAsia="Times New Roman" w:hAnsi="Times New Roman" w:cs="Times New Roman"/>
                <w:bCs/>
                <w:color w:val="000000"/>
                <w:lang w:eastAsia="hr-HR"/>
              </w:rPr>
              <w:t xml:space="preserve"> sustava, obitelji i socijalne politike te jedinicama lokalne i područn</w:t>
            </w:r>
            <w:r w:rsidR="000C5C96">
              <w:rPr>
                <w:rFonts w:ascii="Times New Roman" w:eastAsia="Times New Roman" w:hAnsi="Times New Roman" w:cs="Times New Roman"/>
                <w:bCs/>
                <w:color w:val="000000"/>
                <w:lang w:eastAsia="hr-HR"/>
              </w:rPr>
              <w:t>e (regionalne) samouprave na tri</w:t>
            </w:r>
            <w:r>
              <w:rPr>
                <w:rFonts w:ascii="Times New Roman" w:eastAsia="Times New Roman" w:hAnsi="Times New Roman" w:cs="Times New Roman"/>
                <w:bCs/>
                <w:color w:val="000000"/>
                <w:lang w:eastAsia="hr-HR"/>
              </w:rPr>
              <w:t xml:space="preserve"> lokaliteta u RH na kojima postoji infrastruktura koja </w:t>
            </w:r>
            <w:r w:rsidR="00395891">
              <w:rPr>
                <w:rFonts w:ascii="Times New Roman" w:eastAsia="Times New Roman" w:hAnsi="Times New Roman" w:cs="Times New Roman"/>
                <w:bCs/>
                <w:color w:val="000000"/>
                <w:lang w:eastAsia="hr-HR"/>
              </w:rPr>
              <w:t>omogućuje</w:t>
            </w:r>
            <w:r>
              <w:rPr>
                <w:rFonts w:ascii="Times New Roman" w:eastAsia="Times New Roman" w:hAnsi="Times New Roman" w:cs="Times New Roman"/>
                <w:bCs/>
                <w:color w:val="000000"/>
                <w:lang w:eastAsia="hr-HR"/>
              </w:rPr>
              <w:t xml:space="preserve"> provedbu navedenih aktivnosti na lokalitetu i/ili u njegovoj neposrednoj blizini.</w:t>
            </w:r>
            <w:r w:rsidR="000C5C96">
              <w:rPr>
                <w:rFonts w:ascii="Times New Roman" w:eastAsia="Times New Roman" w:hAnsi="Times New Roman" w:cs="Times New Roman"/>
                <w:bCs/>
                <w:color w:val="000000"/>
                <w:lang w:eastAsia="hr-HR"/>
              </w:rPr>
              <w:t xml:space="preserve"> Dva od tri lokaliteta planirana su na području </w:t>
            </w:r>
            <w:r w:rsidR="00395891">
              <w:rPr>
                <w:rFonts w:ascii="Times New Roman" w:eastAsia="Times New Roman" w:hAnsi="Times New Roman" w:cs="Times New Roman"/>
                <w:bCs/>
                <w:color w:val="000000"/>
                <w:lang w:eastAsia="hr-HR"/>
              </w:rPr>
              <w:t>M</w:t>
            </w:r>
            <w:r w:rsidR="000C5C96">
              <w:rPr>
                <w:rFonts w:ascii="Times New Roman" w:eastAsia="Times New Roman" w:hAnsi="Times New Roman" w:cs="Times New Roman"/>
                <w:bCs/>
                <w:color w:val="000000"/>
                <w:lang w:eastAsia="hr-HR"/>
              </w:rPr>
              <w:t xml:space="preserve">eđimurske županije, dok će se prilikom odabira treće lokacije, pored kriterija infrastrukturne dostupnosti, voditi računa i o regionalnim razlikama tj. razlikama lokaliteta u odnosu na odabrane na području </w:t>
            </w:r>
            <w:r w:rsidR="00395891">
              <w:rPr>
                <w:rFonts w:ascii="Times New Roman" w:eastAsia="Times New Roman" w:hAnsi="Times New Roman" w:cs="Times New Roman"/>
                <w:bCs/>
                <w:color w:val="000000"/>
                <w:lang w:eastAsia="hr-HR"/>
              </w:rPr>
              <w:t>M</w:t>
            </w:r>
            <w:r w:rsidR="000C5C96">
              <w:rPr>
                <w:rFonts w:ascii="Times New Roman" w:eastAsia="Times New Roman" w:hAnsi="Times New Roman" w:cs="Times New Roman"/>
                <w:bCs/>
                <w:color w:val="000000"/>
                <w:lang w:eastAsia="hr-HR"/>
              </w:rPr>
              <w:t>eđimurske županije.</w:t>
            </w:r>
          </w:p>
        </w:tc>
      </w:tr>
      <w:tr w:rsidR="00406765" w:rsidRPr="00CE2AA8" w14:paraId="7009A585" w14:textId="77777777" w:rsidTr="00550626">
        <w:trPr>
          <w:trHeight w:val="567"/>
        </w:trPr>
        <w:tc>
          <w:tcPr>
            <w:tcW w:w="6997" w:type="dxa"/>
            <w:gridSpan w:val="2"/>
            <w:tcBorders>
              <w:top w:val="single" w:sz="4" w:space="0" w:color="auto"/>
              <w:left w:val="single" w:sz="4" w:space="0" w:color="auto"/>
              <w:bottom w:val="single" w:sz="4" w:space="0" w:color="auto"/>
              <w:right w:val="single" w:sz="4" w:space="0" w:color="auto"/>
            </w:tcBorders>
            <w:shd w:val="clear" w:color="auto" w:fill="auto"/>
          </w:tcPr>
          <w:p w14:paraId="0ABD7E7D" w14:textId="5A2A7D06" w:rsidR="00406765" w:rsidRDefault="009F3F21" w:rsidP="00550626">
            <w:pPr>
              <w:spacing w:after="0" w:line="240" w:lineRule="auto"/>
              <w:rPr>
                <w:rFonts w:ascii="Times New Roman" w:eastAsia="Times New Roman" w:hAnsi="Times New Roman" w:cs="Times New Roman"/>
                <w:iCs/>
                <w:color w:val="000000"/>
                <w:lang w:eastAsia="hr-HR"/>
              </w:rPr>
            </w:pPr>
            <w:r>
              <w:rPr>
                <w:rFonts w:ascii="Times New Roman" w:eastAsia="Times New Roman" w:hAnsi="Times New Roman" w:cs="Times New Roman"/>
                <w:color w:val="000000"/>
                <w:lang w:eastAsia="hr-HR"/>
              </w:rPr>
              <w:t>Indikativni d</w:t>
            </w:r>
            <w:r w:rsidR="00406765" w:rsidRPr="00CE2AA8">
              <w:rPr>
                <w:rFonts w:ascii="Times New Roman" w:eastAsia="Times New Roman" w:hAnsi="Times New Roman" w:cs="Times New Roman"/>
                <w:color w:val="000000"/>
                <w:lang w:eastAsia="hr-HR"/>
              </w:rPr>
              <w:t>atum početka provedbe:</w:t>
            </w:r>
            <w:r w:rsidR="00406765">
              <w:rPr>
                <w:rFonts w:ascii="Times New Roman" w:eastAsia="Times New Roman" w:hAnsi="Times New Roman" w:cs="Times New Roman"/>
                <w:iCs/>
                <w:color w:val="000000"/>
                <w:lang w:eastAsia="hr-HR"/>
              </w:rPr>
              <w:t xml:space="preserve"> </w:t>
            </w:r>
          </w:p>
          <w:p w14:paraId="00EFF236" w14:textId="560CF823" w:rsidR="00406765" w:rsidRPr="00C67072" w:rsidRDefault="009F3F21" w:rsidP="00EA605F">
            <w:pPr>
              <w:spacing w:after="0" w:line="240" w:lineRule="auto"/>
              <w:rPr>
                <w:rFonts w:ascii="Times New Roman" w:eastAsia="Times New Roman" w:hAnsi="Times New Roman" w:cs="Times New Roman"/>
                <w:iCs/>
                <w:color w:val="000000"/>
                <w:lang w:eastAsia="hr-HR"/>
              </w:rPr>
            </w:pPr>
            <w:r>
              <w:rPr>
                <w:rFonts w:ascii="Times New Roman" w:eastAsia="Times New Roman" w:hAnsi="Times New Roman" w:cs="Times New Roman"/>
                <w:iCs/>
                <w:color w:val="000000"/>
                <w:lang w:eastAsia="hr-HR"/>
              </w:rPr>
              <w:t>01. svibanj</w:t>
            </w:r>
            <w:r w:rsidR="006B7EC0">
              <w:rPr>
                <w:rFonts w:ascii="Times New Roman" w:eastAsia="Times New Roman" w:hAnsi="Times New Roman" w:cs="Times New Roman"/>
                <w:iCs/>
                <w:color w:val="000000"/>
                <w:lang w:eastAsia="hr-HR"/>
              </w:rPr>
              <w:t xml:space="preserve"> </w:t>
            </w:r>
            <w:r w:rsidR="00A720DA">
              <w:rPr>
                <w:rFonts w:ascii="Times New Roman" w:eastAsia="Times New Roman" w:hAnsi="Times New Roman" w:cs="Times New Roman"/>
                <w:iCs/>
                <w:color w:val="000000"/>
                <w:lang w:eastAsia="hr-HR"/>
              </w:rPr>
              <w:t>202</w:t>
            </w:r>
            <w:r w:rsidR="006B7EC0">
              <w:rPr>
                <w:rFonts w:ascii="Times New Roman" w:eastAsia="Times New Roman" w:hAnsi="Times New Roman" w:cs="Times New Roman"/>
                <w:iCs/>
                <w:color w:val="000000"/>
                <w:lang w:eastAsia="hr-HR"/>
              </w:rPr>
              <w:t>3</w:t>
            </w:r>
            <w:r w:rsidR="00A720DA">
              <w:rPr>
                <w:rFonts w:ascii="Times New Roman" w:eastAsia="Times New Roman" w:hAnsi="Times New Roman" w:cs="Times New Roman"/>
                <w:iCs/>
                <w:color w:val="000000"/>
                <w:lang w:eastAsia="hr-HR"/>
              </w:rPr>
              <w:t>.</w:t>
            </w:r>
          </w:p>
        </w:tc>
        <w:tc>
          <w:tcPr>
            <w:tcW w:w="7604" w:type="dxa"/>
            <w:tcBorders>
              <w:top w:val="single" w:sz="4" w:space="0" w:color="auto"/>
              <w:left w:val="nil"/>
              <w:bottom w:val="single" w:sz="4" w:space="0" w:color="auto"/>
              <w:right w:val="single" w:sz="4" w:space="0" w:color="auto"/>
            </w:tcBorders>
            <w:shd w:val="clear" w:color="auto" w:fill="auto"/>
          </w:tcPr>
          <w:p w14:paraId="74CCCE0C" w14:textId="6DA9E97C" w:rsidR="00406765" w:rsidRPr="00C67072" w:rsidRDefault="009F3F21" w:rsidP="00CD6172">
            <w:pPr>
              <w:spacing w:after="0" w:line="240" w:lineRule="auto"/>
              <w:rPr>
                <w:rFonts w:ascii="Times New Roman" w:eastAsia="Times New Roman" w:hAnsi="Times New Roman" w:cs="Times New Roman"/>
                <w:iCs/>
                <w:color w:val="000000"/>
                <w:lang w:eastAsia="hr-HR"/>
              </w:rPr>
            </w:pPr>
            <w:r>
              <w:rPr>
                <w:rFonts w:ascii="Times New Roman" w:eastAsia="Times New Roman" w:hAnsi="Times New Roman" w:cs="Times New Roman"/>
                <w:color w:val="000000"/>
                <w:lang w:eastAsia="hr-HR"/>
              </w:rPr>
              <w:t>Indikativni d</w:t>
            </w:r>
            <w:r w:rsidR="00406765" w:rsidRPr="00CE2AA8">
              <w:rPr>
                <w:rFonts w:ascii="Times New Roman" w:eastAsia="Times New Roman" w:hAnsi="Times New Roman" w:cs="Times New Roman"/>
                <w:color w:val="000000"/>
                <w:lang w:eastAsia="hr-HR"/>
              </w:rPr>
              <w:t>atum završetka provedbe:</w:t>
            </w:r>
            <w:r w:rsidR="00406765" w:rsidRPr="00CE2AA8">
              <w:rPr>
                <w:rFonts w:ascii="Times New Roman" w:eastAsia="Times New Roman" w:hAnsi="Times New Roman" w:cs="Times New Roman"/>
                <w:i/>
                <w:iCs/>
                <w:color w:val="000000"/>
                <w:lang w:eastAsia="hr-HR"/>
              </w:rPr>
              <w:br/>
            </w:r>
            <w:r>
              <w:rPr>
                <w:rFonts w:ascii="Times New Roman" w:eastAsia="Times New Roman" w:hAnsi="Times New Roman" w:cs="Times New Roman"/>
                <w:iCs/>
                <w:color w:val="000000"/>
                <w:lang w:eastAsia="hr-HR"/>
              </w:rPr>
              <w:t>31. prosinca</w:t>
            </w:r>
            <w:r w:rsidR="006B7EC0">
              <w:rPr>
                <w:rFonts w:ascii="Times New Roman" w:eastAsia="Times New Roman" w:hAnsi="Times New Roman" w:cs="Times New Roman"/>
                <w:iCs/>
                <w:color w:val="000000"/>
                <w:lang w:eastAsia="hr-HR"/>
              </w:rPr>
              <w:t xml:space="preserve"> </w:t>
            </w:r>
            <w:r w:rsidR="00A720DA">
              <w:rPr>
                <w:rFonts w:ascii="Times New Roman" w:eastAsia="Times New Roman" w:hAnsi="Times New Roman" w:cs="Times New Roman"/>
                <w:iCs/>
                <w:color w:val="000000"/>
                <w:lang w:eastAsia="hr-HR"/>
              </w:rPr>
              <w:t>202</w:t>
            </w:r>
            <w:r w:rsidR="00CD6172">
              <w:rPr>
                <w:rFonts w:ascii="Times New Roman" w:eastAsia="Times New Roman" w:hAnsi="Times New Roman" w:cs="Times New Roman"/>
                <w:iCs/>
                <w:color w:val="000000"/>
                <w:lang w:eastAsia="hr-HR"/>
              </w:rPr>
              <w:t>7</w:t>
            </w:r>
            <w:r>
              <w:rPr>
                <w:rFonts w:ascii="Times New Roman" w:eastAsia="Times New Roman" w:hAnsi="Times New Roman" w:cs="Times New Roman"/>
                <w:iCs/>
                <w:color w:val="000000"/>
                <w:lang w:eastAsia="hr-HR"/>
              </w:rPr>
              <w:t>.</w:t>
            </w:r>
          </w:p>
        </w:tc>
      </w:tr>
      <w:tr w:rsidR="00406765" w:rsidRPr="00CE2AA8" w14:paraId="31D584E5" w14:textId="77777777" w:rsidTr="00550626">
        <w:trPr>
          <w:trHeight w:val="567"/>
        </w:trPr>
        <w:tc>
          <w:tcPr>
            <w:tcW w:w="6997" w:type="dxa"/>
            <w:gridSpan w:val="2"/>
            <w:tcBorders>
              <w:top w:val="single" w:sz="4" w:space="0" w:color="auto"/>
              <w:left w:val="single" w:sz="4" w:space="0" w:color="auto"/>
              <w:bottom w:val="single" w:sz="4" w:space="0" w:color="auto"/>
              <w:right w:val="single" w:sz="4" w:space="0" w:color="auto"/>
            </w:tcBorders>
            <w:shd w:val="clear" w:color="auto" w:fill="auto"/>
          </w:tcPr>
          <w:p w14:paraId="31C0C721" w14:textId="454D798C" w:rsidR="00406765" w:rsidRPr="00A376EE" w:rsidRDefault="00406765" w:rsidP="00550626">
            <w:pPr>
              <w:spacing w:after="0" w:line="240" w:lineRule="auto"/>
              <w:rPr>
                <w:rFonts w:ascii="Times New Roman" w:eastAsia="Times New Roman" w:hAnsi="Times New Roman" w:cs="Times New Roman"/>
                <w:iCs/>
                <w:color w:val="000000"/>
                <w:lang w:eastAsia="hr-HR"/>
              </w:rPr>
            </w:pPr>
            <w:r w:rsidRPr="00CE2AA8">
              <w:rPr>
                <w:rFonts w:ascii="Times New Roman" w:eastAsia="Times New Roman" w:hAnsi="Times New Roman" w:cs="Times New Roman"/>
                <w:color w:val="000000"/>
                <w:lang w:eastAsia="hr-HR"/>
              </w:rPr>
              <w:t xml:space="preserve">Ključna točka ostvarenja 1: </w:t>
            </w:r>
            <w:r w:rsidRPr="00CE2AA8">
              <w:rPr>
                <w:rFonts w:ascii="Times New Roman" w:eastAsia="Times New Roman" w:hAnsi="Times New Roman" w:cs="Times New Roman"/>
                <w:i/>
                <w:iCs/>
                <w:color w:val="000000"/>
                <w:lang w:eastAsia="hr-HR"/>
              </w:rPr>
              <w:br/>
            </w:r>
            <w:r w:rsidR="006B7EC0">
              <w:rPr>
                <w:rFonts w:ascii="Times New Roman" w:eastAsia="Times New Roman" w:hAnsi="Times New Roman" w:cs="Times New Roman"/>
                <w:iCs/>
                <w:color w:val="000000"/>
                <w:lang w:eastAsia="hr-HR"/>
              </w:rPr>
              <w:t xml:space="preserve">IV kvartal </w:t>
            </w:r>
            <w:r w:rsidR="00A720DA">
              <w:rPr>
                <w:rFonts w:ascii="Times New Roman" w:eastAsia="Times New Roman" w:hAnsi="Times New Roman" w:cs="Times New Roman"/>
                <w:iCs/>
                <w:color w:val="000000"/>
                <w:lang w:eastAsia="hr-HR"/>
              </w:rPr>
              <w:t>2022. - završetak pripremne faze (definirane JLPRS kojima će biti usmjeren otvoreni poziv, izrađen program rada i ustrojstvo centara, izrađena dokumentacija otvorenog poziva, objavljen otvoreni poziv)</w:t>
            </w:r>
          </w:p>
        </w:tc>
        <w:tc>
          <w:tcPr>
            <w:tcW w:w="7604" w:type="dxa"/>
            <w:tcBorders>
              <w:top w:val="single" w:sz="4" w:space="0" w:color="auto"/>
              <w:left w:val="nil"/>
              <w:bottom w:val="single" w:sz="4" w:space="0" w:color="auto"/>
              <w:right w:val="single" w:sz="4" w:space="0" w:color="auto"/>
            </w:tcBorders>
            <w:shd w:val="clear" w:color="auto" w:fill="auto"/>
          </w:tcPr>
          <w:p w14:paraId="708E1A60" w14:textId="2E103430" w:rsidR="00406765" w:rsidRDefault="00406765" w:rsidP="00C51369">
            <w:pPr>
              <w:spacing w:after="0" w:line="240" w:lineRule="auto"/>
              <w:rPr>
                <w:rFonts w:ascii="Times New Roman" w:eastAsia="Times New Roman" w:hAnsi="Times New Roman" w:cs="Times New Roman"/>
                <w:iCs/>
                <w:color w:val="000000"/>
                <w:lang w:eastAsia="hr-HR"/>
              </w:rPr>
            </w:pPr>
            <w:r w:rsidRPr="00CE2AA8">
              <w:rPr>
                <w:rFonts w:ascii="Times New Roman" w:eastAsia="Times New Roman" w:hAnsi="Times New Roman" w:cs="Times New Roman"/>
                <w:color w:val="000000"/>
                <w:lang w:eastAsia="hr-HR"/>
              </w:rPr>
              <w:t xml:space="preserve">Ključna točka ostvarenja </w:t>
            </w:r>
            <w:r>
              <w:rPr>
                <w:rFonts w:ascii="Times New Roman" w:eastAsia="Times New Roman" w:hAnsi="Times New Roman" w:cs="Times New Roman"/>
                <w:color w:val="000000"/>
                <w:lang w:eastAsia="hr-HR"/>
              </w:rPr>
              <w:t>2</w:t>
            </w:r>
            <w:r w:rsidRPr="00CE2AA8">
              <w:rPr>
                <w:rFonts w:ascii="Times New Roman" w:eastAsia="Times New Roman" w:hAnsi="Times New Roman" w:cs="Times New Roman"/>
                <w:color w:val="000000"/>
                <w:lang w:eastAsia="hr-HR"/>
              </w:rPr>
              <w:t>:</w:t>
            </w:r>
            <w:r w:rsidRPr="00CE2AA8">
              <w:rPr>
                <w:rFonts w:ascii="Times New Roman" w:eastAsia="Times New Roman" w:hAnsi="Times New Roman" w:cs="Times New Roman"/>
                <w:i/>
                <w:iCs/>
                <w:color w:val="000000"/>
                <w:lang w:eastAsia="hr-HR"/>
              </w:rPr>
              <w:br/>
            </w:r>
            <w:r w:rsidR="006B7EC0">
              <w:rPr>
                <w:rFonts w:ascii="Times New Roman" w:eastAsia="Times New Roman" w:hAnsi="Times New Roman" w:cs="Times New Roman"/>
                <w:iCs/>
                <w:color w:val="000000"/>
                <w:lang w:eastAsia="hr-HR"/>
              </w:rPr>
              <w:t>I</w:t>
            </w:r>
            <w:r w:rsidR="00CD6172">
              <w:rPr>
                <w:rFonts w:ascii="Times New Roman" w:eastAsia="Times New Roman" w:hAnsi="Times New Roman" w:cs="Times New Roman"/>
                <w:iCs/>
                <w:color w:val="000000"/>
                <w:lang w:eastAsia="hr-HR"/>
              </w:rPr>
              <w:t>I</w:t>
            </w:r>
            <w:r w:rsidR="006B7EC0">
              <w:rPr>
                <w:rFonts w:ascii="Times New Roman" w:eastAsia="Times New Roman" w:hAnsi="Times New Roman" w:cs="Times New Roman"/>
                <w:iCs/>
                <w:color w:val="000000"/>
                <w:lang w:eastAsia="hr-HR"/>
              </w:rPr>
              <w:t xml:space="preserve"> kvartal </w:t>
            </w:r>
            <w:r w:rsidR="00A720DA">
              <w:rPr>
                <w:rFonts w:ascii="Times New Roman" w:eastAsia="Times New Roman" w:hAnsi="Times New Roman" w:cs="Times New Roman"/>
                <w:iCs/>
                <w:color w:val="000000"/>
                <w:lang w:eastAsia="hr-HR"/>
              </w:rPr>
              <w:t>2023. –potpisivanje ugovora i početak rada centara</w:t>
            </w:r>
          </w:p>
          <w:p w14:paraId="1696CA24" w14:textId="3EDFAE9D" w:rsidR="00406765" w:rsidRPr="00CE2AA8" w:rsidRDefault="00406765" w:rsidP="00550626">
            <w:pPr>
              <w:spacing w:after="0" w:line="240" w:lineRule="auto"/>
              <w:rPr>
                <w:rFonts w:ascii="Times New Roman" w:eastAsia="Times New Roman" w:hAnsi="Times New Roman" w:cs="Times New Roman"/>
                <w:i/>
                <w:iCs/>
                <w:color w:val="000000"/>
                <w:lang w:eastAsia="hr-HR"/>
              </w:rPr>
            </w:pPr>
          </w:p>
        </w:tc>
      </w:tr>
      <w:tr w:rsidR="00406765" w:rsidRPr="00CE2AA8" w14:paraId="27A2C38E" w14:textId="77777777" w:rsidTr="00550626">
        <w:trPr>
          <w:trHeight w:val="567"/>
        </w:trPr>
        <w:tc>
          <w:tcPr>
            <w:tcW w:w="6997" w:type="dxa"/>
            <w:gridSpan w:val="2"/>
            <w:tcBorders>
              <w:top w:val="single" w:sz="4" w:space="0" w:color="auto"/>
              <w:left w:val="single" w:sz="4" w:space="0" w:color="auto"/>
              <w:bottom w:val="single" w:sz="4" w:space="0" w:color="auto"/>
              <w:right w:val="single" w:sz="4" w:space="0" w:color="auto"/>
            </w:tcBorders>
            <w:shd w:val="clear" w:color="auto" w:fill="auto"/>
          </w:tcPr>
          <w:p w14:paraId="67581969" w14:textId="77777777" w:rsidR="00406765" w:rsidRDefault="00406765" w:rsidP="0055062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Ključna točka ostvarenja 3</w:t>
            </w:r>
            <w:r w:rsidRPr="00CE2AA8">
              <w:rPr>
                <w:rFonts w:ascii="Times New Roman" w:eastAsia="Times New Roman" w:hAnsi="Times New Roman" w:cs="Times New Roman"/>
                <w:color w:val="000000"/>
                <w:lang w:eastAsia="hr-HR"/>
              </w:rPr>
              <w:t>:</w:t>
            </w:r>
          </w:p>
          <w:p w14:paraId="39D3B147" w14:textId="7B4563F5" w:rsidR="00406765" w:rsidRPr="00CE2AA8" w:rsidRDefault="00CD6172" w:rsidP="00CD6172">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2026</w:t>
            </w:r>
            <w:r w:rsidR="006B7EC0">
              <w:rPr>
                <w:rFonts w:ascii="Times New Roman" w:eastAsia="Times New Roman" w:hAnsi="Times New Roman" w:cs="Times New Roman"/>
                <w:color w:val="000000"/>
                <w:lang w:eastAsia="hr-HR"/>
              </w:rPr>
              <w:t xml:space="preserve">. – srednjoročna evaluacija rada centara </w:t>
            </w:r>
          </w:p>
        </w:tc>
        <w:tc>
          <w:tcPr>
            <w:tcW w:w="7604" w:type="dxa"/>
            <w:tcBorders>
              <w:top w:val="single" w:sz="4" w:space="0" w:color="auto"/>
              <w:left w:val="nil"/>
              <w:bottom w:val="single" w:sz="4" w:space="0" w:color="auto"/>
              <w:right w:val="single" w:sz="4" w:space="0" w:color="auto"/>
            </w:tcBorders>
            <w:shd w:val="clear" w:color="auto" w:fill="auto"/>
          </w:tcPr>
          <w:p w14:paraId="4D385871" w14:textId="77777777" w:rsidR="00406765" w:rsidRDefault="00406765" w:rsidP="00550626">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Ključna točka ostvarenja 4</w:t>
            </w:r>
            <w:r w:rsidRPr="00CE2AA8">
              <w:rPr>
                <w:rFonts w:ascii="Times New Roman" w:eastAsia="Times New Roman" w:hAnsi="Times New Roman" w:cs="Times New Roman"/>
                <w:color w:val="000000"/>
                <w:lang w:eastAsia="hr-HR"/>
              </w:rPr>
              <w:t>:</w:t>
            </w:r>
          </w:p>
          <w:p w14:paraId="2F60978D" w14:textId="2EBEFC8F" w:rsidR="006B7EC0" w:rsidRPr="00CE2AA8" w:rsidRDefault="003A7AD1" w:rsidP="003A7AD1">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2027. – završetak 4-godišnjeg ciklusa provedbe</w:t>
            </w:r>
            <w:r w:rsidR="006B7EC0">
              <w:rPr>
                <w:rFonts w:ascii="Times New Roman" w:eastAsia="Times New Roman" w:hAnsi="Times New Roman" w:cs="Times New Roman"/>
                <w:color w:val="000000"/>
                <w:lang w:eastAsia="hr-HR"/>
              </w:rPr>
              <w:t xml:space="preserve"> </w:t>
            </w:r>
          </w:p>
        </w:tc>
      </w:tr>
      <w:tr w:rsidR="00406765" w:rsidRPr="00CE2AA8" w14:paraId="19FF2C6D" w14:textId="77777777" w:rsidTr="00550626">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063AD4B7" w14:textId="28457EDD" w:rsidR="00406765" w:rsidRPr="00EA605F" w:rsidRDefault="00406765" w:rsidP="00A25D3A">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Ukupna procijenjena vrijednost projekta: </w:t>
            </w:r>
            <w:r w:rsidR="00895CF0">
              <w:rPr>
                <w:rFonts w:ascii="Times New Roman" w:eastAsia="Times New Roman" w:hAnsi="Times New Roman" w:cs="Times New Roman"/>
                <w:color w:val="000000"/>
                <w:lang w:eastAsia="hr-HR"/>
              </w:rPr>
              <w:t>30</w:t>
            </w:r>
            <w:r w:rsidR="004A4615">
              <w:rPr>
                <w:rFonts w:ascii="Times New Roman" w:eastAsia="Times New Roman" w:hAnsi="Times New Roman" w:cs="Times New Roman"/>
                <w:color w:val="000000"/>
                <w:lang w:eastAsia="hr-HR"/>
              </w:rPr>
              <w:t>.</w:t>
            </w:r>
            <w:r w:rsidR="00A25D3A">
              <w:rPr>
                <w:rFonts w:ascii="Times New Roman" w:eastAsia="Times New Roman" w:hAnsi="Times New Roman" w:cs="Times New Roman"/>
                <w:color w:val="000000"/>
                <w:lang w:eastAsia="hr-HR"/>
              </w:rPr>
              <w:t>0</w:t>
            </w:r>
            <w:r w:rsidR="004A4615">
              <w:rPr>
                <w:rFonts w:ascii="Times New Roman" w:eastAsia="Times New Roman" w:hAnsi="Times New Roman" w:cs="Times New Roman"/>
                <w:color w:val="000000"/>
                <w:lang w:eastAsia="hr-HR"/>
              </w:rPr>
              <w:t>00.000,00 kn</w:t>
            </w:r>
          </w:p>
        </w:tc>
      </w:tr>
      <w:tr w:rsidR="00406765" w:rsidRPr="00CE2AA8" w14:paraId="3FDEBE73" w14:textId="77777777" w:rsidTr="00550626">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669366E1" w14:textId="6FCA0FF5" w:rsidR="00406765" w:rsidRPr="00B515A9" w:rsidRDefault="00406765" w:rsidP="00895CF0">
            <w:pPr>
              <w:spacing w:after="0" w:line="240" w:lineRule="auto"/>
              <w:rPr>
                <w:rFonts w:ascii="Times New Roman" w:eastAsia="Times New Roman" w:hAnsi="Times New Roman" w:cs="Times New Roman"/>
                <w:i/>
                <w:iCs/>
                <w:color w:val="8EAADB" w:themeColor="accent5" w:themeTint="99"/>
                <w:lang w:eastAsia="hr-HR"/>
              </w:rPr>
            </w:pPr>
            <w:r w:rsidRPr="00CE2AA8">
              <w:rPr>
                <w:rFonts w:ascii="Times New Roman" w:eastAsia="Times New Roman" w:hAnsi="Times New Roman" w:cs="Times New Roman"/>
                <w:color w:val="000000"/>
                <w:lang w:eastAsia="hr-HR"/>
              </w:rPr>
              <w:t xml:space="preserve">Planirani izvor financiranja: </w:t>
            </w:r>
            <w:r w:rsidRPr="00B515A9">
              <w:rPr>
                <w:rFonts w:ascii="Times New Roman" w:eastAsia="Times New Roman" w:hAnsi="Times New Roman" w:cs="Times New Roman"/>
                <w:iCs/>
                <w:lang w:eastAsia="hr-HR"/>
              </w:rPr>
              <w:t xml:space="preserve">ESF+ </w:t>
            </w:r>
            <w:r w:rsidR="00895CF0">
              <w:rPr>
                <w:rFonts w:ascii="Times New Roman" w:eastAsia="Times New Roman" w:hAnsi="Times New Roman" w:cs="Times New Roman"/>
                <w:iCs/>
                <w:lang w:eastAsia="hr-HR"/>
              </w:rPr>
              <w:t>28.500.000</w:t>
            </w:r>
            <w:r w:rsidRPr="00B515A9">
              <w:rPr>
                <w:rFonts w:ascii="Times New Roman" w:eastAsia="Times New Roman" w:hAnsi="Times New Roman" w:cs="Times New Roman"/>
                <w:iCs/>
                <w:lang w:eastAsia="hr-HR"/>
              </w:rPr>
              <w:t xml:space="preserve">,00 kn / nacionalni proračun </w:t>
            </w:r>
            <w:r w:rsidR="00895CF0">
              <w:rPr>
                <w:rFonts w:ascii="Times New Roman" w:eastAsia="Times New Roman" w:hAnsi="Times New Roman" w:cs="Times New Roman"/>
                <w:iCs/>
                <w:lang w:eastAsia="hr-HR"/>
              </w:rPr>
              <w:t>1</w:t>
            </w:r>
            <w:r w:rsidR="008D052F">
              <w:rPr>
                <w:rFonts w:ascii="Times New Roman" w:eastAsia="Times New Roman" w:hAnsi="Times New Roman" w:cs="Times New Roman"/>
                <w:iCs/>
                <w:lang w:eastAsia="hr-HR"/>
              </w:rPr>
              <w:t>.5</w:t>
            </w:r>
            <w:r w:rsidR="00895CF0">
              <w:rPr>
                <w:rFonts w:ascii="Times New Roman" w:eastAsia="Times New Roman" w:hAnsi="Times New Roman" w:cs="Times New Roman"/>
                <w:iCs/>
                <w:lang w:eastAsia="hr-HR"/>
              </w:rPr>
              <w:t>0</w:t>
            </w:r>
            <w:r w:rsidR="008D052F">
              <w:rPr>
                <w:rFonts w:ascii="Times New Roman" w:eastAsia="Times New Roman" w:hAnsi="Times New Roman" w:cs="Times New Roman"/>
                <w:iCs/>
                <w:lang w:eastAsia="hr-HR"/>
              </w:rPr>
              <w:t>0.000</w:t>
            </w:r>
            <w:r w:rsidR="004A4615">
              <w:rPr>
                <w:rFonts w:ascii="Times New Roman" w:eastAsia="Times New Roman" w:hAnsi="Times New Roman" w:cs="Times New Roman"/>
                <w:iCs/>
                <w:lang w:eastAsia="hr-HR"/>
              </w:rPr>
              <w:t>,00</w:t>
            </w:r>
            <w:r w:rsidRPr="00B515A9">
              <w:rPr>
                <w:rFonts w:ascii="Times New Roman" w:eastAsia="Times New Roman" w:hAnsi="Times New Roman" w:cs="Times New Roman"/>
                <w:iCs/>
                <w:lang w:eastAsia="hr-HR"/>
              </w:rPr>
              <w:t xml:space="preserve"> kn</w:t>
            </w:r>
          </w:p>
        </w:tc>
      </w:tr>
      <w:tr w:rsidR="001413A0" w:rsidRPr="00615C10" w14:paraId="62D62CD8" w14:textId="77777777" w:rsidTr="00FA0C55">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94A59" w14:textId="19E6B5CA" w:rsidR="001413A0" w:rsidRPr="00FA0C55" w:rsidRDefault="001413A0" w:rsidP="00A90D66">
            <w:pPr>
              <w:spacing w:after="0" w:line="240" w:lineRule="auto"/>
              <w:rPr>
                <w:rFonts w:ascii="Times New Roman" w:eastAsia="Times New Roman" w:hAnsi="Times New Roman" w:cs="Times New Roman"/>
                <w:b/>
                <w:color w:val="000000"/>
                <w:lang w:eastAsia="hr-HR"/>
              </w:rPr>
            </w:pPr>
            <w:r w:rsidRPr="00171CAF">
              <w:rPr>
                <w:rFonts w:ascii="Times New Roman" w:eastAsia="Times New Roman" w:hAnsi="Times New Roman" w:cs="Times New Roman"/>
                <w:b/>
                <w:bCs/>
                <w:color w:val="000000"/>
                <w:lang w:eastAsia="hr-HR"/>
              </w:rPr>
              <w:t xml:space="preserve">Posebni cilj </w:t>
            </w:r>
            <w:r w:rsidR="009238AC">
              <w:rPr>
                <w:rFonts w:ascii="Times New Roman" w:eastAsia="Times New Roman" w:hAnsi="Times New Roman" w:cs="Times New Roman"/>
                <w:b/>
                <w:bCs/>
                <w:color w:val="000000"/>
                <w:lang w:eastAsia="hr-HR"/>
              </w:rPr>
              <w:t>4</w:t>
            </w:r>
            <w:r w:rsidRPr="00171CAF">
              <w:rPr>
                <w:rFonts w:ascii="Times New Roman" w:eastAsia="Times New Roman" w:hAnsi="Times New Roman" w:cs="Times New Roman"/>
                <w:b/>
                <w:bCs/>
                <w:color w:val="000000"/>
                <w:lang w:eastAsia="hr-HR"/>
              </w:rPr>
              <w:t xml:space="preserve"> (PC </w:t>
            </w:r>
            <w:r w:rsidR="009238AC">
              <w:rPr>
                <w:rFonts w:ascii="Times New Roman" w:eastAsia="Times New Roman" w:hAnsi="Times New Roman" w:cs="Times New Roman"/>
                <w:b/>
                <w:bCs/>
                <w:color w:val="000000"/>
                <w:lang w:eastAsia="hr-HR"/>
              </w:rPr>
              <w:t>4</w:t>
            </w:r>
            <w:r w:rsidRPr="00F6114D">
              <w:rPr>
                <w:rFonts w:ascii="Times New Roman" w:eastAsia="Times New Roman" w:hAnsi="Times New Roman" w:cs="Times New Roman"/>
                <w:b/>
                <w:bCs/>
                <w:color w:val="000000"/>
                <w:lang w:eastAsia="hr-HR"/>
              </w:rPr>
              <w:t xml:space="preserve">): </w:t>
            </w:r>
            <w:r w:rsidR="00A90D66">
              <w:rPr>
                <w:rFonts w:ascii="Times New Roman" w:hAnsi="Times New Roman" w:cs="Times New Roman"/>
                <w:b/>
              </w:rPr>
              <w:t>U</w:t>
            </w:r>
            <w:r w:rsidRPr="00FA0C55">
              <w:rPr>
                <w:rFonts w:ascii="Times New Roman" w:hAnsi="Times New Roman" w:cs="Times New Roman"/>
                <w:b/>
              </w:rPr>
              <w:t>činkovit</w:t>
            </w:r>
            <w:r w:rsidR="009238AC">
              <w:rPr>
                <w:rFonts w:ascii="Times New Roman" w:hAnsi="Times New Roman" w:cs="Times New Roman"/>
                <w:b/>
              </w:rPr>
              <w:t xml:space="preserve"> i</w:t>
            </w:r>
            <w:r w:rsidRPr="00FA0C55">
              <w:rPr>
                <w:rFonts w:ascii="Times New Roman" w:hAnsi="Times New Roman" w:cs="Times New Roman"/>
                <w:b/>
              </w:rPr>
              <w:t xml:space="preserve"> jednak pristup</w:t>
            </w:r>
            <w:r w:rsidR="00764D83">
              <w:rPr>
                <w:rFonts w:ascii="Times New Roman" w:hAnsi="Times New Roman" w:cs="Times New Roman"/>
                <w:b/>
              </w:rPr>
              <w:t xml:space="preserve"> Roma</w:t>
            </w:r>
            <w:r w:rsidRPr="00FA0C55">
              <w:rPr>
                <w:rFonts w:ascii="Times New Roman" w:hAnsi="Times New Roman" w:cs="Times New Roman"/>
                <w:b/>
              </w:rPr>
              <w:t xml:space="preserve"> kvalitetnom</w:t>
            </w:r>
            <w:r w:rsidR="009238AC">
              <w:rPr>
                <w:rFonts w:ascii="Times New Roman" w:hAnsi="Times New Roman" w:cs="Times New Roman"/>
                <w:b/>
              </w:rPr>
              <w:t>, uključivom obrazovanju</w:t>
            </w:r>
            <w:r w:rsidRPr="00FA0C55">
              <w:rPr>
                <w:rFonts w:ascii="Times New Roman" w:hAnsi="Times New Roman" w:cs="Times New Roman"/>
                <w:b/>
              </w:rPr>
              <w:t xml:space="preserve"> </w:t>
            </w:r>
          </w:p>
        </w:tc>
      </w:tr>
      <w:tr w:rsidR="001413A0" w:rsidRPr="00615C10" w14:paraId="6B5DB992" w14:textId="77777777" w:rsidTr="00FA0C55">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008BD" w14:textId="28EDC5E5" w:rsidR="001413A0" w:rsidRPr="00FA0C55" w:rsidRDefault="001413A0" w:rsidP="001413A0">
            <w:pPr>
              <w:spacing w:after="0" w:line="240" w:lineRule="auto"/>
              <w:rPr>
                <w:rFonts w:ascii="Times New Roman" w:eastAsia="Times New Roman" w:hAnsi="Times New Roman" w:cs="Times New Roman"/>
                <w:b/>
                <w:i/>
                <w:iCs/>
                <w:color w:val="8EAADB" w:themeColor="accent5" w:themeTint="99"/>
                <w:lang w:eastAsia="hr-HR"/>
              </w:rPr>
            </w:pPr>
            <w:r w:rsidRPr="00171CAF">
              <w:rPr>
                <w:rFonts w:ascii="Times New Roman" w:eastAsia="Times New Roman" w:hAnsi="Times New Roman" w:cs="Times New Roman"/>
                <w:b/>
                <w:bCs/>
                <w:color w:val="000000"/>
                <w:lang w:eastAsia="hr-HR"/>
              </w:rPr>
              <w:t>Projekt od strateškog značaja 3:</w:t>
            </w:r>
            <w:r w:rsidRPr="00FA0C55">
              <w:rPr>
                <w:rFonts w:ascii="Times New Roman" w:eastAsia="Times New Roman" w:hAnsi="Times New Roman" w:cs="Times New Roman"/>
                <w:b/>
                <w:iCs/>
                <w:lang w:eastAsia="hr-HR"/>
              </w:rPr>
              <w:t xml:space="preserve"> </w:t>
            </w:r>
            <w:r w:rsidRPr="00FA0C55">
              <w:rPr>
                <w:rFonts w:ascii="Times New Roman" w:eastAsia="Times New Roman" w:hAnsi="Times New Roman" w:cs="Times New Roman"/>
                <w:b/>
                <w:bCs/>
                <w:color w:val="000000"/>
                <w:lang w:eastAsia="hr-HR"/>
              </w:rPr>
              <w:t xml:space="preserve">Jednakost, uključivanje, participacija i integracija Roma putem </w:t>
            </w:r>
            <w:r w:rsidR="003045B6" w:rsidRPr="00FA0C55">
              <w:rPr>
                <w:rFonts w:ascii="Times New Roman" w:eastAsia="Times New Roman" w:hAnsi="Times New Roman" w:cs="Times New Roman"/>
                <w:b/>
                <w:bCs/>
                <w:color w:val="000000"/>
                <w:lang w:eastAsia="hr-HR"/>
              </w:rPr>
              <w:t>obrazovanja – JUPI O</w:t>
            </w:r>
          </w:p>
          <w:p w14:paraId="187F6BF8" w14:textId="77777777" w:rsidR="001413A0" w:rsidRPr="00171CAF" w:rsidRDefault="001413A0" w:rsidP="001413A0">
            <w:pPr>
              <w:spacing w:after="0" w:line="240" w:lineRule="auto"/>
              <w:rPr>
                <w:rFonts w:ascii="Times New Roman" w:eastAsia="Times New Roman" w:hAnsi="Times New Roman" w:cs="Times New Roman"/>
                <w:b/>
                <w:bCs/>
                <w:color w:val="000000"/>
                <w:lang w:eastAsia="hr-HR"/>
              </w:rPr>
            </w:pPr>
          </w:p>
        </w:tc>
      </w:tr>
      <w:tr w:rsidR="001413A0" w:rsidRPr="00CE2AA8" w14:paraId="565F4501" w14:textId="77777777" w:rsidTr="008E2594">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44CFD6A0" w14:textId="653DC5B4" w:rsidR="00E403FF" w:rsidRPr="00E765E0" w:rsidRDefault="00E403FF" w:rsidP="00E765E0">
            <w:pPr>
              <w:spacing w:after="0" w:line="240" w:lineRule="auto"/>
              <w:rPr>
                <w:rFonts w:ascii="Times New Roman" w:eastAsia="Times New Roman" w:hAnsi="Times New Roman" w:cs="Times New Roman"/>
                <w:i/>
                <w:iCs/>
                <w:u w:val="single"/>
                <w:lang w:eastAsia="hr-HR"/>
              </w:rPr>
            </w:pPr>
            <w:r w:rsidRPr="00E765E0">
              <w:rPr>
                <w:rFonts w:ascii="Times New Roman" w:eastAsia="Times New Roman" w:hAnsi="Times New Roman" w:cs="Times New Roman"/>
                <w:i/>
                <w:iCs/>
                <w:u w:val="single"/>
                <w:lang w:eastAsia="hr-HR"/>
              </w:rPr>
              <w:t xml:space="preserve">Mjere: </w:t>
            </w:r>
          </w:p>
          <w:p w14:paraId="5C083786" w14:textId="77777777" w:rsidR="00A376EE" w:rsidRDefault="00A376EE" w:rsidP="000C5C96">
            <w:pPr>
              <w:pStyle w:val="ListParagraph"/>
              <w:numPr>
                <w:ilvl w:val="0"/>
                <w:numId w:val="101"/>
              </w:num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Smanjivanje jaza u sudjelovanju u predškolskom odgoju i obrazovanju između romske djece i djece iz opće populacije </w:t>
            </w:r>
          </w:p>
          <w:p w14:paraId="4246F01D" w14:textId="77777777" w:rsidR="00A376EE" w:rsidRDefault="00A376EE" w:rsidP="000C5C96">
            <w:pPr>
              <w:pStyle w:val="ListParagraph"/>
              <w:numPr>
                <w:ilvl w:val="0"/>
                <w:numId w:val="101"/>
              </w:num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 xml:space="preserve">Smanjivanje jaza u dovršetku srednjoškolskog obrazovanja između mladih Roma i mladih iz opće populacije </w:t>
            </w:r>
          </w:p>
          <w:p w14:paraId="3676599C" w14:textId="77777777" w:rsidR="00A376EE" w:rsidRPr="00FA0C55" w:rsidRDefault="00A376EE" w:rsidP="000C5C96">
            <w:pPr>
              <w:pStyle w:val="ListParagraph"/>
              <w:numPr>
                <w:ilvl w:val="0"/>
                <w:numId w:val="101"/>
              </w:num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Povećanje udjela mladih Roma u visokom obrazovanju</w:t>
            </w:r>
          </w:p>
          <w:p w14:paraId="0768B11C" w14:textId="199F7D61" w:rsidR="001413A0" w:rsidRPr="000C5C96" w:rsidRDefault="003045B6" w:rsidP="006F7520">
            <w:pPr>
              <w:jc w:val="both"/>
              <w:rPr>
                <w:rFonts w:ascii="Times New Roman" w:eastAsia="Times New Roman" w:hAnsi="Times New Roman" w:cs="Times New Roman"/>
                <w:lang w:eastAsia="hr-HR"/>
              </w:rPr>
            </w:pPr>
            <w:r w:rsidRPr="00AD7E07">
              <w:rPr>
                <w:rFonts w:ascii="Times New Roman" w:eastAsia="Times New Roman" w:hAnsi="Times New Roman" w:cs="Times New Roman"/>
                <w:i/>
                <w:u w:val="single"/>
                <w:lang w:eastAsia="hr-HR"/>
              </w:rPr>
              <w:t>Kratki opis projekta</w:t>
            </w:r>
            <w:r w:rsidRPr="00AD7E07">
              <w:rPr>
                <w:rFonts w:ascii="Times New Roman" w:eastAsia="Times New Roman" w:hAnsi="Times New Roman" w:cs="Times New Roman"/>
                <w:color w:val="FF0000"/>
                <w:lang w:eastAsia="hr-HR"/>
              </w:rPr>
              <w:t xml:space="preserve">: </w:t>
            </w:r>
            <w:r w:rsidR="0020641A" w:rsidRPr="00FA0C55">
              <w:rPr>
                <w:rFonts w:ascii="Times New Roman" w:eastAsia="Times New Roman" w:hAnsi="Times New Roman" w:cs="Times New Roman"/>
                <w:lang w:eastAsia="hr-HR"/>
              </w:rPr>
              <w:t>Ključne aktivnosti projekta uključuju nastavak nacionalne kampanje „Pokreni kotač znanja“ koja pored osvještavanja široke i profesionalne javnosti o važnosti obrazovanja pripadnika romske nacionalne manjine ima za cilj i potaknuti značajnije sudjelovanje pripadnika romske nacionalne manjine u predškolskom odgoju i obrazovanju te u srednjoškolskom</w:t>
            </w:r>
            <w:r w:rsidR="001256E2" w:rsidRPr="00FA0C55">
              <w:rPr>
                <w:rFonts w:ascii="Times New Roman" w:eastAsia="Times New Roman" w:hAnsi="Times New Roman" w:cs="Times New Roman"/>
                <w:lang w:eastAsia="hr-HR"/>
              </w:rPr>
              <w:t xml:space="preserve"> i visokom</w:t>
            </w:r>
            <w:r w:rsidR="0020641A" w:rsidRPr="00FA0C55">
              <w:rPr>
                <w:rFonts w:ascii="Times New Roman" w:eastAsia="Times New Roman" w:hAnsi="Times New Roman" w:cs="Times New Roman"/>
                <w:lang w:eastAsia="hr-HR"/>
              </w:rPr>
              <w:t xml:space="preserve"> obrazovanju, i to putem kako medijske kampanje tako i </w:t>
            </w:r>
            <w:r w:rsidR="00895CF0">
              <w:rPr>
                <w:rFonts w:ascii="Times New Roman" w:eastAsia="Times New Roman" w:hAnsi="Times New Roman" w:cs="Times New Roman"/>
                <w:lang w:eastAsia="hr-HR"/>
              </w:rPr>
              <w:t>motivacijskih</w:t>
            </w:r>
            <w:r w:rsidR="0020641A" w:rsidRPr="00FA0C55">
              <w:rPr>
                <w:rFonts w:ascii="Times New Roman" w:eastAsia="Times New Roman" w:hAnsi="Times New Roman" w:cs="Times New Roman"/>
                <w:lang w:eastAsia="hr-HR"/>
              </w:rPr>
              <w:t xml:space="preserve"> radionica s roditeljima </w:t>
            </w:r>
            <w:r w:rsidR="001256E2" w:rsidRPr="00FA0C55">
              <w:rPr>
                <w:rFonts w:ascii="Times New Roman" w:eastAsia="Times New Roman" w:hAnsi="Times New Roman" w:cs="Times New Roman"/>
                <w:lang w:eastAsia="hr-HR"/>
              </w:rPr>
              <w:t xml:space="preserve">i </w:t>
            </w:r>
            <w:r w:rsidR="00895CF0">
              <w:rPr>
                <w:rFonts w:ascii="Times New Roman" w:eastAsia="Times New Roman" w:hAnsi="Times New Roman" w:cs="Times New Roman"/>
                <w:lang w:eastAsia="hr-HR"/>
              </w:rPr>
              <w:t xml:space="preserve"> djecom</w:t>
            </w:r>
            <w:r w:rsidR="000C5C96">
              <w:rPr>
                <w:rFonts w:ascii="Times New Roman" w:eastAsia="Times New Roman" w:hAnsi="Times New Roman" w:cs="Times New Roman"/>
                <w:lang w:eastAsia="hr-HR"/>
              </w:rPr>
              <w:t xml:space="preserve">, ali i natječaja za najbolje romske učenike. </w:t>
            </w:r>
            <w:r w:rsidR="001256E2" w:rsidRPr="00FA0C55">
              <w:rPr>
                <w:rFonts w:ascii="Times New Roman" w:eastAsia="Times New Roman" w:hAnsi="Times New Roman" w:cs="Times New Roman"/>
                <w:lang w:eastAsia="hr-HR"/>
              </w:rPr>
              <w:t>Kampanja uključuje i regionalne</w:t>
            </w:r>
            <w:r w:rsidR="00895CF0">
              <w:rPr>
                <w:rFonts w:ascii="Times New Roman" w:eastAsia="Times New Roman" w:hAnsi="Times New Roman" w:cs="Times New Roman"/>
                <w:lang w:eastAsia="hr-HR"/>
              </w:rPr>
              <w:t xml:space="preserve"> edukacije romskih pomagača kao</w:t>
            </w:r>
            <w:r w:rsidR="001256E2" w:rsidRPr="00FA0C55">
              <w:rPr>
                <w:rFonts w:ascii="Times New Roman" w:eastAsia="Times New Roman" w:hAnsi="Times New Roman" w:cs="Times New Roman"/>
                <w:lang w:eastAsia="hr-HR"/>
              </w:rPr>
              <w:t xml:space="preserve"> i nacionalne</w:t>
            </w:r>
            <w:r w:rsidR="0020641A" w:rsidRPr="00FA0C55">
              <w:rPr>
                <w:rFonts w:ascii="Times New Roman" w:eastAsia="Times New Roman" w:hAnsi="Times New Roman" w:cs="Times New Roman"/>
                <w:lang w:eastAsia="hr-HR"/>
              </w:rPr>
              <w:t xml:space="preserve"> stručn</w:t>
            </w:r>
            <w:r w:rsidR="001256E2" w:rsidRPr="00FA0C55">
              <w:rPr>
                <w:rFonts w:ascii="Times New Roman" w:eastAsia="Times New Roman" w:hAnsi="Times New Roman" w:cs="Times New Roman"/>
                <w:lang w:eastAsia="hr-HR"/>
              </w:rPr>
              <w:t>e</w:t>
            </w:r>
            <w:r w:rsidR="0020641A" w:rsidRPr="00FA0C55">
              <w:rPr>
                <w:rFonts w:ascii="Times New Roman" w:eastAsia="Times New Roman" w:hAnsi="Times New Roman" w:cs="Times New Roman"/>
                <w:lang w:eastAsia="hr-HR"/>
              </w:rPr>
              <w:t xml:space="preserve"> skupov</w:t>
            </w:r>
            <w:r w:rsidR="001256E2" w:rsidRPr="00FA0C55">
              <w:rPr>
                <w:rFonts w:ascii="Times New Roman" w:eastAsia="Times New Roman" w:hAnsi="Times New Roman" w:cs="Times New Roman"/>
                <w:lang w:eastAsia="hr-HR"/>
              </w:rPr>
              <w:t>e</w:t>
            </w:r>
            <w:r w:rsidR="0020641A" w:rsidRPr="00FA0C55">
              <w:rPr>
                <w:rFonts w:ascii="Times New Roman" w:eastAsia="Times New Roman" w:hAnsi="Times New Roman" w:cs="Times New Roman"/>
                <w:lang w:eastAsia="hr-HR"/>
              </w:rPr>
              <w:t xml:space="preserve"> koji imaju za cilj</w:t>
            </w:r>
            <w:r w:rsidR="001256E2" w:rsidRPr="00FA0C55">
              <w:rPr>
                <w:rFonts w:ascii="Times New Roman" w:eastAsia="Times New Roman" w:hAnsi="Times New Roman" w:cs="Times New Roman"/>
                <w:lang w:eastAsia="hr-HR"/>
              </w:rPr>
              <w:t xml:space="preserve"> unaprijediti razumijevanje dionika o faktorima koji doprinose pozitivnim ishodima u obrazovanju, ali i promoviranje postojećih pozitivnih praksi uključivog obrazovanja na nacionalnoj i EU razini. Također, projektne će aktivnosti uključivati i istraživačke aktivnosti povezane s detaljnijim ispitivanjem praksi u obrazovanju uključujući i učinke učenja na daljinu na obrazovne i odgojne ishode romske djece tijekom COVID-19 pandemije, kao i edukativne</w:t>
            </w:r>
            <w:r w:rsidR="00895CF0">
              <w:rPr>
                <w:rFonts w:ascii="Times New Roman" w:eastAsia="Times New Roman" w:hAnsi="Times New Roman" w:cs="Times New Roman"/>
                <w:lang w:eastAsia="hr-HR"/>
              </w:rPr>
              <w:t xml:space="preserve"> i izdavačke</w:t>
            </w:r>
            <w:r w:rsidR="001256E2" w:rsidRPr="00FA0C55">
              <w:rPr>
                <w:rFonts w:ascii="Times New Roman" w:eastAsia="Times New Roman" w:hAnsi="Times New Roman" w:cs="Times New Roman"/>
                <w:lang w:eastAsia="hr-HR"/>
              </w:rPr>
              <w:t xml:space="preserve"> aktivnosti usm</w:t>
            </w:r>
            <w:r w:rsidR="00895CF0">
              <w:rPr>
                <w:rFonts w:ascii="Times New Roman" w:eastAsia="Times New Roman" w:hAnsi="Times New Roman" w:cs="Times New Roman"/>
                <w:lang w:eastAsia="hr-HR"/>
              </w:rPr>
              <w:t>jerene jačanju kapaciteta</w:t>
            </w:r>
            <w:r w:rsidR="001256E2" w:rsidRPr="00FA0C55">
              <w:rPr>
                <w:rFonts w:ascii="Times New Roman" w:eastAsia="Times New Roman" w:hAnsi="Times New Roman" w:cs="Times New Roman"/>
                <w:lang w:eastAsia="hr-HR"/>
              </w:rPr>
              <w:t xml:space="preserve"> profesionalaca </w:t>
            </w:r>
            <w:r w:rsidR="00895CF0">
              <w:rPr>
                <w:rFonts w:ascii="Times New Roman" w:eastAsia="Times New Roman" w:hAnsi="Times New Roman" w:cs="Times New Roman"/>
                <w:lang w:eastAsia="hr-HR"/>
              </w:rPr>
              <w:t xml:space="preserve">za integrativan rad </w:t>
            </w:r>
            <w:r w:rsidR="001256E2" w:rsidRPr="00FA0C55">
              <w:rPr>
                <w:rFonts w:ascii="Times New Roman" w:eastAsia="Times New Roman" w:hAnsi="Times New Roman" w:cs="Times New Roman"/>
                <w:lang w:eastAsia="hr-HR"/>
              </w:rPr>
              <w:t>u sustavu obrazov</w:t>
            </w:r>
            <w:r w:rsidR="00C41097" w:rsidRPr="00FA0C55">
              <w:rPr>
                <w:rFonts w:ascii="Times New Roman" w:eastAsia="Times New Roman" w:hAnsi="Times New Roman" w:cs="Times New Roman"/>
                <w:lang w:eastAsia="hr-HR"/>
              </w:rPr>
              <w:t>anja</w:t>
            </w:r>
            <w:r w:rsidR="00895CF0">
              <w:rPr>
                <w:rFonts w:ascii="Times New Roman" w:eastAsia="Times New Roman" w:hAnsi="Times New Roman" w:cs="Times New Roman"/>
                <w:lang w:eastAsia="hr-HR"/>
              </w:rPr>
              <w:t>.</w:t>
            </w:r>
            <w:r w:rsidR="000C5C96">
              <w:rPr>
                <w:rFonts w:ascii="Times New Roman" w:eastAsia="Times New Roman" w:hAnsi="Times New Roman" w:cs="Times New Roman"/>
                <w:lang w:eastAsia="hr-HR"/>
              </w:rPr>
              <w:t xml:space="preserve"> Prilikom </w:t>
            </w:r>
            <w:r w:rsidR="0054081F">
              <w:rPr>
                <w:rFonts w:ascii="Times New Roman" w:eastAsia="Times New Roman" w:hAnsi="Times New Roman" w:cs="Times New Roman"/>
                <w:lang w:eastAsia="hr-HR"/>
              </w:rPr>
              <w:t xml:space="preserve">provedbe regionalnih aktivnosti, bilo da je riječ o romskoj ili većinskog populaciji kao ključan kriterij će se uzimati regionalni nalazi u području obrazovanja izloženi u analitičkom dijelu </w:t>
            </w:r>
            <w:r w:rsidR="006F7520">
              <w:rPr>
                <w:rFonts w:ascii="Times New Roman" w:eastAsia="Times New Roman" w:hAnsi="Times New Roman" w:cs="Times New Roman"/>
                <w:lang w:eastAsia="hr-HR"/>
              </w:rPr>
              <w:t>Nacionalnog plana za uključivanje Roma</w:t>
            </w:r>
            <w:r w:rsidR="0054081F">
              <w:rPr>
                <w:rFonts w:ascii="Times New Roman" w:eastAsia="Times New Roman" w:hAnsi="Times New Roman" w:cs="Times New Roman"/>
                <w:lang w:eastAsia="hr-HR"/>
              </w:rPr>
              <w:t>, ali i regionalna distribucija ukupnih aktivnosti kako bi se postigla relativna razmjernost intervencija na potrebitim područjima/lokalitetima.</w:t>
            </w:r>
          </w:p>
        </w:tc>
      </w:tr>
      <w:tr w:rsidR="003045B6" w:rsidRPr="00CE2AA8" w14:paraId="1F1AF075" w14:textId="6A5CE7B2" w:rsidTr="003045B6">
        <w:trPr>
          <w:trHeight w:val="567"/>
        </w:trPr>
        <w:tc>
          <w:tcPr>
            <w:tcW w:w="6705" w:type="dxa"/>
            <w:tcBorders>
              <w:top w:val="single" w:sz="4" w:space="0" w:color="auto"/>
              <w:left w:val="single" w:sz="4" w:space="0" w:color="auto"/>
              <w:bottom w:val="single" w:sz="4" w:space="0" w:color="auto"/>
              <w:right w:val="single" w:sz="4" w:space="0" w:color="auto"/>
            </w:tcBorders>
            <w:shd w:val="clear" w:color="auto" w:fill="auto"/>
          </w:tcPr>
          <w:p w14:paraId="36F639FA" w14:textId="1FC53DD8" w:rsidR="003045B6" w:rsidRDefault="003045B6" w:rsidP="006B755F">
            <w:pPr>
              <w:spacing w:after="0" w:line="240" w:lineRule="auto"/>
              <w:rPr>
                <w:rFonts w:ascii="Times New Roman" w:eastAsia="Times New Roman" w:hAnsi="Times New Roman" w:cs="Times New Roman"/>
                <w:b/>
                <w:bCs/>
                <w:color w:val="000000"/>
                <w:lang w:eastAsia="hr-HR"/>
              </w:rPr>
            </w:pPr>
            <w:r>
              <w:rPr>
                <w:rFonts w:ascii="Times New Roman" w:eastAsia="Times New Roman" w:hAnsi="Times New Roman" w:cs="Times New Roman"/>
                <w:color w:val="000000"/>
                <w:lang w:eastAsia="hr-HR"/>
              </w:rPr>
              <w:t>Indikativni d</w:t>
            </w:r>
            <w:r w:rsidRPr="00CE2AA8">
              <w:rPr>
                <w:rFonts w:ascii="Times New Roman" w:eastAsia="Times New Roman" w:hAnsi="Times New Roman" w:cs="Times New Roman"/>
                <w:color w:val="000000"/>
                <w:lang w:eastAsia="hr-HR"/>
              </w:rPr>
              <w:t>atum početka provedbe:</w:t>
            </w:r>
            <w:r w:rsidRPr="00CE2AA8">
              <w:rPr>
                <w:rFonts w:ascii="Times New Roman" w:eastAsia="Times New Roman" w:hAnsi="Times New Roman" w:cs="Times New Roman"/>
                <w:i/>
                <w:iCs/>
                <w:color w:val="000000"/>
                <w:lang w:eastAsia="hr-HR"/>
              </w:rPr>
              <w:br/>
            </w:r>
            <w:r w:rsidR="009238AC">
              <w:rPr>
                <w:rFonts w:ascii="Times New Roman" w:eastAsia="Times New Roman" w:hAnsi="Times New Roman" w:cs="Times New Roman"/>
                <w:iCs/>
                <w:color w:val="000000"/>
                <w:lang w:eastAsia="hr-HR"/>
              </w:rPr>
              <w:t>01. ožujak</w:t>
            </w:r>
            <w:r>
              <w:rPr>
                <w:rFonts w:ascii="Times New Roman" w:eastAsia="Times New Roman" w:hAnsi="Times New Roman" w:cs="Times New Roman"/>
                <w:iCs/>
                <w:color w:val="000000"/>
                <w:lang w:eastAsia="hr-HR"/>
              </w:rPr>
              <w:t xml:space="preserve"> 202</w:t>
            </w:r>
            <w:r w:rsidR="009238AC">
              <w:rPr>
                <w:rFonts w:ascii="Times New Roman" w:eastAsia="Times New Roman" w:hAnsi="Times New Roman" w:cs="Times New Roman"/>
                <w:iCs/>
                <w:color w:val="000000"/>
                <w:lang w:eastAsia="hr-HR"/>
              </w:rPr>
              <w:t>2</w:t>
            </w:r>
            <w:r>
              <w:rPr>
                <w:rFonts w:ascii="Times New Roman" w:eastAsia="Times New Roman" w:hAnsi="Times New Roman" w:cs="Times New Roman"/>
                <w:iCs/>
                <w:color w:val="000000"/>
                <w:lang w:eastAsia="hr-HR"/>
              </w:rPr>
              <w:t>.</w:t>
            </w:r>
          </w:p>
        </w:tc>
        <w:tc>
          <w:tcPr>
            <w:tcW w:w="7896" w:type="dxa"/>
            <w:gridSpan w:val="2"/>
            <w:tcBorders>
              <w:top w:val="single" w:sz="4" w:space="0" w:color="auto"/>
              <w:left w:val="single" w:sz="4" w:space="0" w:color="auto"/>
              <w:bottom w:val="single" w:sz="4" w:space="0" w:color="auto"/>
              <w:right w:val="single" w:sz="4" w:space="0" w:color="auto"/>
            </w:tcBorders>
            <w:shd w:val="clear" w:color="auto" w:fill="auto"/>
          </w:tcPr>
          <w:p w14:paraId="09317EEB" w14:textId="415A80CA" w:rsidR="003045B6" w:rsidRDefault="00615C10">
            <w:pPr>
              <w:spacing w:after="0" w:line="240" w:lineRule="auto"/>
              <w:rPr>
                <w:rFonts w:ascii="Times New Roman" w:eastAsia="Times New Roman" w:hAnsi="Times New Roman" w:cs="Times New Roman"/>
                <w:b/>
                <w:bCs/>
                <w:color w:val="000000"/>
                <w:lang w:eastAsia="hr-HR"/>
              </w:rPr>
            </w:pPr>
            <w:r>
              <w:rPr>
                <w:rFonts w:ascii="Times New Roman" w:eastAsia="Times New Roman" w:hAnsi="Times New Roman" w:cs="Times New Roman"/>
                <w:color w:val="000000"/>
                <w:lang w:eastAsia="hr-HR"/>
              </w:rPr>
              <w:t>Indikativni d</w:t>
            </w:r>
            <w:r w:rsidRPr="00CE2AA8">
              <w:rPr>
                <w:rFonts w:ascii="Times New Roman" w:eastAsia="Times New Roman" w:hAnsi="Times New Roman" w:cs="Times New Roman"/>
                <w:color w:val="000000"/>
                <w:lang w:eastAsia="hr-HR"/>
              </w:rPr>
              <w:t>atum završetka provedbe:</w:t>
            </w:r>
            <w:r w:rsidRPr="00CE2AA8">
              <w:rPr>
                <w:rFonts w:ascii="Times New Roman" w:eastAsia="Times New Roman" w:hAnsi="Times New Roman" w:cs="Times New Roman"/>
                <w:i/>
                <w:iCs/>
                <w:color w:val="000000"/>
                <w:lang w:eastAsia="hr-HR"/>
              </w:rPr>
              <w:br/>
            </w:r>
            <w:r>
              <w:rPr>
                <w:rFonts w:ascii="Times New Roman" w:eastAsia="Times New Roman" w:hAnsi="Times New Roman" w:cs="Times New Roman"/>
                <w:iCs/>
                <w:color w:val="000000"/>
                <w:lang w:eastAsia="hr-HR"/>
              </w:rPr>
              <w:t xml:space="preserve">31. </w:t>
            </w:r>
            <w:r w:rsidR="009238AC">
              <w:rPr>
                <w:rFonts w:ascii="Times New Roman" w:eastAsia="Times New Roman" w:hAnsi="Times New Roman" w:cs="Times New Roman"/>
                <w:iCs/>
                <w:color w:val="000000"/>
                <w:lang w:eastAsia="hr-HR"/>
              </w:rPr>
              <w:t>ožujak</w:t>
            </w:r>
            <w:r>
              <w:rPr>
                <w:rFonts w:ascii="Times New Roman" w:eastAsia="Times New Roman" w:hAnsi="Times New Roman" w:cs="Times New Roman"/>
                <w:iCs/>
                <w:color w:val="000000"/>
                <w:lang w:eastAsia="hr-HR"/>
              </w:rPr>
              <w:t xml:space="preserve"> 202</w:t>
            </w:r>
            <w:r w:rsidR="009238AC">
              <w:rPr>
                <w:rFonts w:ascii="Times New Roman" w:eastAsia="Times New Roman" w:hAnsi="Times New Roman" w:cs="Times New Roman"/>
                <w:iCs/>
                <w:color w:val="000000"/>
                <w:lang w:eastAsia="hr-HR"/>
              </w:rPr>
              <w:t>6</w:t>
            </w:r>
            <w:r>
              <w:rPr>
                <w:rFonts w:ascii="Times New Roman" w:eastAsia="Times New Roman" w:hAnsi="Times New Roman" w:cs="Times New Roman"/>
                <w:iCs/>
                <w:color w:val="000000"/>
                <w:lang w:eastAsia="hr-HR"/>
              </w:rPr>
              <w:t>.</w:t>
            </w:r>
          </w:p>
        </w:tc>
      </w:tr>
      <w:tr w:rsidR="00615C10" w:rsidRPr="00CE2AA8" w14:paraId="0A3C76EB" w14:textId="289359CA" w:rsidTr="003045B6">
        <w:trPr>
          <w:trHeight w:val="567"/>
        </w:trPr>
        <w:tc>
          <w:tcPr>
            <w:tcW w:w="6705" w:type="dxa"/>
            <w:tcBorders>
              <w:top w:val="single" w:sz="4" w:space="0" w:color="auto"/>
              <w:left w:val="single" w:sz="4" w:space="0" w:color="auto"/>
              <w:bottom w:val="single" w:sz="4" w:space="0" w:color="auto"/>
              <w:right w:val="single" w:sz="4" w:space="0" w:color="auto"/>
            </w:tcBorders>
            <w:shd w:val="clear" w:color="auto" w:fill="auto"/>
          </w:tcPr>
          <w:p w14:paraId="25E2D61A" w14:textId="60A16CEA" w:rsidR="00615C10" w:rsidRDefault="00615C10" w:rsidP="00171CAF">
            <w:pPr>
              <w:spacing w:after="0" w:line="240" w:lineRule="auto"/>
              <w:rPr>
                <w:rFonts w:ascii="Times New Roman" w:eastAsia="Times New Roman" w:hAnsi="Times New Roman" w:cs="Times New Roman"/>
                <w:b/>
                <w:bCs/>
                <w:color w:val="000000"/>
                <w:lang w:eastAsia="hr-HR"/>
              </w:rPr>
            </w:pPr>
            <w:r w:rsidRPr="00CE2AA8">
              <w:rPr>
                <w:rFonts w:ascii="Times New Roman" w:eastAsia="Times New Roman" w:hAnsi="Times New Roman" w:cs="Times New Roman"/>
                <w:color w:val="000000"/>
                <w:lang w:eastAsia="hr-HR"/>
              </w:rPr>
              <w:t xml:space="preserve">Ključna točka ostvarenja 1: </w:t>
            </w:r>
            <w:r w:rsidRPr="00CE2AA8">
              <w:rPr>
                <w:rFonts w:ascii="Times New Roman" w:eastAsia="Times New Roman" w:hAnsi="Times New Roman" w:cs="Times New Roman"/>
                <w:i/>
                <w:iCs/>
                <w:color w:val="000000"/>
                <w:lang w:eastAsia="hr-HR"/>
              </w:rPr>
              <w:br/>
            </w:r>
            <w:r>
              <w:rPr>
                <w:rFonts w:ascii="Times New Roman" w:eastAsia="Times New Roman" w:hAnsi="Times New Roman" w:cs="Times New Roman"/>
                <w:iCs/>
                <w:color w:val="000000"/>
                <w:lang w:eastAsia="hr-HR"/>
              </w:rPr>
              <w:t>2021. – završetak pripremne faze (izrađen i prihvaćen sažetak operacija)</w:t>
            </w:r>
          </w:p>
        </w:tc>
        <w:tc>
          <w:tcPr>
            <w:tcW w:w="7896" w:type="dxa"/>
            <w:gridSpan w:val="2"/>
            <w:tcBorders>
              <w:top w:val="single" w:sz="4" w:space="0" w:color="auto"/>
              <w:left w:val="single" w:sz="4" w:space="0" w:color="auto"/>
              <w:bottom w:val="single" w:sz="4" w:space="0" w:color="auto"/>
              <w:right w:val="single" w:sz="4" w:space="0" w:color="auto"/>
            </w:tcBorders>
            <w:shd w:val="clear" w:color="auto" w:fill="auto"/>
          </w:tcPr>
          <w:p w14:paraId="37E85893" w14:textId="7C63EF66" w:rsidR="00615C10" w:rsidRDefault="00615C10" w:rsidP="00F6114D">
            <w:pPr>
              <w:spacing w:after="0" w:line="240" w:lineRule="auto"/>
              <w:rPr>
                <w:rFonts w:ascii="Times New Roman" w:eastAsia="Times New Roman" w:hAnsi="Times New Roman" w:cs="Times New Roman"/>
                <w:b/>
                <w:bCs/>
                <w:color w:val="000000"/>
                <w:lang w:eastAsia="hr-HR"/>
              </w:rPr>
            </w:pPr>
            <w:r w:rsidRPr="00CE2AA8">
              <w:rPr>
                <w:rFonts w:ascii="Times New Roman" w:eastAsia="Times New Roman" w:hAnsi="Times New Roman" w:cs="Times New Roman"/>
                <w:color w:val="000000"/>
                <w:lang w:eastAsia="hr-HR"/>
              </w:rPr>
              <w:t>Klj</w:t>
            </w:r>
            <w:r>
              <w:rPr>
                <w:rFonts w:ascii="Times New Roman" w:eastAsia="Times New Roman" w:hAnsi="Times New Roman" w:cs="Times New Roman"/>
                <w:color w:val="000000"/>
                <w:lang w:eastAsia="hr-HR"/>
              </w:rPr>
              <w:t>učna točka ostvarenja 2</w:t>
            </w:r>
            <w:r w:rsidRPr="00CE2AA8">
              <w:rPr>
                <w:rFonts w:ascii="Times New Roman" w:eastAsia="Times New Roman" w:hAnsi="Times New Roman" w:cs="Times New Roman"/>
                <w:color w:val="000000"/>
                <w:lang w:eastAsia="hr-HR"/>
              </w:rPr>
              <w:t xml:space="preserve">: </w:t>
            </w:r>
            <w:r w:rsidRPr="00CE2AA8">
              <w:rPr>
                <w:rFonts w:ascii="Times New Roman" w:eastAsia="Times New Roman" w:hAnsi="Times New Roman" w:cs="Times New Roman"/>
                <w:i/>
                <w:iCs/>
                <w:color w:val="000000"/>
                <w:lang w:eastAsia="hr-HR"/>
              </w:rPr>
              <w:br/>
            </w:r>
            <w:r>
              <w:rPr>
                <w:rFonts w:ascii="Times New Roman" w:eastAsia="Times New Roman" w:hAnsi="Times New Roman" w:cs="Times New Roman"/>
                <w:iCs/>
                <w:color w:val="000000"/>
                <w:lang w:eastAsia="hr-HR"/>
              </w:rPr>
              <w:t>2022. – 2025.  provedba</w:t>
            </w:r>
          </w:p>
        </w:tc>
      </w:tr>
      <w:tr w:rsidR="00615C10" w:rsidRPr="00CE2AA8" w14:paraId="1DE66A40" w14:textId="77777777" w:rsidTr="003045B6">
        <w:trPr>
          <w:trHeight w:val="567"/>
        </w:trPr>
        <w:tc>
          <w:tcPr>
            <w:tcW w:w="6705" w:type="dxa"/>
            <w:tcBorders>
              <w:top w:val="single" w:sz="4" w:space="0" w:color="auto"/>
              <w:left w:val="single" w:sz="4" w:space="0" w:color="auto"/>
              <w:bottom w:val="single" w:sz="4" w:space="0" w:color="auto"/>
              <w:right w:val="single" w:sz="4" w:space="0" w:color="auto"/>
            </w:tcBorders>
            <w:shd w:val="clear" w:color="auto" w:fill="auto"/>
          </w:tcPr>
          <w:p w14:paraId="5FD4E116" w14:textId="25CE57DB" w:rsidR="00615C10" w:rsidRPr="00CE2AA8" w:rsidRDefault="00615C10" w:rsidP="00171CAF">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Klj</w:t>
            </w:r>
            <w:r>
              <w:rPr>
                <w:rFonts w:ascii="Times New Roman" w:eastAsia="Times New Roman" w:hAnsi="Times New Roman" w:cs="Times New Roman"/>
                <w:color w:val="000000"/>
                <w:lang w:eastAsia="hr-HR"/>
              </w:rPr>
              <w:t>učna točka ostvarenja 3</w:t>
            </w:r>
            <w:r w:rsidRPr="00CE2AA8">
              <w:rPr>
                <w:rFonts w:ascii="Times New Roman" w:eastAsia="Times New Roman" w:hAnsi="Times New Roman" w:cs="Times New Roman"/>
                <w:color w:val="000000"/>
                <w:lang w:eastAsia="hr-HR"/>
              </w:rPr>
              <w:t xml:space="preserve">: </w:t>
            </w:r>
            <w:r w:rsidRPr="00CE2AA8">
              <w:rPr>
                <w:rFonts w:ascii="Times New Roman" w:eastAsia="Times New Roman" w:hAnsi="Times New Roman" w:cs="Times New Roman"/>
                <w:i/>
                <w:iCs/>
                <w:color w:val="000000"/>
                <w:lang w:eastAsia="hr-HR"/>
              </w:rPr>
              <w:br/>
            </w:r>
            <w:r>
              <w:rPr>
                <w:rFonts w:ascii="Times New Roman" w:eastAsia="Times New Roman" w:hAnsi="Times New Roman" w:cs="Times New Roman"/>
                <w:iCs/>
                <w:color w:val="000000"/>
                <w:lang w:eastAsia="hr-HR"/>
              </w:rPr>
              <w:t>2026. – završetak projekta</w:t>
            </w:r>
          </w:p>
        </w:tc>
        <w:tc>
          <w:tcPr>
            <w:tcW w:w="7896" w:type="dxa"/>
            <w:gridSpan w:val="2"/>
            <w:tcBorders>
              <w:top w:val="single" w:sz="4" w:space="0" w:color="auto"/>
              <w:left w:val="single" w:sz="4" w:space="0" w:color="auto"/>
              <w:bottom w:val="single" w:sz="4" w:space="0" w:color="auto"/>
              <w:right w:val="single" w:sz="4" w:space="0" w:color="auto"/>
            </w:tcBorders>
            <w:shd w:val="clear" w:color="auto" w:fill="auto"/>
          </w:tcPr>
          <w:p w14:paraId="04CBEA41" w14:textId="2F014775" w:rsidR="00615C10" w:rsidRPr="00CE2AA8" w:rsidRDefault="00615C10" w:rsidP="00F6114D">
            <w:pPr>
              <w:spacing w:after="0" w:line="240" w:lineRule="auto"/>
              <w:rPr>
                <w:rFonts w:ascii="Times New Roman" w:eastAsia="Times New Roman" w:hAnsi="Times New Roman" w:cs="Times New Roman"/>
                <w:color w:val="000000"/>
                <w:lang w:eastAsia="hr-HR"/>
              </w:rPr>
            </w:pPr>
          </w:p>
        </w:tc>
      </w:tr>
      <w:tr w:rsidR="00615C10" w:rsidRPr="00CE2AA8" w14:paraId="311D8A14" w14:textId="77777777" w:rsidTr="008E2594">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2784EA4E" w14:textId="0A1E41E6" w:rsidR="00615C10" w:rsidRDefault="00615C10" w:rsidP="00895CF0">
            <w:pPr>
              <w:spacing w:after="0" w:line="240" w:lineRule="auto"/>
              <w:rPr>
                <w:rFonts w:ascii="Times New Roman" w:eastAsia="Times New Roman" w:hAnsi="Times New Roman" w:cs="Times New Roman"/>
                <w:b/>
                <w:bCs/>
                <w:color w:val="000000"/>
                <w:lang w:eastAsia="hr-HR"/>
              </w:rPr>
            </w:pPr>
            <w:r w:rsidRPr="00CE2AA8">
              <w:rPr>
                <w:rFonts w:ascii="Times New Roman" w:eastAsia="Times New Roman" w:hAnsi="Times New Roman" w:cs="Times New Roman"/>
                <w:color w:val="000000"/>
                <w:lang w:eastAsia="hr-HR"/>
              </w:rPr>
              <w:t xml:space="preserve">Ukupna procijenjena vrijednost projekta: </w:t>
            </w:r>
            <w:r w:rsidR="00895CF0">
              <w:rPr>
                <w:rFonts w:ascii="Times New Roman" w:eastAsia="Times New Roman" w:hAnsi="Times New Roman" w:cs="Times New Roman"/>
                <w:color w:val="000000"/>
                <w:lang w:eastAsia="hr-HR"/>
              </w:rPr>
              <w:t>8</w:t>
            </w:r>
            <w:r>
              <w:rPr>
                <w:rFonts w:ascii="Times New Roman" w:eastAsia="Times New Roman" w:hAnsi="Times New Roman" w:cs="Times New Roman"/>
                <w:color w:val="000000"/>
                <w:lang w:eastAsia="hr-HR"/>
              </w:rPr>
              <w:t>.</w:t>
            </w:r>
            <w:r w:rsidR="00895CF0">
              <w:rPr>
                <w:rFonts w:ascii="Times New Roman" w:eastAsia="Times New Roman" w:hAnsi="Times New Roman" w:cs="Times New Roman"/>
                <w:color w:val="000000"/>
                <w:lang w:eastAsia="hr-HR"/>
              </w:rPr>
              <w:t>0</w:t>
            </w:r>
            <w:r>
              <w:rPr>
                <w:rFonts w:ascii="Times New Roman" w:eastAsia="Times New Roman" w:hAnsi="Times New Roman" w:cs="Times New Roman"/>
                <w:color w:val="000000"/>
                <w:lang w:eastAsia="hr-HR"/>
              </w:rPr>
              <w:t>00.000,00 kn</w:t>
            </w:r>
          </w:p>
        </w:tc>
      </w:tr>
      <w:tr w:rsidR="00615C10" w:rsidRPr="00CE2AA8" w14:paraId="147DCA3A" w14:textId="77777777" w:rsidTr="008E2594">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5DDD7928" w14:textId="5ACBAA49" w:rsidR="00615C10" w:rsidRDefault="00615C10" w:rsidP="00895CF0">
            <w:pPr>
              <w:spacing w:after="0" w:line="240" w:lineRule="auto"/>
              <w:rPr>
                <w:rFonts w:ascii="Times New Roman" w:eastAsia="Times New Roman" w:hAnsi="Times New Roman" w:cs="Times New Roman"/>
                <w:b/>
                <w:bCs/>
                <w:color w:val="000000"/>
                <w:lang w:eastAsia="hr-HR"/>
              </w:rPr>
            </w:pPr>
            <w:r w:rsidRPr="00CE2AA8">
              <w:rPr>
                <w:rFonts w:ascii="Times New Roman" w:eastAsia="Times New Roman" w:hAnsi="Times New Roman" w:cs="Times New Roman"/>
                <w:color w:val="000000"/>
                <w:lang w:eastAsia="hr-HR"/>
              </w:rPr>
              <w:t xml:space="preserve">Planirani izvor financiranja: </w:t>
            </w:r>
            <w:r w:rsidRPr="00B515A9">
              <w:rPr>
                <w:rFonts w:ascii="Times New Roman" w:eastAsia="Times New Roman" w:hAnsi="Times New Roman" w:cs="Times New Roman"/>
                <w:iCs/>
                <w:lang w:eastAsia="hr-HR"/>
              </w:rPr>
              <w:t>ESF+</w:t>
            </w:r>
            <w:r w:rsidR="00895CF0">
              <w:rPr>
                <w:rFonts w:ascii="Times New Roman" w:eastAsia="Times New Roman" w:hAnsi="Times New Roman" w:cs="Times New Roman"/>
                <w:iCs/>
                <w:lang w:eastAsia="hr-HR"/>
              </w:rPr>
              <w:t>7</w:t>
            </w:r>
            <w:r>
              <w:rPr>
                <w:rFonts w:ascii="Times New Roman" w:eastAsia="Times New Roman" w:hAnsi="Times New Roman" w:cs="Times New Roman"/>
                <w:iCs/>
                <w:lang w:eastAsia="hr-HR"/>
              </w:rPr>
              <w:t>.</w:t>
            </w:r>
            <w:r w:rsidR="00895CF0">
              <w:rPr>
                <w:rFonts w:ascii="Times New Roman" w:eastAsia="Times New Roman" w:hAnsi="Times New Roman" w:cs="Times New Roman"/>
                <w:iCs/>
                <w:lang w:eastAsia="hr-HR"/>
              </w:rPr>
              <w:t>800</w:t>
            </w:r>
            <w:r>
              <w:rPr>
                <w:rFonts w:ascii="Times New Roman" w:eastAsia="Times New Roman" w:hAnsi="Times New Roman" w:cs="Times New Roman"/>
                <w:iCs/>
                <w:lang w:eastAsia="hr-HR"/>
              </w:rPr>
              <w:t>.000,00 kn</w:t>
            </w:r>
            <w:r w:rsidRPr="00B515A9">
              <w:rPr>
                <w:rFonts w:ascii="Times New Roman" w:eastAsia="Times New Roman" w:hAnsi="Times New Roman" w:cs="Times New Roman"/>
                <w:iCs/>
                <w:lang w:eastAsia="hr-HR"/>
              </w:rPr>
              <w:t xml:space="preserve"> / nacionalni proračun</w:t>
            </w:r>
            <w:r w:rsidR="00895CF0">
              <w:rPr>
                <w:rFonts w:ascii="Times New Roman" w:eastAsia="Times New Roman" w:hAnsi="Times New Roman" w:cs="Times New Roman"/>
                <w:iCs/>
                <w:lang w:eastAsia="hr-HR"/>
              </w:rPr>
              <w:t xml:space="preserve"> 1.200</w:t>
            </w:r>
            <w:r>
              <w:rPr>
                <w:rFonts w:ascii="Times New Roman" w:eastAsia="Times New Roman" w:hAnsi="Times New Roman" w:cs="Times New Roman"/>
                <w:iCs/>
                <w:lang w:eastAsia="hr-HR"/>
              </w:rPr>
              <w:t>.000,00 kn</w:t>
            </w:r>
          </w:p>
        </w:tc>
      </w:tr>
      <w:tr w:rsidR="00615C10" w:rsidRPr="00615C10" w14:paraId="1E6F3B3F" w14:textId="77777777" w:rsidTr="00FA0C55">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F6B2C" w14:textId="4F7FCC98" w:rsidR="00615C10" w:rsidRPr="00FA0C55" w:rsidRDefault="00615C10" w:rsidP="00A90D66">
            <w:pPr>
              <w:spacing w:after="0" w:line="240" w:lineRule="auto"/>
              <w:rPr>
                <w:rFonts w:ascii="Times New Roman" w:eastAsia="Times New Roman" w:hAnsi="Times New Roman" w:cs="Times New Roman"/>
                <w:b/>
                <w:i/>
                <w:iCs/>
                <w:color w:val="8EAADB" w:themeColor="accent5" w:themeTint="99"/>
                <w:lang w:eastAsia="hr-HR"/>
              </w:rPr>
            </w:pPr>
            <w:r w:rsidRPr="00171CAF">
              <w:rPr>
                <w:rFonts w:ascii="Times New Roman" w:eastAsia="Times New Roman" w:hAnsi="Times New Roman" w:cs="Times New Roman"/>
                <w:b/>
                <w:bCs/>
                <w:color w:val="000000"/>
                <w:lang w:eastAsia="hr-HR"/>
              </w:rPr>
              <w:t xml:space="preserve">Posebni cilj </w:t>
            </w:r>
            <w:r w:rsidR="00C41097">
              <w:rPr>
                <w:rFonts w:ascii="Times New Roman" w:eastAsia="Times New Roman" w:hAnsi="Times New Roman" w:cs="Times New Roman"/>
                <w:b/>
                <w:bCs/>
                <w:color w:val="000000"/>
                <w:lang w:eastAsia="hr-HR"/>
              </w:rPr>
              <w:t>5</w:t>
            </w:r>
            <w:r w:rsidRPr="00171CAF">
              <w:rPr>
                <w:rFonts w:ascii="Times New Roman" w:eastAsia="Times New Roman" w:hAnsi="Times New Roman" w:cs="Times New Roman"/>
                <w:b/>
                <w:bCs/>
                <w:color w:val="000000"/>
                <w:lang w:eastAsia="hr-HR"/>
              </w:rPr>
              <w:t xml:space="preserve"> (PC </w:t>
            </w:r>
            <w:r w:rsidR="00C41097">
              <w:rPr>
                <w:rFonts w:ascii="Times New Roman" w:eastAsia="Times New Roman" w:hAnsi="Times New Roman" w:cs="Times New Roman"/>
                <w:b/>
                <w:bCs/>
                <w:color w:val="000000"/>
                <w:lang w:eastAsia="hr-HR"/>
              </w:rPr>
              <w:t>5</w:t>
            </w:r>
            <w:r w:rsidRPr="00F6114D">
              <w:rPr>
                <w:rFonts w:ascii="Times New Roman" w:eastAsia="Times New Roman" w:hAnsi="Times New Roman" w:cs="Times New Roman"/>
                <w:b/>
                <w:bCs/>
                <w:color w:val="000000"/>
                <w:lang w:eastAsia="hr-HR"/>
              </w:rPr>
              <w:t>)</w:t>
            </w:r>
            <w:r w:rsidRPr="0034382E">
              <w:rPr>
                <w:rFonts w:ascii="Times New Roman" w:eastAsia="Times New Roman" w:hAnsi="Times New Roman" w:cs="Times New Roman"/>
                <w:b/>
                <w:bCs/>
                <w:color w:val="000000"/>
                <w:lang w:eastAsia="hr-HR"/>
              </w:rPr>
              <w:t xml:space="preserve">: </w:t>
            </w:r>
            <w:r w:rsidR="00A90D66">
              <w:rPr>
                <w:rFonts w:ascii="Times New Roman" w:hAnsi="Times New Roman" w:cs="Times New Roman"/>
                <w:b/>
              </w:rPr>
              <w:t>U</w:t>
            </w:r>
            <w:r w:rsidRPr="00FA0C55">
              <w:rPr>
                <w:rFonts w:ascii="Times New Roman" w:hAnsi="Times New Roman" w:cs="Times New Roman"/>
                <w:b/>
              </w:rPr>
              <w:t xml:space="preserve">činkovit </w:t>
            </w:r>
            <w:r w:rsidR="00764D83">
              <w:rPr>
                <w:rFonts w:ascii="Times New Roman" w:hAnsi="Times New Roman" w:cs="Times New Roman"/>
                <w:b/>
              </w:rPr>
              <w:t xml:space="preserve">i </w:t>
            </w:r>
            <w:r w:rsidRPr="00FA0C55">
              <w:rPr>
                <w:rFonts w:ascii="Times New Roman" w:hAnsi="Times New Roman" w:cs="Times New Roman"/>
                <w:b/>
              </w:rPr>
              <w:t xml:space="preserve">jednak pristup </w:t>
            </w:r>
            <w:r w:rsidR="00764D83">
              <w:rPr>
                <w:rFonts w:ascii="Times New Roman" w:hAnsi="Times New Roman" w:cs="Times New Roman"/>
                <w:b/>
              </w:rPr>
              <w:t xml:space="preserve">Roma </w:t>
            </w:r>
            <w:r w:rsidR="00A90D66">
              <w:rPr>
                <w:rFonts w:ascii="Times New Roman" w:hAnsi="Times New Roman" w:cs="Times New Roman"/>
                <w:b/>
              </w:rPr>
              <w:t xml:space="preserve">kvalitetnom, </w:t>
            </w:r>
            <w:r w:rsidRPr="00FA0C55">
              <w:rPr>
                <w:rFonts w:ascii="Times New Roman" w:hAnsi="Times New Roman" w:cs="Times New Roman"/>
                <w:b/>
              </w:rPr>
              <w:t>održivom zapošljavanju</w:t>
            </w:r>
          </w:p>
        </w:tc>
      </w:tr>
      <w:tr w:rsidR="00615C10" w:rsidRPr="00615C10" w14:paraId="19A7E5B1" w14:textId="77777777" w:rsidTr="00C67072">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CA908" w14:textId="2A5D8A71" w:rsidR="00615C10" w:rsidRPr="00FA0C55" w:rsidRDefault="00615C10" w:rsidP="00615C10">
            <w:pPr>
              <w:spacing w:after="0" w:line="240" w:lineRule="auto"/>
              <w:rPr>
                <w:rFonts w:ascii="Times New Roman" w:eastAsia="Times New Roman" w:hAnsi="Times New Roman" w:cs="Times New Roman"/>
                <w:b/>
                <w:i/>
                <w:iCs/>
                <w:color w:val="8EAADB" w:themeColor="accent5" w:themeTint="99"/>
                <w:lang w:eastAsia="hr-HR"/>
              </w:rPr>
            </w:pPr>
            <w:r w:rsidRPr="00171CAF">
              <w:rPr>
                <w:rFonts w:ascii="Times New Roman" w:eastAsia="Times New Roman" w:hAnsi="Times New Roman" w:cs="Times New Roman"/>
                <w:b/>
                <w:bCs/>
                <w:color w:val="000000"/>
                <w:lang w:eastAsia="hr-HR"/>
              </w:rPr>
              <w:t xml:space="preserve">Projekt od strateškog značaja </w:t>
            </w:r>
            <w:r w:rsidR="00C41097">
              <w:rPr>
                <w:rFonts w:ascii="Times New Roman" w:eastAsia="Times New Roman" w:hAnsi="Times New Roman" w:cs="Times New Roman"/>
                <w:b/>
                <w:bCs/>
                <w:color w:val="000000"/>
                <w:lang w:eastAsia="hr-HR"/>
              </w:rPr>
              <w:t>4</w:t>
            </w:r>
            <w:r w:rsidRPr="00171CAF">
              <w:rPr>
                <w:rFonts w:ascii="Times New Roman" w:eastAsia="Times New Roman" w:hAnsi="Times New Roman" w:cs="Times New Roman"/>
                <w:b/>
                <w:bCs/>
                <w:color w:val="000000"/>
                <w:lang w:eastAsia="hr-HR"/>
              </w:rPr>
              <w:t>:</w:t>
            </w:r>
            <w:r w:rsidRPr="00FA0C55">
              <w:rPr>
                <w:rFonts w:ascii="Times New Roman" w:eastAsia="Times New Roman" w:hAnsi="Times New Roman" w:cs="Times New Roman"/>
                <w:b/>
                <w:iCs/>
                <w:lang w:eastAsia="hr-HR"/>
              </w:rPr>
              <w:t xml:space="preserve"> </w:t>
            </w:r>
            <w:r w:rsidRPr="00FA0C55">
              <w:rPr>
                <w:rFonts w:ascii="Times New Roman" w:eastAsia="Times New Roman" w:hAnsi="Times New Roman" w:cs="Times New Roman"/>
                <w:b/>
                <w:bCs/>
                <w:color w:val="000000"/>
                <w:lang w:eastAsia="hr-HR"/>
              </w:rPr>
              <w:t>Jednakost, uključivanje, participacija i integracija Roma putem zapošljavanja</w:t>
            </w:r>
            <w:r w:rsidR="00C41097">
              <w:rPr>
                <w:rFonts w:ascii="Times New Roman" w:eastAsia="Times New Roman" w:hAnsi="Times New Roman" w:cs="Times New Roman"/>
                <w:b/>
                <w:bCs/>
                <w:color w:val="000000"/>
                <w:lang w:eastAsia="hr-HR"/>
              </w:rPr>
              <w:t xml:space="preserve"> – JUPI ZA</w:t>
            </w:r>
          </w:p>
          <w:p w14:paraId="318D6D53" w14:textId="77777777" w:rsidR="00615C10" w:rsidRPr="00171CAF" w:rsidRDefault="00615C10" w:rsidP="00615C10">
            <w:pPr>
              <w:spacing w:after="0" w:line="240" w:lineRule="auto"/>
              <w:rPr>
                <w:rFonts w:ascii="Times New Roman" w:eastAsia="Times New Roman" w:hAnsi="Times New Roman" w:cs="Times New Roman"/>
                <w:b/>
                <w:bCs/>
                <w:color w:val="000000"/>
                <w:lang w:eastAsia="hr-HR"/>
              </w:rPr>
            </w:pPr>
          </w:p>
        </w:tc>
      </w:tr>
      <w:tr w:rsidR="00615C10" w:rsidRPr="00CE2AA8" w14:paraId="3A8A787B" w14:textId="77777777" w:rsidTr="008E2594">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66F50C77" w14:textId="77777777" w:rsidR="00764D83" w:rsidRPr="00E765E0" w:rsidRDefault="00764D83" w:rsidP="00E765E0">
            <w:pPr>
              <w:pStyle w:val="ListParagraph"/>
              <w:spacing w:after="0" w:line="240" w:lineRule="auto"/>
              <w:ind w:left="0"/>
              <w:rPr>
                <w:rFonts w:ascii="Times New Roman" w:eastAsia="Times New Roman" w:hAnsi="Times New Roman" w:cs="Times New Roman"/>
                <w:i/>
                <w:iCs/>
                <w:u w:val="single"/>
                <w:lang w:eastAsia="hr-HR"/>
              </w:rPr>
            </w:pPr>
            <w:r w:rsidRPr="00E765E0">
              <w:rPr>
                <w:rFonts w:ascii="Times New Roman" w:eastAsia="Times New Roman" w:hAnsi="Times New Roman" w:cs="Times New Roman"/>
                <w:i/>
                <w:iCs/>
                <w:u w:val="single"/>
                <w:lang w:eastAsia="hr-HR"/>
              </w:rPr>
              <w:t>Mjere:</w:t>
            </w:r>
          </w:p>
          <w:p w14:paraId="5EF1AE88" w14:textId="77777777" w:rsidR="00A376EE" w:rsidRPr="00FA0C55" w:rsidRDefault="00A376EE" w:rsidP="00A376EE">
            <w:pPr>
              <w:pStyle w:val="FootnoteText"/>
              <w:numPr>
                <w:ilvl w:val="0"/>
                <w:numId w:val="99"/>
              </w:numPr>
              <w:rPr>
                <w:rFonts w:ascii="Times New Roman" w:hAnsi="Times New Roman" w:cs="Times New Roman"/>
                <w:b/>
                <w:bCs/>
                <w:kern w:val="24"/>
              </w:rPr>
            </w:pPr>
            <w:r w:rsidRPr="00FA0C55">
              <w:rPr>
                <w:rFonts w:ascii="Times New Roman" w:hAnsi="Times New Roman" w:cs="Times New Roman"/>
                <w:kern w:val="24"/>
                <w:sz w:val="22"/>
                <w:szCs w:val="22"/>
              </w:rPr>
              <w:t>S</w:t>
            </w:r>
            <w:r>
              <w:rPr>
                <w:rFonts w:ascii="Times New Roman" w:hAnsi="Times New Roman" w:cs="Times New Roman"/>
                <w:kern w:val="24"/>
                <w:sz w:val="22"/>
                <w:szCs w:val="22"/>
              </w:rPr>
              <w:t>manjivanje</w:t>
            </w:r>
            <w:r w:rsidRPr="00FA0C55">
              <w:rPr>
                <w:rFonts w:ascii="Times New Roman" w:hAnsi="Times New Roman" w:cs="Times New Roman"/>
                <w:kern w:val="24"/>
                <w:sz w:val="22"/>
                <w:szCs w:val="22"/>
              </w:rPr>
              <w:t xml:space="preserve"> jaz</w:t>
            </w:r>
            <w:r>
              <w:rPr>
                <w:rFonts w:ascii="Times New Roman" w:hAnsi="Times New Roman" w:cs="Times New Roman"/>
                <w:kern w:val="24"/>
                <w:sz w:val="22"/>
                <w:szCs w:val="22"/>
              </w:rPr>
              <w:t>a</w:t>
            </w:r>
            <w:r w:rsidRPr="00FA0C55">
              <w:rPr>
                <w:rFonts w:ascii="Times New Roman" w:hAnsi="Times New Roman" w:cs="Times New Roman"/>
                <w:kern w:val="24"/>
                <w:sz w:val="22"/>
                <w:szCs w:val="22"/>
              </w:rPr>
              <w:t xml:space="preserve"> u zapošljavanju Roma i </w:t>
            </w:r>
            <w:r>
              <w:rPr>
                <w:rFonts w:ascii="Times New Roman" w:hAnsi="Times New Roman" w:cs="Times New Roman"/>
                <w:kern w:val="24"/>
                <w:sz w:val="22"/>
                <w:szCs w:val="22"/>
              </w:rPr>
              <w:t>zapošljavanju opće</w:t>
            </w:r>
            <w:r w:rsidRPr="00FA0C55">
              <w:rPr>
                <w:rFonts w:ascii="Times New Roman" w:hAnsi="Times New Roman" w:cs="Times New Roman"/>
                <w:kern w:val="24"/>
                <w:sz w:val="22"/>
                <w:szCs w:val="22"/>
              </w:rPr>
              <w:t xml:space="preserve"> populacije </w:t>
            </w:r>
          </w:p>
          <w:p w14:paraId="380BD955" w14:textId="53AA2EA4" w:rsidR="00764D83" w:rsidRPr="00A376EE" w:rsidRDefault="00A376EE" w:rsidP="00A376EE">
            <w:pPr>
              <w:pStyle w:val="ListParagraph"/>
              <w:numPr>
                <w:ilvl w:val="0"/>
                <w:numId w:val="99"/>
              </w:numPr>
              <w:spacing w:after="0" w:line="240" w:lineRule="auto"/>
              <w:rPr>
                <w:rFonts w:ascii="Times New Roman" w:eastAsia="Times New Roman" w:hAnsi="Times New Roman" w:cs="Times New Roman"/>
                <w:iCs/>
                <w:lang w:eastAsia="hr-HR"/>
              </w:rPr>
            </w:pPr>
            <w:r w:rsidRPr="006673ED">
              <w:rPr>
                <w:rFonts w:ascii="Times New Roman" w:hAnsi="Times New Roman" w:cs="Times New Roman"/>
                <w:kern w:val="24"/>
              </w:rPr>
              <w:t xml:space="preserve">Smanjivanje jaza između romske NEET populacije i NEET populacije unutar opće populacije mladih </w:t>
            </w:r>
          </w:p>
          <w:p w14:paraId="316932B1" w14:textId="273D6B96" w:rsidR="00615C10" w:rsidRDefault="00615C10" w:rsidP="0054081F">
            <w:pPr>
              <w:spacing w:after="0" w:line="240" w:lineRule="auto"/>
              <w:jc w:val="both"/>
              <w:rPr>
                <w:rFonts w:ascii="Times New Roman" w:eastAsia="Times New Roman" w:hAnsi="Times New Roman" w:cs="Times New Roman"/>
                <w:bCs/>
                <w:lang w:eastAsia="hr-HR"/>
              </w:rPr>
            </w:pPr>
            <w:r w:rsidRPr="00AD7E07">
              <w:rPr>
                <w:rFonts w:ascii="Times New Roman" w:eastAsia="Times New Roman" w:hAnsi="Times New Roman" w:cs="Times New Roman"/>
                <w:i/>
                <w:u w:val="single"/>
                <w:lang w:eastAsia="hr-HR"/>
              </w:rPr>
              <w:t>Kratki opis projekta</w:t>
            </w:r>
            <w:r w:rsidRPr="00AD7E07">
              <w:rPr>
                <w:rFonts w:ascii="Times New Roman" w:eastAsia="Times New Roman" w:hAnsi="Times New Roman" w:cs="Times New Roman"/>
                <w:color w:val="FF0000"/>
                <w:lang w:eastAsia="hr-HR"/>
              </w:rPr>
              <w:t xml:space="preserve">: </w:t>
            </w:r>
            <w:r w:rsidRPr="00AD7E07">
              <w:rPr>
                <w:rFonts w:ascii="Times New Roman" w:eastAsia="Times New Roman" w:hAnsi="Times New Roman" w:cs="Times New Roman"/>
                <w:bCs/>
                <w:lang w:eastAsia="hr-HR"/>
              </w:rPr>
              <w:t>Ključne aktivnosti usmjerene mladima iz NEET skupine obuhvaćaju plaćeno jednogodišnje osposobljavanje na radnom mjestu. Projektne aktivnosti šire su od navedenog i uključuju: terenski tzv. outreach rad s mladima, edukativne aktivnosti kao i osiguravanje vršnjačkog i stručnog mentorstva mladima.  Također, uključuju provedbu nacionalne kampanje usmjerene poslodavcima i individualni rad s poslodavcima na programu osposobljavanja za mlade osobe kao i kontinuiranu koordinaciju i evaluaciju projektnih aktivnosti. Aktivnosti usmjerene ostatku romske populacije uključuju informativne interaktivne radionice u romskim zajednicama, terenski rad kao i višekratne radionice usmjerene razvoju osnovnih vještina s posebnim naglaskom na rad s mladima i ženama.</w:t>
            </w:r>
            <w:r>
              <w:rPr>
                <w:rFonts w:ascii="Times New Roman" w:eastAsia="Times New Roman" w:hAnsi="Times New Roman" w:cs="Times New Roman"/>
                <w:bCs/>
                <w:lang w:eastAsia="hr-HR"/>
              </w:rPr>
              <w:t xml:space="preserve"> Podršku provedbi projekta Ureda za ljudska prava i prava nacionalnih manjina pružit će Hrvatski zavod za zapošljavanje.</w:t>
            </w:r>
            <w:r w:rsidR="0054081F">
              <w:rPr>
                <w:rFonts w:ascii="Times New Roman" w:eastAsia="Times New Roman" w:hAnsi="Times New Roman" w:cs="Times New Roman"/>
                <w:bCs/>
                <w:lang w:eastAsia="hr-HR"/>
              </w:rPr>
              <w:t xml:space="preserve"> </w:t>
            </w:r>
          </w:p>
          <w:p w14:paraId="5D810ADC" w14:textId="7141C4B5" w:rsidR="0054081F" w:rsidRPr="00EA605F" w:rsidRDefault="0054081F" w:rsidP="006F7520">
            <w:pPr>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Cs/>
                <w:color w:val="000000"/>
                <w:lang w:eastAsia="hr-HR"/>
              </w:rPr>
              <w:t xml:space="preserve">Pri provedbi projektnih aktivnosti vodit će se računa o regionalnim razlikama iskazanim u analitičkom dijelu </w:t>
            </w:r>
            <w:r w:rsidR="006F7520">
              <w:rPr>
                <w:rFonts w:ascii="Times New Roman" w:eastAsia="Times New Roman" w:hAnsi="Times New Roman" w:cs="Times New Roman"/>
                <w:bCs/>
                <w:color w:val="000000"/>
                <w:lang w:eastAsia="hr-HR"/>
              </w:rPr>
              <w:t>Nacionalnog plana za uključivanje Roma</w:t>
            </w:r>
            <w:r>
              <w:rPr>
                <w:rFonts w:ascii="Times New Roman" w:eastAsia="Times New Roman" w:hAnsi="Times New Roman" w:cs="Times New Roman"/>
                <w:bCs/>
                <w:color w:val="000000"/>
                <w:lang w:eastAsia="hr-HR"/>
              </w:rPr>
              <w:t>, uz uvažavanje i drugih relevantnih kriterija poput dostupnosti/raspoloživosti poslodavaca.</w:t>
            </w:r>
          </w:p>
        </w:tc>
      </w:tr>
      <w:tr w:rsidR="00615C10" w:rsidRPr="00CE2AA8" w14:paraId="02D29330" w14:textId="77777777" w:rsidTr="008E2594">
        <w:trPr>
          <w:trHeight w:val="567"/>
        </w:trPr>
        <w:tc>
          <w:tcPr>
            <w:tcW w:w="6997" w:type="dxa"/>
            <w:gridSpan w:val="2"/>
            <w:tcBorders>
              <w:top w:val="single" w:sz="4" w:space="0" w:color="auto"/>
              <w:left w:val="single" w:sz="4" w:space="0" w:color="auto"/>
              <w:bottom w:val="single" w:sz="4" w:space="0" w:color="auto"/>
              <w:right w:val="single" w:sz="4" w:space="0" w:color="auto"/>
            </w:tcBorders>
            <w:shd w:val="clear" w:color="auto" w:fill="auto"/>
          </w:tcPr>
          <w:p w14:paraId="6D3CE95D" w14:textId="6ECCBEA6" w:rsidR="00615C10" w:rsidRPr="00CE2AA8" w:rsidRDefault="00615C10" w:rsidP="00615C10">
            <w:pPr>
              <w:spacing w:after="0" w:line="240" w:lineRule="auto"/>
              <w:rPr>
                <w:rFonts w:ascii="Times New Roman" w:eastAsia="Times New Roman" w:hAnsi="Times New Roman" w:cs="Times New Roman"/>
                <w:i/>
                <w:iCs/>
                <w:color w:val="000000"/>
                <w:lang w:eastAsia="hr-HR"/>
              </w:rPr>
            </w:pPr>
            <w:r>
              <w:rPr>
                <w:rFonts w:ascii="Times New Roman" w:eastAsia="Times New Roman" w:hAnsi="Times New Roman" w:cs="Times New Roman"/>
                <w:color w:val="000000"/>
                <w:lang w:eastAsia="hr-HR"/>
              </w:rPr>
              <w:t>Indikativni d</w:t>
            </w:r>
            <w:r w:rsidRPr="00CE2AA8">
              <w:rPr>
                <w:rFonts w:ascii="Times New Roman" w:eastAsia="Times New Roman" w:hAnsi="Times New Roman" w:cs="Times New Roman"/>
                <w:color w:val="000000"/>
                <w:lang w:eastAsia="hr-HR"/>
              </w:rPr>
              <w:t>atum početka provedbe:</w:t>
            </w:r>
            <w:r w:rsidRPr="00CE2AA8">
              <w:rPr>
                <w:rFonts w:ascii="Times New Roman" w:eastAsia="Times New Roman" w:hAnsi="Times New Roman" w:cs="Times New Roman"/>
                <w:i/>
                <w:iCs/>
                <w:color w:val="000000"/>
                <w:lang w:eastAsia="hr-HR"/>
              </w:rPr>
              <w:br/>
            </w:r>
            <w:r>
              <w:rPr>
                <w:rFonts w:ascii="Times New Roman" w:eastAsia="Times New Roman" w:hAnsi="Times New Roman" w:cs="Times New Roman"/>
                <w:iCs/>
                <w:color w:val="000000"/>
                <w:lang w:eastAsia="hr-HR"/>
              </w:rPr>
              <w:t>15. siječanj 2024.</w:t>
            </w:r>
            <w:r w:rsidRPr="00CE2AA8">
              <w:rPr>
                <w:rFonts w:ascii="Times New Roman" w:eastAsia="Times New Roman" w:hAnsi="Times New Roman" w:cs="Times New Roman"/>
                <w:i/>
                <w:iCs/>
                <w:color w:val="000000"/>
                <w:lang w:eastAsia="hr-HR"/>
              </w:rPr>
              <w:br/>
            </w:r>
          </w:p>
        </w:tc>
        <w:tc>
          <w:tcPr>
            <w:tcW w:w="7604" w:type="dxa"/>
            <w:tcBorders>
              <w:top w:val="single" w:sz="4" w:space="0" w:color="auto"/>
              <w:left w:val="nil"/>
              <w:bottom w:val="single" w:sz="4" w:space="0" w:color="auto"/>
              <w:right w:val="single" w:sz="4" w:space="0" w:color="auto"/>
            </w:tcBorders>
            <w:shd w:val="clear" w:color="auto" w:fill="auto"/>
          </w:tcPr>
          <w:p w14:paraId="54D17717" w14:textId="0D5AE9DE" w:rsidR="00615C10" w:rsidRPr="00CE2AA8" w:rsidRDefault="00615C10" w:rsidP="00615C10">
            <w:pPr>
              <w:spacing w:after="0" w:line="240" w:lineRule="auto"/>
              <w:rPr>
                <w:rFonts w:ascii="Times New Roman" w:eastAsia="Times New Roman" w:hAnsi="Times New Roman" w:cs="Times New Roman"/>
                <w:i/>
                <w:iCs/>
                <w:color w:val="000000"/>
                <w:lang w:eastAsia="hr-HR"/>
              </w:rPr>
            </w:pPr>
            <w:r>
              <w:rPr>
                <w:rFonts w:ascii="Times New Roman" w:eastAsia="Times New Roman" w:hAnsi="Times New Roman" w:cs="Times New Roman"/>
                <w:color w:val="000000"/>
                <w:lang w:eastAsia="hr-HR"/>
              </w:rPr>
              <w:t>Indikativni d</w:t>
            </w:r>
            <w:r w:rsidRPr="00CE2AA8">
              <w:rPr>
                <w:rFonts w:ascii="Times New Roman" w:eastAsia="Times New Roman" w:hAnsi="Times New Roman" w:cs="Times New Roman"/>
                <w:color w:val="000000"/>
                <w:lang w:eastAsia="hr-HR"/>
              </w:rPr>
              <w:t>atum završetka provedbe:</w:t>
            </w:r>
            <w:r w:rsidRPr="00CE2AA8">
              <w:rPr>
                <w:rFonts w:ascii="Times New Roman" w:eastAsia="Times New Roman" w:hAnsi="Times New Roman" w:cs="Times New Roman"/>
                <w:i/>
                <w:iCs/>
                <w:color w:val="000000"/>
                <w:lang w:eastAsia="hr-HR"/>
              </w:rPr>
              <w:br/>
            </w:r>
            <w:r>
              <w:rPr>
                <w:rFonts w:ascii="Times New Roman" w:eastAsia="Times New Roman" w:hAnsi="Times New Roman" w:cs="Times New Roman"/>
                <w:iCs/>
                <w:color w:val="000000"/>
                <w:lang w:eastAsia="hr-HR"/>
              </w:rPr>
              <w:t>31. prosinac 2028.</w:t>
            </w:r>
            <w:r w:rsidRPr="00CE2AA8">
              <w:rPr>
                <w:rFonts w:ascii="Times New Roman" w:eastAsia="Times New Roman" w:hAnsi="Times New Roman" w:cs="Times New Roman"/>
                <w:i/>
                <w:iCs/>
                <w:color w:val="000000"/>
                <w:lang w:eastAsia="hr-HR"/>
              </w:rPr>
              <w:br/>
            </w:r>
          </w:p>
        </w:tc>
      </w:tr>
      <w:tr w:rsidR="00615C10" w:rsidRPr="00CE2AA8" w14:paraId="33D12706" w14:textId="77777777" w:rsidTr="008E2594">
        <w:trPr>
          <w:trHeight w:val="567"/>
        </w:trPr>
        <w:tc>
          <w:tcPr>
            <w:tcW w:w="6997" w:type="dxa"/>
            <w:gridSpan w:val="2"/>
            <w:tcBorders>
              <w:top w:val="single" w:sz="4" w:space="0" w:color="auto"/>
              <w:left w:val="single" w:sz="4" w:space="0" w:color="auto"/>
              <w:bottom w:val="single" w:sz="4" w:space="0" w:color="auto"/>
              <w:right w:val="single" w:sz="4" w:space="0" w:color="auto"/>
            </w:tcBorders>
            <w:shd w:val="clear" w:color="auto" w:fill="auto"/>
          </w:tcPr>
          <w:p w14:paraId="63654624" w14:textId="01E9CF55" w:rsidR="00615C10" w:rsidRPr="00CE2AA8" w:rsidRDefault="00615C10" w:rsidP="00615C10">
            <w:pPr>
              <w:spacing w:after="0" w:line="240" w:lineRule="auto"/>
              <w:rPr>
                <w:rFonts w:ascii="Times New Roman" w:eastAsia="Times New Roman" w:hAnsi="Times New Roman" w:cs="Times New Roman"/>
                <w:i/>
                <w:iCs/>
                <w:color w:val="000000"/>
                <w:lang w:eastAsia="hr-HR"/>
              </w:rPr>
            </w:pPr>
            <w:r w:rsidRPr="00CE2AA8">
              <w:rPr>
                <w:rFonts w:ascii="Times New Roman" w:eastAsia="Times New Roman" w:hAnsi="Times New Roman" w:cs="Times New Roman"/>
                <w:color w:val="000000"/>
                <w:lang w:eastAsia="hr-HR"/>
              </w:rPr>
              <w:t xml:space="preserve">Ključna točka ostvarenja 1: </w:t>
            </w:r>
            <w:r w:rsidRPr="00CE2AA8">
              <w:rPr>
                <w:rFonts w:ascii="Times New Roman" w:eastAsia="Times New Roman" w:hAnsi="Times New Roman" w:cs="Times New Roman"/>
                <w:i/>
                <w:iCs/>
                <w:color w:val="000000"/>
                <w:lang w:eastAsia="hr-HR"/>
              </w:rPr>
              <w:br/>
            </w:r>
            <w:r>
              <w:rPr>
                <w:rFonts w:ascii="Times New Roman" w:eastAsia="Times New Roman" w:hAnsi="Times New Roman" w:cs="Times New Roman"/>
                <w:iCs/>
                <w:color w:val="000000"/>
                <w:lang w:eastAsia="hr-HR"/>
              </w:rPr>
              <w:t>2023. – završetak pripremne faze (izrađen i prihvaćen sažetak operacija za paket mjera usmjeren zapošljavanju pripadnika romske nacionalne manjine)</w:t>
            </w:r>
          </w:p>
        </w:tc>
        <w:tc>
          <w:tcPr>
            <w:tcW w:w="7604" w:type="dxa"/>
            <w:tcBorders>
              <w:top w:val="single" w:sz="4" w:space="0" w:color="auto"/>
              <w:left w:val="nil"/>
              <w:bottom w:val="single" w:sz="4" w:space="0" w:color="auto"/>
              <w:right w:val="single" w:sz="4" w:space="0" w:color="auto"/>
            </w:tcBorders>
            <w:shd w:val="clear" w:color="auto" w:fill="auto"/>
          </w:tcPr>
          <w:p w14:paraId="3F40CBA4" w14:textId="3FBADAD2" w:rsidR="00615C10" w:rsidRPr="00CE2AA8" w:rsidRDefault="00615C10" w:rsidP="00615C10">
            <w:pPr>
              <w:spacing w:after="0" w:line="240" w:lineRule="auto"/>
              <w:rPr>
                <w:rFonts w:ascii="Times New Roman" w:eastAsia="Times New Roman" w:hAnsi="Times New Roman" w:cs="Times New Roman"/>
                <w:i/>
                <w:iCs/>
                <w:color w:val="000000"/>
                <w:lang w:eastAsia="hr-HR"/>
              </w:rPr>
            </w:pPr>
            <w:r w:rsidRPr="00CE2AA8">
              <w:rPr>
                <w:rFonts w:ascii="Times New Roman" w:eastAsia="Times New Roman" w:hAnsi="Times New Roman" w:cs="Times New Roman"/>
                <w:color w:val="000000"/>
                <w:lang w:eastAsia="hr-HR"/>
              </w:rPr>
              <w:t>Ključna točka o</w:t>
            </w:r>
            <w:r>
              <w:rPr>
                <w:rFonts w:ascii="Times New Roman" w:eastAsia="Times New Roman" w:hAnsi="Times New Roman" w:cs="Times New Roman"/>
                <w:color w:val="000000"/>
                <w:lang w:eastAsia="hr-HR"/>
              </w:rPr>
              <w:t>stvarenja 2</w:t>
            </w:r>
            <w:r w:rsidRPr="00CE2AA8">
              <w:rPr>
                <w:rFonts w:ascii="Times New Roman" w:eastAsia="Times New Roman" w:hAnsi="Times New Roman" w:cs="Times New Roman"/>
                <w:color w:val="000000"/>
                <w:lang w:eastAsia="hr-HR"/>
              </w:rPr>
              <w:t>:</w:t>
            </w:r>
            <w:r w:rsidRPr="00CE2AA8">
              <w:rPr>
                <w:rFonts w:ascii="Times New Roman" w:eastAsia="Times New Roman" w:hAnsi="Times New Roman" w:cs="Times New Roman"/>
                <w:i/>
                <w:iCs/>
                <w:color w:val="000000"/>
                <w:lang w:eastAsia="hr-HR"/>
              </w:rPr>
              <w:br/>
            </w:r>
            <w:r>
              <w:rPr>
                <w:rFonts w:ascii="Times New Roman" w:eastAsia="Times New Roman" w:hAnsi="Times New Roman" w:cs="Times New Roman"/>
                <w:iCs/>
                <w:color w:val="000000"/>
                <w:lang w:eastAsia="hr-HR"/>
              </w:rPr>
              <w:t>2024. – početak provedbe projektnih aktivnosti</w:t>
            </w:r>
          </w:p>
        </w:tc>
      </w:tr>
      <w:tr w:rsidR="00615C10" w:rsidRPr="00CE2AA8" w14:paraId="6C6493C6" w14:textId="77777777" w:rsidTr="008E2594">
        <w:trPr>
          <w:trHeight w:val="567"/>
        </w:trPr>
        <w:tc>
          <w:tcPr>
            <w:tcW w:w="6997" w:type="dxa"/>
            <w:gridSpan w:val="2"/>
            <w:tcBorders>
              <w:top w:val="single" w:sz="4" w:space="0" w:color="auto"/>
              <w:left w:val="single" w:sz="4" w:space="0" w:color="auto"/>
              <w:bottom w:val="single" w:sz="4" w:space="0" w:color="auto"/>
              <w:right w:val="single" w:sz="4" w:space="0" w:color="auto"/>
            </w:tcBorders>
            <w:shd w:val="clear" w:color="auto" w:fill="auto"/>
          </w:tcPr>
          <w:p w14:paraId="76B1232A" w14:textId="294D8256" w:rsidR="00615C10" w:rsidRPr="00CE2AA8" w:rsidRDefault="00615C10" w:rsidP="00615C10">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Ključna točka ostvarenja 3: 2025.-2027. provedba programa osposobljavanja mladih i aktivnosti usmjerenih ostatku romske populacije</w:t>
            </w:r>
          </w:p>
        </w:tc>
        <w:tc>
          <w:tcPr>
            <w:tcW w:w="7604" w:type="dxa"/>
            <w:tcBorders>
              <w:top w:val="single" w:sz="4" w:space="0" w:color="auto"/>
              <w:left w:val="nil"/>
              <w:bottom w:val="single" w:sz="4" w:space="0" w:color="auto"/>
              <w:right w:val="single" w:sz="4" w:space="0" w:color="auto"/>
            </w:tcBorders>
            <w:shd w:val="clear" w:color="auto" w:fill="auto"/>
          </w:tcPr>
          <w:p w14:paraId="049EEC5C" w14:textId="77777777" w:rsidR="00615C10" w:rsidRDefault="00615C10" w:rsidP="00615C10">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Ključna točka ostvarenja 4.:</w:t>
            </w:r>
          </w:p>
          <w:p w14:paraId="5FDE40B0" w14:textId="18161B68" w:rsidR="00615C10" w:rsidRPr="00CE2AA8" w:rsidRDefault="00CD6172" w:rsidP="00615C10">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2027</w:t>
            </w:r>
            <w:r w:rsidR="00615C10">
              <w:rPr>
                <w:rFonts w:ascii="Times New Roman" w:eastAsia="Times New Roman" w:hAnsi="Times New Roman" w:cs="Times New Roman"/>
                <w:color w:val="000000"/>
                <w:lang w:eastAsia="hr-HR"/>
              </w:rPr>
              <w:t>. –vanjska evaluacija</w:t>
            </w:r>
          </w:p>
        </w:tc>
      </w:tr>
      <w:tr w:rsidR="00615C10" w:rsidRPr="00CE2AA8" w14:paraId="502D5E73" w14:textId="77777777" w:rsidTr="008E2594">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08E83B08" w14:textId="6DB5D787" w:rsidR="00615C10" w:rsidRPr="00406765" w:rsidRDefault="00615C10" w:rsidP="00615C10">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Ukupna procijenjena vrijednost projekta: </w:t>
            </w:r>
            <w:r w:rsidR="001A45B4">
              <w:rPr>
                <w:rFonts w:ascii="Times New Roman" w:eastAsia="Times New Roman" w:hAnsi="Times New Roman" w:cs="Times New Roman"/>
                <w:color w:val="000000"/>
                <w:lang w:eastAsia="hr-HR"/>
              </w:rPr>
              <w:t>11</w:t>
            </w:r>
            <w:r>
              <w:rPr>
                <w:rFonts w:ascii="Times New Roman" w:eastAsia="Times New Roman" w:hAnsi="Times New Roman" w:cs="Times New Roman"/>
                <w:color w:val="000000"/>
                <w:lang w:eastAsia="hr-HR"/>
              </w:rPr>
              <w:t>.000.000,00 kn</w:t>
            </w:r>
          </w:p>
        </w:tc>
      </w:tr>
      <w:tr w:rsidR="00615C10" w:rsidRPr="00CE2AA8" w14:paraId="589C5F33" w14:textId="77777777" w:rsidTr="008E2594">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7EDBFD96" w14:textId="1D6C4515" w:rsidR="00615C10" w:rsidRPr="00406765" w:rsidRDefault="00615C10" w:rsidP="00615C10">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Planirani izvor financiranja: </w:t>
            </w:r>
            <w:r w:rsidRPr="00B515A9">
              <w:rPr>
                <w:rFonts w:ascii="Times New Roman" w:eastAsia="Times New Roman" w:hAnsi="Times New Roman" w:cs="Times New Roman"/>
                <w:iCs/>
                <w:lang w:eastAsia="hr-HR"/>
              </w:rPr>
              <w:t>ESF+</w:t>
            </w:r>
            <w:r w:rsidR="001A45B4">
              <w:rPr>
                <w:rFonts w:ascii="Times New Roman" w:eastAsia="Times New Roman" w:hAnsi="Times New Roman" w:cs="Times New Roman"/>
                <w:iCs/>
                <w:lang w:eastAsia="hr-HR"/>
              </w:rPr>
              <w:t xml:space="preserve"> 9.3</w:t>
            </w:r>
            <w:r>
              <w:rPr>
                <w:rFonts w:ascii="Times New Roman" w:eastAsia="Times New Roman" w:hAnsi="Times New Roman" w:cs="Times New Roman"/>
                <w:iCs/>
                <w:lang w:eastAsia="hr-HR"/>
              </w:rPr>
              <w:t>50.000,00 kn</w:t>
            </w:r>
            <w:r w:rsidRPr="00B515A9">
              <w:rPr>
                <w:rFonts w:ascii="Times New Roman" w:eastAsia="Times New Roman" w:hAnsi="Times New Roman" w:cs="Times New Roman"/>
                <w:iCs/>
                <w:lang w:eastAsia="hr-HR"/>
              </w:rPr>
              <w:t xml:space="preserve"> / </w:t>
            </w:r>
            <w:r w:rsidR="001A45B4">
              <w:rPr>
                <w:rFonts w:ascii="Times New Roman" w:eastAsia="Times New Roman" w:hAnsi="Times New Roman" w:cs="Times New Roman"/>
                <w:iCs/>
                <w:lang w:eastAsia="hr-HR"/>
              </w:rPr>
              <w:t>1.6</w:t>
            </w:r>
            <w:r>
              <w:rPr>
                <w:rFonts w:ascii="Times New Roman" w:eastAsia="Times New Roman" w:hAnsi="Times New Roman" w:cs="Times New Roman"/>
                <w:iCs/>
                <w:lang w:eastAsia="hr-HR"/>
              </w:rPr>
              <w:t xml:space="preserve">50.000,00 kn </w:t>
            </w:r>
            <w:r w:rsidRPr="00B515A9">
              <w:rPr>
                <w:rFonts w:ascii="Times New Roman" w:eastAsia="Times New Roman" w:hAnsi="Times New Roman" w:cs="Times New Roman"/>
                <w:iCs/>
                <w:lang w:eastAsia="hr-HR"/>
              </w:rPr>
              <w:t xml:space="preserve">nacionalni proračun </w:t>
            </w:r>
          </w:p>
        </w:tc>
      </w:tr>
      <w:tr w:rsidR="00615C10" w:rsidRPr="00615C10" w14:paraId="00569C4C" w14:textId="77777777" w:rsidTr="00C67072">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6D2CA6" w14:textId="104E500C" w:rsidR="00615C10" w:rsidRPr="00FA0C55" w:rsidRDefault="00615C10" w:rsidP="00A90D66">
            <w:pPr>
              <w:spacing w:after="0" w:line="240" w:lineRule="auto"/>
              <w:rPr>
                <w:rFonts w:ascii="Times New Roman" w:eastAsia="Times New Roman" w:hAnsi="Times New Roman" w:cs="Times New Roman"/>
                <w:b/>
                <w:iCs/>
                <w:color w:val="8EAADB" w:themeColor="accent5" w:themeTint="99"/>
                <w:lang w:eastAsia="hr-HR"/>
              </w:rPr>
            </w:pPr>
            <w:r w:rsidRPr="006B755F">
              <w:rPr>
                <w:rFonts w:ascii="Times New Roman" w:eastAsia="Times New Roman" w:hAnsi="Times New Roman" w:cs="Times New Roman"/>
                <w:b/>
                <w:bCs/>
                <w:color w:val="000000"/>
                <w:lang w:eastAsia="hr-HR"/>
              </w:rPr>
              <w:t xml:space="preserve">Posebni cilj </w:t>
            </w:r>
            <w:r w:rsidR="00C41097" w:rsidRPr="006B755F">
              <w:rPr>
                <w:rFonts w:ascii="Times New Roman" w:eastAsia="Times New Roman" w:hAnsi="Times New Roman" w:cs="Times New Roman"/>
                <w:b/>
                <w:bCs/>
                <w:color w:val="000000"/>
                <w:lang w:eastAsia="hr-HR"/>
              </w:rPr>
              <w:t>6</w:t>
            </w:r>
            <w:r w:rsidRPr="00C41097">
              <w:rPr>
                <w:rFonts w:ascii="Times New Roman" w:eastAsia="Times New Roman" w:hAnsi="Times New Roman" w:cs="Times New Roman"/>
                <w:b/>
                <w:bCs/>
                <w:color w:val="000000"/>
                <w:lang w:eastAsia="hr-HR"/>
              </w:rPr>
              <w:t xml:space="preserve"> (PC </w:t>
            </w:r>
            <w:r w:rsidR="00C41097" w:rsidRPr="00C41097">
              <w:rPr>
                <w:rFonts w:ascii="Times New Roman" w:eastAsia="Times New Roman" w:hAnsi="Times New Roman" w:cs="Times New Roman"/>
                <w:b/>
                <w:bCs/>
                <w:color w:val="000000"/>
                <w:lang w:eastAsia="hr-HR"/>
              </w:rPr>
              <w:t>6</w:t>
            </w:r>
            <w:r w:rsidRPr="00C41097">
              <w:rPr>
                <w:rFonts w:ascii="Times New Roman" w:eastAsia="Times New Roman" w:hAnsi="Times New Roman" w:cs="Times New Roman"/>
                <w:b/>
                <w:bCs/>
                <w:color w:val="000000"/>
                <w:lang w:eastAsia="hr-HR"/>
              </w:rPr>
              <w:t xml:space="preserve">): </w:t>
            </w:r>
            <w:r w:rsidR="00A90D66">
              <w:rPr>
                <w:rFonts w:ascii="Times New Roman" w:hAnsi="Times New Roman" w:cs="Times New Roman"/>
                <w:b/>
              </w:rPr>
              <w:t>Poboljšano</w:t>
            </w:r>
            <w:r w:rsidRPr="00FA0C55">
              <w:rPr>
                <w:rFonts w:ascii="Times New Roman" w:hAnsi="Times New Roman" w:cs="Times New Roman"/>
                <w:b/>
              </w:rPr>
              <w:t xml:space="preserve"> zdravlje Roma učinkovit</w:t>
            </w:r>
            <w:r w:rsidR="00A90D66">
              <w:rPr>
                <w:rFonts w:ascii="Times New Roman" w:hAnsi="Times New Roman" w:cs="Times New Roman"/>
                <w:b/>
              </w:rPr>
              <w:t xml:space="preserve">, </w:t>
            </w:r>
            <w:r w:rsidRPr="00FA0C55">
              <w:rPr>
                <w:rFonts w:ascii="Times New Roman" w:hAnsi="Times New Roman" w:cs="Times New Roman"/>
                <w:b/>
              </w:rPr>
              <w:t>jednak pristup</w:t>
            </w:r>
            <w:r w:rsidR="00764D83">
              <w:rPr>
                <w:rFonts w:ascii="Times New Roman" w:hAnsi="Times New Roman" w:cs="Times New Roman"/>
                <w:b/>
              </w:rPr>
              <w:t xml:space="preserve"> Roma</w:t>
            </w:r>
            <w:r w:rsidRPr="00FA0C55">
              <w:rPr>
                <w:rFonts w:ascii="Times New Roman" w:hAnsi="Times New Roman" w:cs="Times New Roman"/>
                <w:b/>
              </w:rPr>
              <w:t xml:space="preserve"> kvalitetnim zdravstvenim uslugama</w:t>
            </w:r>
          </w:p>
        </w:tc>
      </w:tr>
      <w:tr w:rsidR="00615C10" w:rsidRPr="00615C10" w14:paraId="14FA1F0B" w14:textId="77777777" w:rsidTr="00FA0C55">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F54F03" w14:textId="7A442C65" w:rsidR="00615C10" w:rsidRPr="00FA0C55" w:rsidRDefault="00615C10" w:rsidP="00615C10">
            <w:pPr>
              <w:spacing w:after="0" w:line="240" w:lineRule="auto"/>
              <w:rPr>
                <w:rFonts w:ascii="Times New Roman" w:eastAsia="Times New Roman" w:hAnsi="Times New Roman" w:cs="Times New Roman"/>
                <w:b/>
                <w:i/>
                <w:iCs/>
                <w:color w:val="8EAADB" w:themeColor="accent5" w:themeTint="99"/>
                <w:lang w:eastAsia="hr-HR"/>
              </w:rPr>
            </w:pPr>
            <w:r w:rsidRPr="00171CAF">
              <w:rPr>
                <w:rFonts w:ascii="Times New Roman" w:eastAsia="Times New Roman" w:hAnsi="Times New Roman" w:cs="Times New Roman"/>
                <w:b/>
                <w:bCs/>
                <w:color w:val="000000"/>
                <w:lang w:eastAsia="hr-HR"/>
              </w:rPr>
              <w:t xml:space="preserve">Projekt od strateškog značaja </w:t>
            </w:r>
            <w:r w:rsidR="00C41097">
              <w:rPr>
                <w:rFonts w:ascii="Times New Roman" w:eastAsia="Times New Roman" w:hAnsi="Times New Roman" w:cs="Times New Roman"/>
                <w:b/>
                <w:bCs/>
                <w:color w:val="000000"/>
                <w:lang w:eastAsia="hr-HR"/>
              </w:rPr>
              <w:t>5</w:t>
            </w:r>
            <w:r w:rsidRPr="00171CAF">
              <w:rPr>
                <w:rFonts w:ascii="Times New Roman" w:eastAsia="Times New Roman" w:hAnsi="Times New Roman" w:cs="Times New Roman"/>
                <w:b/>
                <w:bCs/>
                <w:color w:val="000000"/>
                <w:lang w:eastAsia="hr-HR"/>
              </w:rPr>
              <w:t xml:space="preserve">: </w:t>
            </w:r>
            <w:r w:rsidRPr="00FA0C55">
              <w:rPr>
                <w:rFonts w:ascii="Times New Roman" w:eastAsia="Times New Roman" w:hAnsi="Times New Roman" w:cs="Times New Roman"/>
                <w:b/>
                <w:bCs/>
                <w:color w:val="000000"/>
                <w:lang w:eastAsia="hr-HR"/>
              </w:rPr>
              <w:t xml:space="preserve">Jednakost, uključivanje, participacija i integracija Roma </w:t>
            </w:r>
            <w:r w:rsidR="00C41097">
              <w:rPr>
                <w:rFonts w:ascii="Times New Roman" w:eastAsia="Times New Roman" w:hAnsi="Times New Roman" w:cs="Times New Roman"/>
                <w:b/>
                <w:bCs/>
                <w:color w:val="000000"/>
                <w:lang w:eastAsia="hr-HR"/>
              </w:rPr>
              <w:t>putem brige o zdravlju – JUPI ZDRAV</w:t>
            </w:r>
          </w:p>
          <w:p w14:paraId="2CECD6D3" w14:textId="24CFCBB5" w:rsidR="00615C10" w:rsidRPr="00171CAF" w:rsidRDefault="00615C10" w:rsidP="00615C10">
            <w:pPr>
              <w:spacing w:after="0" w:line="240" w:lineRule="auto"/>
              <w:rPr>
                <w:rFonts w:ascii="Times New Roman" w:eastAsia="Times New Roman" w:hAnsi="Times New Roman" w:cs="Times New Roman"/>
                <w:b/>
                <w:bCs/>
                <w:color w:val="000000"/>
                <w:lang w:eastAsia="hr-HR"/>
              </w:rPr>
            </w:pPr>
          </w:p>
        </w:tc>
      </w:tr>
      <w:tr w:rsidR="00615C10" w:rsidRPr="00CE2AA8" w14:paraId="5428202C" w14:textId="77777777" w:rsidTr="00C67072">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47507FEC" w14:textId="77777777" w:rsidR="00764D83" w:rsidRPr="00E765E0" w:rsidRDefault="00764D83" w:rsidP="00E765E0">
            <w:pPr>
              <w:pStyle w:val="ListParagraph"/>
              <w:spacing w:after="0" w:line="240" w:lineRule="auto"/>
              <w:ind w:left="0"/>
              <w:rPr>
                <w:rFonts w:ascii="Times New Roman" w:eastAsia="Times New Roman" w:hAnsi="Times New Roman" w:cs="Times New Roman"/>
                <w:bCs/>
                <w:i/>
                <w:color w:val="000000"/>
                <w:u w:val="single"/>
                <w:lang w:eastAsia="hr-HR"/>
              </w:rPr>
            </w:pPr>
            <w:r w:rsidRPr="00E765E0">
              <w:rPr>
                <w:rFonts w:ascii="Times New Roman" w:eastAsia="Times New Roman" w:hAnsi="Times New Roman" w:cs="Times New Roman"/>
                <w:bCs/>
                <w:i/>
                <w:color w:val="000000"/>
                <w:u w:val="single"/>
                <w:lang w:eastAsia="hr-HR"/>
              </w:rPr>
              <w:t xml:space="preserve">Mjere: </w:t>
            </w:r>
          </w:p>
          <w:p w14:paraId="2D2BAF2E" w14:textId="77777777" w:rsidR="00A376EE" w:rsidRDefault="00A376EE" w:rsidP="00A376EE">
            <w:pPr>
              <w:pStyle w:val="ListParagraph"/>
              <w:numPr>
                <w:ilvl w:val="0"/>
                <w:numId w:val="80"/>
              </w:num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Ispunjavanje preduvjeta za sustavno praćenje zdravlja romske populacije</w:t>
            </w:r>
          </w:p>
          <w:p w14:paraId="7FEC3C44" w14:textId="77777777" w:rsidR="00A376EE" w:rsidRDefault="00A376EE" w:rsidP="00A376EE">
            <w:pPr>
              <w:pStyle w:val="ListParagraph"/>
              <w:numPr>
                <w:ilvl w:val="0"/>
                <w:numId w:val="80"/>
              </w:num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Unapređenje reproduktivnog zdravlja Romkinja</w:t>
            </w:r>
          </w:p>
          <w:p w14:paraId="24D104A0" w14:textId="77777777" w:rsidR="00A376EE" w:rsidRPr="00FA0C55" w:rsidRDefault="00A376EE" w:rsidP="00A376EE">
            <w:pPr>
              <w:pStyle w:val="ListParagraph"/>
              <w:numPr>
                <w:ilvl w:val="0"/>
                <w:numId w:val="80"/>
              </w:numPr>
              <w:spacing w:after="0" w:line="240" w:lineRule="auto"/>
              <w:rPr>
                <w:rFonts w:ascii="Times New Roman" w:eastAsia="Times New Roman" w:hAnsi="Times New Roman" w:cs="Times New Roman"/>
                <w:iCs/>
                <w:lang w:eastAsia="hr-HR"/>
              </w:rPr>
            </w:pPr>
            <w:r>
              <w:rPr>
                <w:rFonts w:ascii="Times New Roman" w:eastAsia="Times New Roman" w:hAnsi="Times New Roman" w:cs="Times New Roman"/>
                <w:iCs/>
                <w:lang w:eastAsia="hr-HR"/>
              </w:rPr>
              <w:t>Povećanje informiranosti romske populacije o rodno utemeljenom nasilju</w:t>
            </w:r>
          </w:p>
          <w:p w14:paraId="5DFDFC2A" w14:textId="3F535C5D" w:rsidR="00615C10" w:rsidRPr="00385736" w:rsidRDefault="00615C10" w:rsidP="00615C10">
            <w:pPr>
              <w:spacing w:after="0" w:line="240" w:lineRule="auto"/>
              <w:rPr>
                <w:rFonts w:ascii="Times New Roman" w:eastAsia="Times New Roman" w:hAnsi="Times New Roman" w:cs="Times New Roman"/>
                <w:bCs/>
                <w:color w:val="000000"/>
                <w:lang w:eastAsia="hr-HR"/>
              </w:rPr>
            </w:pPr>
            <w:r w:rsidRPr="00C67072">
              <w:rPr>
                <w:rFonts w:ascii="Times New Roman" w:eastAsia="Times New Roman" w:hAnsi="Times New Roman" w:cs="Times New Roman"/>
                <w:i/>
                <w:color w:val="000000"/>
                <w:u w:val="single"/>
                <w:lang w:eastAsia="hr-HR"/>
              </w:rPr>
              <w:t>Kratki opis projekta</w:t>
            </w:r>
            <w:r w:rsidRPr="00CE2AA8">
              <w:rPr>
                <w:rFonts w:ascii="Times New Roman" w:eastAsia="Times New Roman" w:hAnsi="Times New Roman" w:cs="Times New Roman"/>
                <w:color w:val="000000"/>
                <w:lang w:eastAsia="hr-HR"/>
              </w:rPr>
              <w:t xml:space="preserve">: </w:t>
            </w:r>
            <w:r>
              <w:rPr>
                <w:rFonts w:ascii="Times New Roman" w:eastAsia="Times New Roman" w:hAnsi="Times New Roman" w:cs="Times New Roman"/>
                <w:bCs/>
                <w:color w:val="000000"/>
                <w:lang w:eastAsia="hr-HR"/>
              </w:rPr>
              <w:t>Izravna dodjela Uredu za ljudska prava i prava nacionalnih manjina financirana sredstvima ESF+ fonda koja uključuje:</w:t>
            </w:r>
          </w:p>
          <w:p w14:paraId="73BFC52D" w14:textId="3BD3F9AB" w:rsidR="00615C10" w:rsidRPr="00C51369" w:rsidRDefault="00615C10" w:rsidP="00615C10">
            <w:pPr>
              <w:pStyle w:val="ListParagraph"/>
              <w:numPr>
                <w:ilvl w:val="0"/>
                <w:numId w:val="37"/>
              </w:numPr>
              <w:spacing w:after="0" w:line="240" w:lineRule="auto"/>
              <w:jc w:val="both"/>
              <w:rPr>
                <w:rFonts w:ascii="Times New Roman" w:eastAsia="Times New Roman" w:hAnsi="Times New Roman" w:cs="Times New Roman"/>
                <w:bCs/>
                <w:color w:val="000000"/>
                <w:lang w:eastAsia="hr-HR"/>
              </w:rPr>
            </w:pPr>
            <w:r w:rsidRPr="00C51369">
              <w:rPr>
                <w:rFonts w:ascii="Times New Roman" w:eastAsia="Times New Roman" w:hAnsi="Times New Roman" w:cs="Times New Roman"/>
                <w:bCs/>
                <w:color w:val="000000"/>
                <w:lang w:eastAsia="hr-HR"/>
              </w:rPr>
              <w:t>reprezentativno istraživanje zdravstvene slike pripadnika romske nacionalne manjine usporedivo s pokazateljima opće populacije</w:t>
            </w:r>
            <w:r>
              <w:rPr>
                <w:rFonts w:ascii="Times New Roman" w:eastAsia="Times New Roman" w:hAnsi="Times New Roman" w:cs="Times New Roman"/>
                <w:bCs/>
                <w:color w:val="000000"/>
                <w:lang w:eastAsia="hr-HR"/>
              </w:rPr>
              <w:t xml:space="preserve"> (provedba istraživanja, obrada i analiza podataka, izrada znanstveno-istraživačke publikacije, prezentaciju nalaza istraživanja te javnu diskusiju o nalazima istraživanja)</w:t>
            </w:r>
            <w:r w:rsidR="00A138D1">
              <w:rPr>
                <w:rFonts w:ascii="Times New Roman" w:eastAsia="Times New Roman" w:hAnsi="Times New Roman" w:cs="Times New Roman"/>
                <w:bCs/>
                <w:color w:val="000000"/>
                <w:lang w:eastAsia="hr-HR"/>
              </w:rPr>
              <w:t>;</w:t>
            </w:r>
          </w:p>
          <w:p w14:paraId="0ADFA132" w14:textId="30303148" w:rsidR="00615C10" w:rsidRDefault="00615C10" w:rsidP="00615C10">
            <w:pPr>
              <w:pStyle w:val="ListParagraph"/>
              <w:numPr>
                <w:ilvl w:val="0"/>
                <w:numId w:val="37"/>
              </w:numPr>
              <w:spacing w:after="0" w:line="240" w:lineRule="auto"/>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 xml:space="preserve">regionalne i lokalne </w:t>
            </w:r>
            <w:r w:rsidRPr="00C67072">
              <w:rPr>
                <w:rFonts w:ascii="Times New Roman" w:eastAsia="Times New Roman" w:hAnsi="Times New Roman" w:cs="Times New Roman"/>
                <w:bCs/>
                <w:color w:val="000000"/>
                <w:lang w:eastAsia="hr-HR"/>
              </w:rPr>
              <w:t>edukativne aktivnosti</w:t>
            </w:r>
            <w:r>
              <w:rPr>
                <w:rFonts w:ascii="Times New Roman" w:eastAsia="Times New Roman" w:hAnsi="Times New Roman" w:cs="Times New Roman"/>
                <w:bCs/>
                <w:color w:val="000000"/>
                <w:lang w:eastAsia="hr-HR"/>
              </w:rPr>
              <w:t>, aktivnosti povećanja razine svijesti i druge aktivnosti (poput osiguravanja preventivnih pregleda) usmjerene pripadnicima romske nacionalne manjine s ciljem prevencije negativnih zdravstvenih ishoda s posebnim naglaskom na reproduktivno zdravlje žena i djevojaka  uključujući i edukativne aktivnosti na temu rodno-utemeljenog nasilja usmjerene čitavoj populaciji</w:t>
            </w:r>
            <w:r w:rsidR="00A138D1">
              <w:rPr>
                <w:rFonts w:ascii="Times New Roman" w:eastAsia="Times New Roman" w:hAnsi="Times New Roman" w:cs="Times New Roman"/>
                <w:bCs/>
                <w:color w:val="000000"/>
                <w:lang w:eastAsia="hr-HR"/>
              </w:rPr>
              <w:t>;</w:t>
            </w:r>
          </w:p>
          <w:p w14:paraId="0DD81654" w14:textId="7E168AA0" w:rsidR="00615C10" w:rsidRDefault="00615C10" w:rsidP="00615C10">
            <w:pPr>
              <w:pStyle w:val="ListParagraph"/>
              <w:numPr>
                <w:ilvl w:val="0"/>
                <w:numId w:val="37"/>
              </w:numPr>
              <w:spacing w:after="0" w:line="240" w:lineRule="auto"/>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regionalne edukativne aktivnosti na temu suzbijanja diskriminacije u pristupu zdravstvenim uslugama usmjerene zdravstvenim djelatnicima</w:t>
            </w:r>
            <w:r w:rsidR="00A138D1">
              <w:rPr>
                <w:rFonts w:ascii="Times New Roman" w:eastAsia="Times New Roman" w:hAnsi="Times New Roman" w:cs="Times New Roman"/>
                <w:bCs/>
                <w:color w:val="000000"/>
                <w:lang w:eastAsia="hr-HR"/>
              </w:rPr>
              <w:t>;</w:t>
            </w:r>
          </w:p>
          <w:p w14:paraId="3AA38ABA" w14:textId="77777777" w:rsidR="00615C10" w:rsidRDefault="001A45B4" w:rsidP="001A45B4">
            <w:pPr>
              <w:pStyle w:val="ListParagraph"/>
              <w:numPr>
                <w:ilvl w:val="0"/>
                <w:numId w:val="37"/>
              </w:numPr>
              <w:spacing w:after="0" w:line="240" w:lineRule="auto"/>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 xml:space="preserve">aktivnosti </w:t>
            </w:r>
            <w:r w:rsidR="00615C10">
              <w:rPr>
                <w:rFonts w:ascii="Times New Roman" w:eastAsia="Times New Roman" w:hAnsi="Times New Roman" w:cs="Times New Roman"/>
                <w:bCs/>
                <w:color w:val="000000"/>
                <w:lang w:eastAsia="hr-HR"/>
              </w:rPr>
              <w:t>povezane s praćenjem provedbe NPUR-a</w:t>
            </w:r>
            <w:r>
              <w:rPr>
                <w:rFonts w:ascii="Times New Roman" w:eastAsia="Times New Roman" w:hAnsi="Times New Roman" w:cs="Times New Roman"/>
                <w:bCs/>
                <w:color w:val="000000"/>
                <w:lang w:eastAsia="hr-HR"/>
              </w:rPr>
              <w:t xml:space="preserve"> u području zdravlja</w:t>
            </w:r>
            <w:r w:rsidR="00615C10">
              <w:rPr>
                <w:rFonts w:ascii="Times New Roman" w:eastAsia="Times New Roman" w:hAnsi="Times New Roman" w:cs="Times New Roman"/>
                <w:bCs/>
                <w:color w:val="000000"/>
                <w:lang w:eastAsia="hr-HR"/>
              </w:rPr>
              <w:t xml:space="preserve"> </w:t>
            </w:r>
            <w:r>
              <w:rPr>
                <w:rFonts w:ascii="Times New Roman" w:eastAsia="Times New Roman" w:hAnsi="Times New Roman" w:cs="Times New Roman"/>
                <w:bCs/>
                <w:color w:val="000000"/>
                <w:lang w:eastAsia="hr-HR"/>
              </w:rPr>
              <w:t>i dostupnosti zdravstvenih usluga pripadnicima romske nacionalne manjine</w:t>
            </w:r>
            <w:r w:rsidR="00A138D1">
              <w:rPr>
                <w:rFonts w:ascii="Times New Roman" w:eastAsia="Times New Roman" w:hAnsi="Times New Roman" w:cs="Times New Roman"/>
                <w:bCs/>
                <w:color w:val="000000"/>
                <w:lang w:eastAsia="hr-HR"/>
              </w:rPr>
              <w:t>.</w:t>
            </w:r>
          </w:p>
          <w:p w14:paraId="5A85A56D" w14:textId="171C21A0" w:rsidR="00A138D1" w:rsidRPr="00A138D1" w:rsidRDefault="00A138D1" w:rsidP="00A138D1">
            <w:pPr>
              <w:spacing w:after="0" w:line="240" w:lineRule="auto"/>
              <w:jc w:val="both"/>
              <w:rPr>
                <w:rFonts w:ascii="Times New Roman" w:eastAsia="Times New Roman" w:hAnsi="Times New Roman" w:cs="Times New Roman"/>
                <w:bCs/>
                <w:color w:val="000000"/>
                <w:lang w:eastAsia="hr-HR"/>
              </w:rPr>
            </w:pPr>
            <w:r>
              <w:rPr>
                <w:rFonts w:ascii="Times New Roman" w:eastAsia="Times New Roman" w:hAnsi="Times New Roman" w:cs="Times New Roman"/>
                <w:bCs/>
                <w:color w:val="000000"/>
                <w:lang w:eastAsia="hr-HR"/>
              </w:rPr>
              <w:t xml:space="preserve">Pri provedbi regionalnih i lokalnih edukativnih aktivnosti vodit će se računa o regionalnim nalazima rezultata baznog istraživanja, poput najvećeg broja zabilježenih induciranih pobačaja, učestalosti rodno-uvjetovanog nasilja i sl. </w:t>
            </w:r>
          </w:p>
        </w:tc>
      </w:tr>
      <w:tr w:rsidR="00615C10" w:rsidRPr="00CE2AA8" w14:paraId="4DEF1022" w14:textId="77777777" w:rsidTr="00C67072">
        <w:trPr>
          <w:trHeight w:val="567"/>
        </w:trPr>
        <w:tc>
          <w:tcPr>
            <w:tcW w:w="6997" w:type="dxa"/>
            <w:gridSpan w:val="2"/>
            <w:tcBorders>
              <w:top w:val="single" w:sz="4" w:space="0" w:color="auto"/>
              <w:left w:val="single" w:sz="4" w:space="0" w:color="auto"/>
              <w:bottom w:val="single" w:sz="4" w:space="0" w:color="auto"/>
              <w:right w:val="single" w:sz="4" w:space="0" w:color="auto"/>
            </w:tcBorders>
            <w:shd w:val="clear" w:color="auto" w:fill="auto"/>
          </w:tcPr>
          <w:p w14:paraId="22672AC7" w14:textId="219F58C4" w:rsidR="00615C10" w:rsidRPr="00CE2AA8" w:rsidRDefault="00615C10" w:rsidP="00615C10">
            <w:pPr>
              <w:spacing w:after="0" w:line="240" w:lineRule="auto"/>
              <w:rPr>
                <w:rFonts w:ascii="Times New Roman" w:eastAsia="Times New Roman" w:hAnsi="Times New Roman" w:cs="Times New Roman"/>
                <w:i/>
                <w:iCs/>
                <w:color w:val="000000"/>
                <w:lang w:eastAsia="hr-HR"/>
              </w:rPr>
            </w:pPr>
            <w:r w:rsidRPr="00CE2AA8">
              <w:rPr>
                <w:rFonts w:ascii="Times New Roman" w:eastAsia="Times New Roman" w:hAnsi="Times New Roman" w:cs="Times New Roman"/>
                <w:color w:val="000000"/>
                <w:lang w:eastAsia="hr-HR"/>
              </w:rPr>
              <w:t>Datum početka provedbe:</w:t>
            </w:r>
            <w:r w:rsidRPr="00CE2AA8">
              <w:rPr>
                <w:rFonts w:ascii="Times New Roman" w:eastAsia="Times New Roman" w:hAnsi="Times New Roman" w:cs="Times New Roman"/>
                <w:i/>
                <w:iCs/>
                <w:color w:val="000000"/>
                <w:lang w:eastAsia="hr-HR"/>
              </w:rPr>
              <w:br/>
            </w:r>
            <w:r w:rsidR="00DB3CB4">
              <w:rPr>
                <w:rFonts w:ascii="Times New Roman" w:eastAsia="Times New Roman" w:hAnsi="Times New Roman" w:cs="Times New Roman"/>
                <w:iCs/>
                <w:color w:val="000000"/>
                <w:lang w:eastAsia="hr-HR"/>
              </w:rPr>
              <w:t>1. ožujak 2023</w:t>
            </w:r>
            <w:r>
              <w:rPr>
                <w:rFonts w:ascii="Times New Roman" w:eastAsia="Times New Roman" w:hAnsi="Times New Roman" w:cs="Times New Roman"/>
                <w:iCs/>
                <w:color w:val="000000"/>
                <w:lang w:eastAsia="hr-HR"/>
              </w:rPr>
              <w:t>.</w:t>
            </w:r>
          </w:p>
        </w:tc>
        <w:tc>
          <w:tcPr>
            <w:tcW w:w="7604" w:type="dxa"/>
            <w:tcBorders>
              <w:top w:val="single" w:sz="4" w:space="0" w:color="auto"/>
              <w:left w:val="nil"/>
              <w:bottom w:val="single" w:sz="4" w:space="0" w:color="auto"/>
              <w:right w:val="single" w:sz="4" w:space="0" w:color="auto"/>
            </w:tcBorders>
            <w:shd w:val="clear" w:color="auto" w:fill="auto"/>
          </w:tcPr>
          <w:p w14:paraId="6AE0D242" w14:textId="66FC196E" w:rsidR="00615C10" w:rsidRPr="00CE2AA8" w:rsidRDefault="00615C10" w:rsidP="00DB3CB4">
            <w:pPr>
              <w:spacing w:after="0" w:line="240" w:lineRule="auto"/>
              <w:rPr>
                <w:rFonts w:ascii="Times New Roman" w:eastAsia="Times New Roman" w:hAnsi="Times New Roman" w:cs="Times New Roman"/>
                <w:i/>
                <w:iCs/>
                <w:color w:val="000000"/>
                <w:lang w:eastAsia="hr-HR"/>
              </w:rPr>
            </w:pPr>
            <w:r w:rsidRPr="00CE2AA8">
              <w:rPr>
                <w:rFonts w:ascii="Times New Roman" w:eastAsia="Times New Roman" w:hAnsi="Times New Roman" w:cs="Times New Roman"/>
                <w:color w:val="000000"/>
                <w:lang w:eastAsia="hr-HR"/>
              </w:rPr>
              <w:t>Datum završetka provedbe:</w:t>
            </w:r>
            <w:r w:rsidRPr="00CE2AA8">
              <w:rPr>
                <w:rFonts w:ascii="Times New Roman" w:eastAsia="Times New Roman" w:hAnsi="Times New Roman" w:cs="Times New Roman"/>
                <w:i/>
                <w:iCs/>
                <w:color w:val="000000"/>
                <w:lang w:eastAsia="hr-HR"/>
              </w:rPr>
              <w:br/>
            </w:r>
            <w:r w:rsidR="00DB3CB4">
              <w:rPr>
                <w:rFonts w:ascii="Times New Roman" w:eastAsia="Times New Roman" w:hAnsi="Times New Roman" w:cs="Times New Roman"/>
                <w:iCs/>
                <w:color w:val="000000"/>
                <w:lang w:eastAsia="hr-HR"/>
              </w:rPr>
              <w:t>31. prosinac 2026</w:t>
            </w:r>
            <w:r>
              <w:rPr>
                <w:rFonts w:ascii="Times New Roman" w:eastAsia="Times New Roman" w:hAnsi="Times New Roman" w:cs="Times New Roman"/>
                <w:iCs/>
                <w:color w:val="000000"/>
                <w:lang w:eastAsia="hr-HR"/>
              </w:rPr>
              <w:t>.</w:t>
            </w:r>
          </w:p>
        </w:tc>
      </w:tr>
      <w:tr w:rsidR="00615C10" w:rsidRPr="00CE2AA8" w14:paraId="21DA44F9" w14:textId="77777777" w:rsidTr="00C67072">
        <w:trPr>
          <w:trHeight w:val="567"/>
        </w:trPr>
        <w:tc>
          <w:tcPr>
            <w:tcW w:w="6997" w:type="dxa"/>
            <w:gridSpan w:val="2"/>
            <w:tcBorders>
              <w:top w:val="single" w:sz="4" w:space="0" w:color="auto"/>
              <w:left w:val="single" w:sz="4" w:space="0" w:color="auto"/>
              <w:bottom w:val="single" w:sz="4" w:space="0" w:color="auto"/>
              <w:right w:val="single" w:sz="4" w:space="0" w:color="auto"/>
            </w:tcBorders>
            <w:shd w:val="clear" w:color="auto" w:fill="auto"/>
          </w:tcPr>
          <w:p w14:paraId="674AC064" w14:textId="70D44A24" w:rsidR="00615C10" w:rsidRPr="00CE2AA8" w:rsidRDefault="00615C10" w:rsidP="00DB3CB4">
            <w:pPr>
              <w:spacing w:after="0" w:line="240" w:lineRule="auto"/>
              <w:rPr>
                <w:rFonts w:ascii="Times New Roman" w:eastAsia="Times New Roman" w:hAnsi="Times New Roman" w:cs="Times New Roman"/>
                <w:i/>
                <w:iCs/>
                <w:color w:val="000000"/>
                <w:lang w:eastAsia="hr-HR"/>
              </w:rPr>
            </w:pPr>
            <w:r w:rsidRPr="00CE2AA8">
              <w:rPr>
                <w:rFonts w:ascii="Times New Roman" w:eastAsia="Times New Roman" w:hAnsi="Times New Roman" w:cs="Times New Roman"/>
                <w:color w:val="000000"/>
                <w:lang w:eastAsia="hr-HR"/>
              </w:rPr>
              <w:t xml:space="preserve">Ključna točka ostvarenja 1: </w:t>
            </w:r>
            <w:r w:rsidRPr="00CE2AA8">
              <w:rPr>
                <w:rFonts w:ascii="Times New Roman" w:eastAsia="Times New Roman" w:hAnsi="Times New Roman" w:cs="Times New Roman"/>
                <w:i/>
                <w:iCs/>
                <w:color w:val="000000"/>
                <w:lang w:eastAsia="hr-HR"/>
              </w:rPr>
              <w:br/>
            </w:r>
            <w:r w:rsidR="00DB3CB4">
              <w:rPr>
                <w:rFonts w:ascii="Times New Roman" w:eastAsia="Times New Roman" w:hAnsi="Times New Roman" w:cs="Times New Roman"/>
                <w:iCs/>
                <w:color w:val="000000"/>
                <w:lang w:eastAsia="hr-HR"/>
              </w:rPr>
              <w:t>2023</w:t>
            </w:r>
            <w:r>
              <w:rPr>
                <w:rFonts w:ascii="Times New Roman" w:eastAsia="Times New Roman" w:hAnsi="Times New Roman" w:cs="Times New Roman"/>
                <w:iCs/>
                <w:color w:val="000000"/>
                <w:lang w:eastAsia="hr-HR"/>
              </w:rPr>
              <w:t>. – završetak pr</w:t>
            </w:r>
            <w:r w:rsidR="00DB3CB4">
              <w:rPr>
                <w:rFonts w:ascii="Times New Roman" w:eastAsia="Times New Roman" w:hAnsi="Times New Roman" w:cs="Times New Roman"/>
                <w:iCs/>
                <w:color w:val="000000"/>
                <w:lang w:eastAsia="hr-HR"/>
              </w:rPr>
              <w:t xml:space="preserve">ipremne faze </w:t>
            </w:r>
          </w:p>
        </w:tc>
        <w:tc>
          <w:tcPr>
            <w:tcW w:w="7604" w:type="dxa"/>
            <w:tcBorders>
              <w:top w:val="single" w:sz="4" w:space="0" w:color="auto"/>
              <w:left w:val="nil"/>
              <w:bottom w:val="single" w:sz="4" w:space="0" w:color="auto"/>
              <w:right w:val="single" w:sz="4" w:space="0" w:color="auto"/>
            </w:tcBorders>
            <w:shd w:val="clear" w:color="auto" w:fill="auto"/>
          </w:tcPr>
          <w:p w14:paraId="39C3A694" w14:textId="5F9B977C" w:rsidR="00615C10" w:rsidRPr="00CE2AA8" w:rsidRDefault="00615C10" w:rsidP="00DB3CB4">
            <w:pPr>
              <w:spacing w:after="0" w:line="240" w:lineRule="auto"/>
              <w:rPr>
                <w:rFonts w:ascii="Times New Roman" w:eastAsia="Times New Roman" w:hAnsi="Times New Roman" w:cs="Times New Roman"/>
                <w:i/>
                <w:iCs/>
                <w:color w:val="000000"/>
                <w:lang w:eastAsia="hr-HR"/>
              </w:rPr>
            </w:pPr>
            <w:r>
              <w:rPr>
                <w:rFonts w:ascii="Times New Roman" w:eastAsia="Times New Roman" w:hAnsi="Times New Roman" w:cs="Times New Roman"/>
                <w:color w:val="000000"/>
                <w:lang w:eastAsia="hr-HR"/>
              </w:rPr>
              <w:t>Ključna točka ostvarenja 2</w:t>
            </w:r>
            <w:r w:rsidRPr="00CE2AA8">
              <w:rPr>
                <w:rFonts w:ascii="Times New Roman" w:eastAsia="Times New Roman" w:hAnsi="Times New Roman" w:cs="Times New Roman"/>
                <w:color w:val="000000"/>
                <w:lang w:eastAsia="hr-HR"/>
              </w:rPr>
              <w:t>:</w:t>
            </w:r>
            <w:r w:rsidRPr="00CE2AA8">
              <w:rPr>
                <w:rFonts w:ascii="Times New Roman" w:eastAsia="Times New Roman" w:hAnsi="Times New Roman" w:cs="Times New Roman"/>
                <w:i/>
                <w:iCs/>
                <w:color w:val="000000"/>
                <w:lang w:eastAsia="hr-HR"/>
              </w:rPr>
              <w:br/>
            </w:r>
            <w:r w:rsidR="00DB3CB4">
              <w:rPr>
                <w:rFonts w:ascii="Times New Roman" w:eastAsia="Times New Roman" w:hAnsi="Times New Roman" w:cs="Times New Roman"/>
                <w:iCs/>
                <w:color w:val="000000"/>
                <w:lang w:eastAsia="hr-HR"/>
              </w:rPr>
              <w:t>2024</w:t>
            </w:r>
            <w:r>
              <w:rPr>
                <w:rFonts w:ascii="Times New Roman" w:eastAsia="Times New Roman" w:hAnsi="Times New Roman" w:cs="Times New Roman"/>
                <w:iCs/>
                <w:color w:val="000000"/>
                <w:lang w:eastAsia="hr-HR"/>
              </w:rPr>
              <w:t xml:space="preserve">. – </w:t>
            </w:r>
            <w:r w:rsidR="00DB3CB4">
              <w:rPr>
                <w:rFonts w:ascii="Times New Roman" w:eastAsia="Times New Roman" w:hAnsi="Times New Roman" w:cs="Times New Roman"/>
                <w:iCs/>
                <w:color w:val="000000"/>
                <w:lang w:eastAsia="hr-HR"/>
              </w:rPr>
              <w:t xml:space="preserve">početak provedbe </w:t>
            </w:r>
          </w:p>
        </w:tc>
      </w:tr>
      <w:tr w:rsidR="00615C10" w:rsidRPr="00CE2AA8" w14:paraId="488B7784" w14:textId="77777777" w:rsidTr="00003E0B">
        <w:trPr>
          <w:trHeight w:val="567"/>
        </w:trPr>
        <w:tc>
          <w:tcPr>
            <w:tcW w:w="6997" w:type="dxa"/>
            <w:gridSpan w:val="2"/>
            <w:tcBorders>
              <w:top w:val="single" w:sz="4" w:space="0" w:color="auto"/>
              <w:left w:val="single" w:sz="4" w:space="0" w:color="auto"/>
              <w:bottom w:val="single" w:sz="4" w:space="0" w:color="auto"/>
              <w:right w:val="single" w:sz="4" w:space="0" w:color="auto"/>
            </w:tcBorders>
            <w:shd w:val="clear" w:color="auto" w:fill="auto"/>
          </w:tcPr>
          <w:p w14:paraId="11088A0E" w14:textId="131D0453" w:rsidR="00615C10" w:rsidRPr="00CE2AA8" w:rsidRDefault="00615C10" w:rsidP="00DB3CB4">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Ključna točka ostvarenja 3: </w:t>
            </w:r>
            <w:r w:rsidR="00DB3CB4">
              <w:rPr>
                <w:rFonts w:ascii="Times New Roman" w:eastAsia="Times New Roman" w:hAnsi="Times New Roman" w:cs="Times New Roman"/>
                <w:color w:val="000000"/>
                <w:lang w:eastAsia="hr-HR"/>
              </w:rPr>
              <w:t>2027. završetak provedbe</w:t>
            </w:r>
          </w:p>
        </w:tc>
        <w:tc>
          <w:tcPr>
            <w:tcW w:w="7604" w:type="dxa"/>
            <w:tcBorders>
              <w:top w:val="single" w:sz="4" w:space="0" w:color="auto"/>
              <w:left w:val="nil"/>
              <w:bottom w:val="single" w:sz="4" w:space="0" w:color="auto"/>
              <w:right w:val="single" w:sz="4" w:space="0" w:color="auto"/>
            </w:tcBorders>
            <w:shd w:val="clear" w:color="auto" w:fill="auto"/>
          </w:tcPr>
          <w:p w14:paraId="0FA503B2" w14:textId="1AC39901" w:rsidR="00615C10" w:rsidRPr="00EA605F" w:rsidRDefault="00615C10" w:rsidP="00DB3CB4">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Ključna točka ostvarenja 4: </w:t>
            </w:r>
          </w:p>
        </w:tc>
      </w:tr>
      <w:tr w:rsidR="00615C10" w:rsidRPr="00CE2AA8" w14:paraId="600A5ED8" w14:textId="77777777" w:rsidTr="00C67072">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4D94C9B1" w14:textId="598A77B2" w:rsidR="00615C10" w:rsidRPr="00CE2AA8" w:rsidRDefault="00615C10" w:rsidP="00615C10">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Ukupna procijenjena vrijednost projekta: </w:t>
            </w:r>
            <w:r w:rsidR="00A138D1">
              <w:rPr>
                <w:rFonts w:ascii="Times New Roman" w:eastAsia="Times New Roman" w:hAnsi="Times New Roman" w:cs="Times New Roman"/>
                <w:color w:val="000000"/>
                <w:lang w:eastAsia="hr-HR"/>
              </w:rPr>
              <w:t>7.500.000,00 kn</w:t>
            </w:r>
          </w:p>
        </w:tc>
      </w:tr>
      <w:tr w:rsidR="00615C10" w:rsidRPr="00CE2AA8" w14:paraId="656ACB52" w14:textId="77777777" w:rsidTr="00C67072">
        <w:trPr>
          <w:trHeight w:val="567"/>
        </w:trPr>
        <w:tc>
          <w:tcPr>
            <w:tcW w:w="14601" w:type="dxa"/>
            <w:gridSpan w:val="3"/>
            <w:tcBorders>
              <w:top w:val="single" w:sz="4" w:space="0" w:color="auto"/>
              <w:left w:val="single" w:sz="4" w:space="0" w:color="auto"/>
              <w:bottom w:val="single" w:sz="4" w:space="0" w:color="auto"/>
              <w:right w:val="single" w:sz="4" w:space="0" w:color="auto"/>
            </w:tcBorders>
            <w:shd w:val="clear" w:color="auto" w:fill="auto"/>
          </w:tcPr>
          <w:p w14:paraId="08E5729E" w14:textId="43F99AB6" w:rsidR="00615C10" w:rsidRPr="00C67072" w:rsidRDefault="00615C10" w:rsidP="00615C10">
            <w:pPr>
              <w:spacing w:after="0" w:line="240" w:lineRule="auto"/>
              <w:rPr>
                <w:rFonts w:ascii="Times New Roman" w:eastAsia="Times New Roman" w:hAnsi="Times New Roman" w:cs="Times New Roman"/>
                <w:i/>
                <w:iCs/>
                <w:color w:val="8EAADB" w:themeColor="accent5" w:themeTint="99"/>
                <w:lang w:eastAsia="hr-HR"/>
              </w:rPr>
            </w:pPr>
            <w:r w:rsidRPr="00CE2AA8">
              <w:rPr>
                <w:rFonts w:ascii="Times New Roman" w:eastAsia="Times New Roman" w:hAnsi="Times New Roman" w:cs="Times New Roman"/>
                <w:color w:val="000000"/>
                <w:lang w:eastAsia="hr-HR"/>
              </w:rPr>
              <w:t xml:space="preserve">Planirani izvor financiranja: </w:t>
            </w:r>
            <w:r w:rsidRPr="00B515A9">
              <w:rPr>
                <w:rFonts w:ascii="Times New Roman" w:eastAsia="Times New Roman" w:hAnsi="Times New Roman" w:cs="Times New Roman"/>
                <w:iCs/>
                <w:lang w:eastAsia="hr-HR"/>
              </w:rPr>
              <w:t>ESF+</w:t>
            </w:r>
            <w:r>
              <w:rPr>
                <w:rFonts w:ascii="Times New Roman" w:eastAsia="Times New Roman" w:hAnsi="Times New Roman" w:cs="Times New Roman"/>
                <w:iCs/>
                <w:lang w:eastAsia="hr-HR"/>
              </w:rPr>
              <w:t>6.375.000,00 kn</w:t>
            </w:r>
            <w:r w:rsidRPr="00B515A9">
              <w:rPr>
                <w:rFonts w:ascii="Times New Roman" w:eastAsia="Times New Roman" w:hAnsi="Times New Roman" w:cs="Times New Roman"/>
                <w:iCs/>
                <w:lang w:eastAsia="hr-HR"/>
              </w:rPr>
              <w:t xml:space="preserve"> / nacionalni proračun</w:t>
            </w:r>
            <w:r>
              <w:rPr>
                <w:rFonts w:ascii="Times New Roman" w:eastAsia="Times New Roman" w:hAnsi="Times New Roman" w:cs="Times New Roman"/>
                <w:iCs/>
                <w:lang w:eastAsia="hr-HR"/>
              </w:rPr>
              <w:t xml:space="preserve"> 1.125.000,00 kn</w:t>
            </w:r>
          </w:p>
        </w:tc>
      </w:tr>
    </w:tbl>
    <w:p w14:paraId="508FFCFB" w14:textId="5A3DB15C" w:rsidR="00DB3CB4" w:rsidRDefault="00DB3CB4" w:rsidP="00B63FF0">
      <w:pPr>
        <w:spacing w:after="0" w:line="276" w:lineRule="auto"/>
        <w:rPr>
          <w:rFonts w:ascii="Arial" w:eastAsia="Arial" w:hAnsi="Arial" w:cs="Arial"/>
          <w:lang w:eastAsia="hr-HR"/>
        </w:rPr>
      </w:pPr>
    </w:p>
    <w:p w14:paraId="314D619A" w14:textId="31AF0B8A" w:rsidR="00CE2AA8" w:rsidRPr="00CE2AA8" w:rsidRDefault="00391573" w:rsidP="00CE2AA8">
      <w:pPr>
        <w:pStyle w:val="Heading1"/>
        <w:rPr>
          <w:rFonts w:ascii="Arial" w:eastAsia="Arial" w:hAnsi="Arial" w:cs="Arial"/>
          <w:sz w:val="28"/>
          <w:szCs w:val="28"/>
          <w:lang w:eastAsia="hr-HR"/>
        </w:rPr>
      </w:pPr>
      <w:bookmarkStart w:id="337" w:name="_Toc75167872"/>
      <w:r>
        <w:rPr>
          <w:rFonts w:ascii="Times New Roman" w:eastAsia="Times New Roman" w:hAnsi="Times New Roman" w:cs="Times New Roman"/>
          <w:b/>
          <w:bCs/>
          <w:color w:val="000000"/>
          <w:sz w:val="28"/>
          <w:szCs w:val="28"/>
          <w:lang w:eastAsia="hr-HR"/>
        </w:rPr>
        <w:t>10</w:t>
      </w:r>
      <w:r w:rsidR="00CE2AA8" w:rsidRPr="00CE2AA8">
        <w:rPr>
          <w:rFonts w:ascii="Times New Roman" w:eastAsia="Times New Roman" w:hAnsi="Times New Roman" w:cs="Times New Roman"/>
          <w:b/>
          <w:bCs/>
          <w:color w:val="000000"/>
          <w:sz w:val="28"/>
          <w:szCs w:val="28"/>
          <w:lang w:eastAsia="hr-HR"/>
        </w:rPr>
        <w:t>. Indikativni financijski plan</w:t>
      </w:r>
      <w:bookmarkEnd w:id="337"/>
    </w:p>
    <w:p w14:paraId="00A60F84" w14:textId="77777777" w:rsidR="00CE2AA8" w:rsidRPr="00B63FF0" w:rsidRDefault="00CE2AA8" w:rsidP="00B63FF0">
      <w:pPr>
        <w:spacing w:after="0" w:line="276" w:lineRule="auto"/>
        <w:rPr>
          <w:rFonts w:ascii="Arial" w:eastAsia="Arial" w:hAnsi="Arial" w:cs="Arial"/>
          <w:lang w:eastAsia="hr-HR"/>
        </w:rPr>
      </w:pPr>
    </w:p>
    <w:tbl>
      <w:tblPr>
        <w:tblW w:w="14601" w:type="dxa"/>
        <w:tblInd w:w="-5" w:type="dxa"/>
        <w:tblLayout w:type="fixed"/>
        <w:tblLook w:val="04A0" w:firstRow="1" w:lastRow="0" w:firstColumn="1" w:lastColumn="0" w:noHBand="0" w:noVBand="1"/>
      </w:tblPr>
      <w:tblGrid>
        <w:gridCol w:w="2393"/>
        <w:gridCol w:w="2143"/>
        <w:gridCol w:w="1134"/>
        <w:gridCol w:w="1134"/>
        <w:gridCol w:w="1276"/>
        <w:gridCol w:w="1276"/>
        <w:gridCol w:w="1276"/>
        <w:gridCol w:w="1275"/>
        <w:gridCol w:w="1134"/>
        <w:gridCol w:w="1560"/>
      </w:tblGrid>
      <w:tr w:rsidR="00CE2AA8" w:rsidRPr="00CE2AA8" w14:paraId="12BAF97E" w14:textId="77777777" w:rsidTr="00C67072">
        <w:trPr>
          <w:trHeight w:val="600"/>
        </w:trPr>
        <w:tc>
          <w:tcPr>
            <w:tcW w:w="14601" w:type="dxa"/>
            <w:gridSpan w:val="10"/>
            <w:tcBorders>
              <w:top w:val="single" w:sz="4" w:space="0" w:color="auto"/>
              <w:left w:val="single" w:sz="4" w:space="0" w:color="auto"/>
              <w:bottom w:val="single" w:sz="4" w:space="0" w:color="auto"/>
              <w:right w:val="single" w:sz="4" w:space="0" w:color="auto"/>
            </w:tcBorders>
            <w:shd w:val="clear" w:color="000000" w:fill="F2F2F2"/>
            <w:hideMark/>
          </w:tcPr>
          <w:p w14:paraId="7DADE1C3" w14:textId="77777777" w:rsidR="00CE2AA8" w:rsidRPr="00CE2AA8" w:rsidRDefault="00CE2AA8" w:rsidP="00CE2AA8">
            <w:pPr>
              <w:spacing w:after="0" w:line="240" w:lineRule="auto"/>
              <w:rPr>
                <w:rFonts w:ascii="Times New Roman" w:eastAsia="Times New Roman" w:hAnsi="Times New Roman" w:cs="Times New Roman"/>
                <w:b/>
                <w:bCs/>
                <w:color w:val="000000"/>
                <w:lang w:eastAsia="hr-HR"/>
              </w:rPr>
            </w:pPr>
            <w:r w:rsidRPr="00CE2AA8">
              <w:rPr>
                <w:rFonts w:ascii="Times New Roman" w:eastAsia="Times New Roman" w:hAnsi="Times New Roman" w:cs="Times New Roman"/>
                <w:b/>
                <w:bCs/>
                <w:color w:val="000000"/>
                <w:lang w:eastAsia="hr-HR"/>
              </w:rPr>
              <w:t xml:space="preserve">Indikativni financijski plan </w:t>
            </w:r>
          </w:p>
        </w:tc>
      </w:tr>
      <w:tr w:rsidR="00CE2AA8" w:rsidRPr="00CE2AA8" w14:paraId="735A08EC" w14:textId="77777777" w:rsidTr="00C67072">
        <w:trPr>
          <w:trHeight w:val="600"/>
        </w:trPr>
        <w:tc>
          <w:tcPr>
            <w:tcW w:w="2393" w:type="dxa"/>
            <w:tcBorders>
              <w:top w:val="nil"/>
              <w:left w:val="single" w:sz="4" w:space="0" w:color="auto"/>
              <w:bottom w:val="single" w:sz="4" w:space="0" w:color="auto"/>
              <w:right w:val="single" w:sz="4" w:space="0" w:color="auto"/>
            </w:tcBorders>
            <w:shd w:val="clear" w:color="auto" w:fill="auto"/>
            <w:noWrap/>
            <w:hideMark/>
          </w:tcPr>
          <w:p w14:paraId="22F0DD15" w14:textId="6A4ED70A" w:rsidR="00CE2AA8" w:rsidRPr="00CE2AA8" w:rsidRDefault="00CE2AA8" w:rsidP="00CE2AA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b/>
                <w:bCs/>
                <w:color w:val="000000"/>
                <w:lang w:eastAsia="hr-HR"/>
              </w:rPr>
              <w:t xml:space="preserve">STRATEŠKI CILJ </w:t>
            </w:r>
            <w:r w:rsidR="00A13ED4">
              <w:rPr>
                <w:rFonts w:ascii="Times New Roman" w:eastAsia="Times New Roman" w:hAnsi="Times New Roman" w:cs="Times New Roman"/>
                <w:b/>
                <w:bCs/>
                <w:color w:val="000000"/>
                <w:lang w:eastAsia="hr-HR"/>
              </w:rPr>
              <w:t xml:space="preserve"> </w:t>
            </w:r>
            <w:r w:rsidR="006C0C43">
              <w:rPr>
                <w:rFonts w:ascii="Times New Roman" w:eastAsia="Times New Roman" w:hAnsi="Times New Roman" w:cs="Times New Roman"/>
                <w:b/>
                <w:bCs/>
                <w:color w:val="000000"/>
                <w:lang w:eastAsia="hr-HR"/>
              </w:rPr>
              <w:t>NRS</w:t>
            </w:r>
            <w:r w:rsidRPr="00CE2AA8">
              <w:rPr>
                <w:rFonts w:ascii="Times New Roman" w:eastAsia="Times New Roman" w:hAnsi="Times New Roman" w:cs="Times New Roman"/>
                <w:b/>
                <w:bCs/>
                <w:color w:val="000000"/>
                <w:lang w:eastAsia="hr-HR"/>
              </w:rPr>
              <w:t>:</w:t>
            </w:r>
          </w:p>
        </w:tc>
        <w:tc>
          <w:tcPr>
            <w:tcW w:w="12208" w:type="dxa"/>
            <w:gridSpan w:val="9"/>
            <w:tcBorders>
              <w:top w:val="single" w:sz="4" w:space="0" w:color="auto"/>
              <w:left w:val="nil"/>
              <w:bottom w:val="single" w:sz="4" w:space="0" w:color="auto"/>
              <w:right w:val="single" w:sz="4" w:space="0" w:color="auto"/>
            </w:tcBorders>
            <w:shd w:val="clear" w:color="auto" w:fill="auto"/>
            <w:hideMark/>
          </w:tcPr>
          <w:p w14:paraId="0D5E3D15" w14:textId="08A95E3C" w:rsidR="00A13ED4" w:rsidRPr="00CE2AA8" w:rsidRDefault="00A13ED4" w:rsidP="00CE2AA8">
            <w:pPr>
              <w:spacing w:after="0" w:line="240" w:lineRule="auto"/>
              <w:rPr>
                <w:rFonts w:ascii="Times New Roman" w:eastAsia="Times New Roman" w:hAnsi="Times New Roman" w:cs="Times New Roman"/>
                <w:i/>
                <w:iCs/>
                <w:color w:val="8EAADB" w:themeColor="accent5" w:themeTint="99"/>
                <w:sz w:val="20"/>
                <w:szCs w:val="20"/>
                <w:lang w:eastAsia="hr-HR"/>
              </w:rPr>
            </w:pPr>
            <w:r w:rsidRPr="0023128A">
              <w:rPr>
                <w:rFonts w:ascii="Times New Roman" w:eastAsia="Times New Roman" w:hAnsi="Times New Roman" w:cs="Times New Roman"/>
                <w:bCs/>
                <w:color w:val="000000"/>
                <w:sz w:val="28"/>
                <w:szCs w:val="28"/>
                <w:lang w:eastAsia="hr-HR"/>
              </w:rPr>
              <w:t>„Zdrav, aktivan i kvalitetan život“</w:t>
            </w:r>
          </w:p>
        </w:tc>
      </w:tr>
      <w:tr w:rsidR="00CE2AA8" w:rsidRPr="00CE2AA8" w14:paraId="14F8C074" w14:textId="77777777" w:rsidTr="00C67072">
        <w:trPr>
          <w:trHeight w:val="600"/>
        </w:trPr>
        <w:tc>
          <w:tcPr>
            <w:tcW w:w="2393" w:type="dxa"/>
            <w:tcBorders>
              <w:top w:val="single" w:sz="4" w:space="0" w:color="auto"/>
              <w:left w:val="single" w:sz="4" w:space="0" w:color="auto"/>
              <w:bottom w:val="single" w:sz="4" w:space="0" w:color="auto"/>
              <w:right w:val="single" w:sz="4" w:space="0" w:color="auto"/>
            </w:tcBorders>
            <w:shd w:val="clear" w:color="auto" w:fill="auto"/>
            <w:noWrap/>
          </w:tcPr>
          <w:p w14:paraId="60152BB6" w14:textId="64BECE5B" w:rsidR="00CE2AA8" w:rsidRPr="00CE2AA8" w:rsidRDefault="00CE2AA8" w:rsidP="00CE2AA8">
            <w:pPr>
              <w:spacing w:after="0" w:line="240" w:lineRule="auto"/>
              <w:rPr>
                <w:rFonts w:ascii="Times New Roman" w:eastAsia="Times New Roman" w:hAnsi="Times New Roman" w:cs="Times New Roman"/>
                <w:b/>
                <w:bCs/>
                <w:color w:val="000000"/>
                <w:lang w:eastAsia="hr-HR"/>
              </w:rPr>
            </w:pPr>
            <w:r w:rsidRPr="00CE2AA8">
              <w:rPr>
                <w:rFonts w:ascii="Times New Roman" w:eastAsia="Times New Roman" w:hAnsi="Times New Roman" w:cs="Times New Roman"/>
                <w:b/>
                <w:bCs/>
                <w:color w:val="000000"/>
                <w:lang w:eastAsia="hr-HR"/>
              </w:rPr>
              <w:t>POKAZATELJ</w:t>
            </w:r>
            <w:r w:rsidR="006C0C43">
              <w:rPr>
                <w:rFonts w:ascii="Times New Roman" w:eastAsia="Times New Roman" w:hAnsi="Times New Roman" w:cs="Times New Roman"/>
                <w:b/>
                <w:bCs/>
                <w:color w:val="000000"/>
                <w:lang w:eastAsia="hr-HR"/>
              </w:rPr>
              <w:t>I</w:t>
            </w:r>
            <w:r w:rsidRPr="00CE2AA8">
              <w:rPr>
                <w:rFonts w:ascii="Times New Roman" w:eastAsia="Times New Roman" w:hAnsi="Times New Roman" w:cs="Times New Roman"/>
                <w:b/>
                <w:bCs/>
                <w:color w:val="000000"/>
                <w:lang w:eastAsia="hr-HR"/>
              </w:rPr>
              <w:t xml:space="preserve"> UČINKA </w:t>
            </w:r>
          </w:p>
        </w:tc>
        <w:tc>
          <w:tcPr>
            <w:tcW w:w="12208" w:type="dxa"/>
            <w:gridSpan w:val="9"/>
            <w:tcBorders>
              <w:top w:val="single" w:sz="4" w:space="0" w:color="auto"/>
              <w:left w:val="nil"/>
              <w:bottom w:val="single" w:sz="4" w:space="0" w:color="auto"/>
              <w:right w:val="single" w:sz="4" w:space="0" w:color="auto"/>
            </w:tcBorders>
            <w:shd w:val="clear" w:color="auto" w:fill="auto"/>
          </w:tcPr>
          <w:p w14:paraId="0C4E61E2" w14:textId="79DFC352" w:rsidR="00A13ED4" w:rsidRDefault="00A13ED4" w:rsidP="00CE2AA8">
            <w:pPr>
              <w:spacing w:after="0" w:line="240" w:lineRule="auto"/>
              <w:rPr>
                <w:rFonts w:ascii="Times New Roman" w:eastAsia="Times New Roman" w:hAnsi="Times New Roman" w:cs="Times New Roman"/>
                <w:b/>
                <w:bCs/>
                <w:color w:val="000000"/>
                <w:lang w:eastAsia="hr-HR"/>
              </w:rPr>
            </w:pPr>
            <w:r w:rsidRPr="0023128A">
              <w:rPr>
                <w:rFonts w:ascii="Times New Roman" w:eastAsia="Times New Roman" w:hAnsi="Times New Roman" w:cs="Times New Roman"/>
                <w:b/>
                <w:bCs/>
                <w:color w:val="000000"/>
                <w:lang w:eastAsia="hr-HR"/>
              </w:rPr>
              <w:t>Očekivani broj godina zdravog života</w:t>
            </w:r>
          </w:p>
          <w:p w14:paraId="273AC733" w14:textId="35F6CCDB" w:rsidR="00E72372" w:rsidRPr="00CE2AA8" w:rsidRDefault="00E72372" w:rsidP="00CE2AA8">
            <w:pPr>
              <w:spacing w:after="0" w:line="240" w:lineRule="auto"/>
              <w:rPr>
                <w:rFonts w:ascii="Times New Roman" w:eastAsia="Times New Roman" w:hAnsi="Times New Roman" w:cs="Times New Roman"/>
                <w:i/>
                <w:iCs/>
                <w:color w:val="8EAADB" w:themeColor="accent5" w:themeTint="99"/>
                <w:sz w:val="20"/>
                <w:szCs w:val="20"/>
                <w:lang w:eastAsia="hr-HR"/>
              </w:rPr>
            </w:pPr>
            <w:r w:rsidRPr="0023128A">
              <w:rPr>
                <w:rFonts w:ascii="Times New Roman" w:eastAsia="Times New Roman" w:hAnsi="Times New Roman" w:cs="Times New Roman"/>
                <w:b/>
                <w:bCs/>
                <w:color w:val="000000"/>
                <w:lang w:eastAsia="hr-HR"/>
              </w:rPr>
              <w:t>Ukupna stopa rizika od siromaštva i socijalne isključenosti</w:t>
            </w:r>
          </w:p>
        </w:tc>
      </w:tr>
      <w:tr w:rsidR="006C0C43" w:rsidRPr="00CE2AA8" w14:paraId="072E507F" w14:textId="77777777" w:rsidTr="00FA0C55">
        <w:trPr>
          <w:trHeight w:val="600"/>
        </w:trPr>
        <w:tc>
          <w:tcPr>
            <w:tcW w:w="2393" w:type="dxa"/>
            <w:tcBorders>
              <w:top w:val="single" w:sz="4" w:space="0" w:color="auto"/>
              <w:left w:val="single" w:sz="4" w:space="0" w:color="auto"/>
              <w:bottom w:val="single" w:sz="4" w:space="0" w:color="auto"/>
              <w:right w:val="single" w:sz="4" w:space="0" w:color="auto"/>
            </w:tcBorders>
            <w:shd w:val="clear" w:color="auto" w:fill="auto"/>
            <w:noWrap/>
          </w:tcPr>
          <w:p w14:paraId="25FBDC36" w14:textId="3640CE4D" w:rsidR="00927624" w:rsidRPr="00845B5D" w:rsidRDefault="005321EB" w:rsidP="005321EB">
            <w:pPr>
              <w:spacing w:after="0" w:line="240" w:lineRule="auto"/>
              <w:rPr>
                <w:rFonts w:ascii="Times New Roman" w:eastAsia="Times New Roman" w:hAnsi="Times New Roman" w:cs="Times New Roman"/>
                <w:color w:val="000000"/>
                <w:lang w:eastAsia="hr-HR"/>
              </w:rPr>
            </w:pPr>
            <w:r w:rsidRPr="00845B5D">
              <w:rPr>
                <w:rFonts w:ascii="Times New Roman" w:eastAsia="Times New Roman" w:hAnsi="Times New Roman" w:cs="Times New Roman"/>
                <w:color w:val="000000"/>
                <w:lang w:eastAsia="hr-HR"/>
              </w:rPr>
              <w:t xml:space="preserve">POSEBNI </w:t>
            </w:r>
            <w:r w:rsidR="00A13ED4" w:rsidRPr="00845B5D">
              <w:rPr>
                <w:rFonts w:ascii="Times New Roman" w:eastAsia="Times New Roman" w:hAnsi="Times New Roman" w:cs="Times New Roman"/>
                <w:color w:val="000000"/>
                <w:lang w:eastAsia="hr-HR"/>
              </w:rPr>
              <w:t>CILJEVI NPUR-</w:t>
            </w:r>
            <w:r w:rsidRPr="00845B5D">
              <w:rPr>
                <w:rFonts w:ascii="Times New Roman" w:eastAsia="Times New Roman" w:hAnsi="Times New Roman" w:cs="Times New Roman"/>
                <w:color w:val="000000"/>
                <w:lang w:eastAsia="hr-HR"/>
              </w:rPr>
              <w:t xml:space="preserve">a </w:t>
            </w:r>
          </w:p>
        </w:tc>
        <w:tc>
          <w:tcPr>
            <w:tcW w:w="2143" w:type="dxa"/>
            <w:tcBorders>
              <w:top w:val="single" w:sz="4" w:space="0" w:color="auto"/>
              <w:left w:val="nil"/>
              <w:bottom w:val="single" w:sz="4" w:space="0" w:color="auto"/>
              <w:right w:val="single" w:sz="4" w:space="0" w:color="auto"/>
            </w:tcBorders>
            <w:shd w:val="clear" w:color="auto" w:fill="auto"/>
          </w:tcPr>
          <w:p w14:paraId="776A0747" w14:textId="1435E6B2" w:rsidR="00927624" w:rsidRDefault="00927624" w:rsidP="00CE2AA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POKAZATELJI ISHODA</w:t>
            </w:r>
            <w:r w:rsidR="00E72372">
              <w:rPr>
                <w:rFonts w:ascii="Times New Roman" w:eastAsia="Times New Roman" w:hAnsi="Times New Roman" w:cs="Times New Roman"/>
                <w:color w:val="000000"/>
                <w:lang w:eastAsia="hr-HR"/>
              </w:rPr>
              <w:t xml:space="preserve"> N</w:t>
            </w:r>
            <w:r w:rsidR="00A13ED4">
              <w:rPr>
                <w:rFonts w:ascii="Times New Roman" w:eastAsia="Times New Roman" w:hAnsi="Times New Roman" w:cs="Times New Roman"/>
                <w:color w:val="000000"/>
                <w:lang w:eastAsia="hr-HR"/>
              </w:rPr>
              <w:t>PUR</w:t>
            </w:r>
            <w:r w:rsidR="00E72372">
              <w:rPr>
                <w:rFonts w:ascii="Times New Roman" w:eastAsia="Times New Roman" w:hAnsi="Times New Roman" w:cs="Times New Roman"/>
                <w:color w:val="000000"/>
                <w:lang w:eastAsia="hr-HR"/>
              </w:rPr>
              <w:t>-a</w:t>
            </w:r>
          </w:p>
          <w:p w14:paraId="4A3BD4B0" w14:textId="7F8DCC7D" w:rsidR="00A13ED4" w:rsidRPr="00CE2AA8" w:rsidRDefault="00A13ED4" w:rsidP="00CE2AA8">
            <w:pPr>
              <w:spacing w:after="0" w:line="240" w:lineRule="auto"/>
              <w:rPr>
                <w:rFonts w:ascii="Times New Roman" w:eastAsia="Times New Roman" w:hAnsi="Times New Roman" w:cs="Times New Roman"/>
                <w:color w:val="000000"/>
                <w:lang w:eastAsia="hr-HR"/>
              </w:rPr>
            </w:pPr>
          </w:p>
        </w:tc>
        <w:tc>
          <w:tcPr>
            <w:tcW w:w="1134" w:type="dxa"/>
            <w:tcBorders>
              <w:top w:val="single" w:sz="4" w:space="0" w:color="auto"/>
              <w:left w:val="nil"/>
              <w:bottom w:val="single" w:sz="4" w:space="0" w:color="auto"/>
              <w:right w:val="single" w:sz="4" w:space="0" w:color="auto"/>
            </w:tcBorders>
            <w:shd w:val="clear" w:color="auto" w:fill="auto"/>
          </w:tcPr>
          <w:p w14:paraId="30D1366D" w14:textId="1099DF80" w:rsidR="00927624" w:rsidRDefault="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r w:rsidRPr="00CE2AA8">
              <w:rPr>
                <w:rFonts w:ascii="Times New Roman" w:eastAsia="Times New Roman" w:hAnsi="Times New Roman" w:cs="Times New Roman"/>
                <w:color w:val="000000"/>
                <w:lang w:eastAsia="hr-HR"/>
              </w:rPr>
              <w:t xml:space="preserve"> PLAN </w:t>
            </w:r>
          </w:p>
          <w:p w14:paraId="745B524E" w14:textId="28694B10" w:rsidR="00927624" w:rsidRPr="00CE2AA8" w:rsidRDefault="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2021.</w:t>
            </w:r>
            <w:r>
              <w:rPr>
                <w:rFonts w:ascii="Times New Roman" w:eastAsia="Times New Roman" w:hAnsi="Times New Roman" w:cs="Times New Roman"/>
                <w:color w:val="000000"/>
                <w:lang w:eastAsia="hr-HR"/>
              </w:rPr>
              <w:t xml:space="preserve"> (kn)</w:t>
            </w:r>
          </w:p>
        </w:tc>
        <w:tc>
          <w:tcPr>
            <w:tcW w:w="1134" w:type="dxa"/>
            <w:tcBorders>
              <w:top w:val="single" w:sz="4" w:space="0" w:color="auto"/>
              <w:left w:val="nil"/>
              <w:bottom w:val="single" w:sz="4" w:space="0" w:color="auto"/>
              <w:right w:val="single" w:sz="4" w:space="0" w:color="auto"/>
            </w:tcBorders>
            <w:shd w:val="clear" w:color="auto" w:fill="auto"/>
          </w:tcPr>
          <w:p w14:paraId="5E1E5E3B" w14:textId="77777777" w:rsidR="00927624" w:rsidRDefault="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p>
          <w:p w14:paraId="1FA45146" w14:textId="7A1FE5B9" w:rsidR="00927624" w:rsidRDefault="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PLAN </w:t>
            </w:r>
          </w:p>
          <w:p w14:paraId="6A716519" w14:textId="77777777" w:rsidR="00927624" w:rsidRDefault="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2022.</w:t>
            </w:r>
          </w:p>
          <w:p w14:paraId="6E716987" w14:textId="685557B7" w:rsidR="00927624" w:rsidRPr="00CE2AA8" w:rsidRDefault="00927624">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(kn)</w:t>
            </w:r>
          </w:p>
        </w:tc>
        <w:tc>
          <w:tcPr>
            <w:tcW w:w="1276" w:type="dxa"/>
            <w:tcBorders>
              <w:top w:val="single" w:sz="4" w:space="0" w:color="auto"/>
              <w:left w:val="nil"/>
              <w:bottom w:val="single" w:sz="4" w:space="0" w:color="auto"/>
              <w:right w:val="single" w:sz="4" w:space="0" w:color="auto"/>
            </w:tcBorders>
            <w:shd w:val="clear" w:color="auto" w:fill="auto"/>
          </w:tcPr>
          <w:p w14:paraId="6F3D36F9" w14:textId="6BEE6952" w:rsidR="00927624" w:rsidRDefault="00927624" w:rsidP="00CE2AA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r w:rsidRPr="00CE2AA8">
              <w:rPr>
                <w:rFonts w:ascii="Times New Roman" w:eastAsia="Times New Roman" w:hAnsi="Times New Roman" w:cs="Times New Roman"/>
                <w:color w:val="000000"/>
                <w:lang w:eastAsia="hr-HR"/>
              </w:rPr>
              <w:t xml:space="preserve"> </w:t>
            </w:r>
          </w:p>
          <w:p w14:paraId="344B5597" w14:textId="77777777" w:rsidR="00927624" w:rsidRDefault="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PLAN </w:t>
            </w:r>
          </w:p>
          <w:p w14:paraId="2D130536" w14:textId="34BCDB33" w:rsidR="00927624" w:rsidRDefault="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w:t>
            </w:r>
            <w:r>
              <w:rPr>
                <w:rFonts w:ascii="Times New Roman" w:eastAsia="Times New Roman" w:hAnsi="Times New Roman" w:cs="Times New Roman"/>
                <w:color w:val="000000"/>
                <w:lang w:eastAsia="hr-HR"/>
              </w:rPr>
              <w:t>3.</w:t>
            </w:r>
          </w:p>
          <w:p w14:paraId="0FEA4F2A" w14:textId="31F3C354" w:rsidR="00927624" w:rsidRPr="00CE2AA8" w:rsidRDefault="00927624">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(kn)</w:t>
            </w:r>
          </w:p>
        </w:tc>
        <w:tc>
          <w:tcPr>
            <w:tcW w:w="1276" w:type="dxa"/>
            <w:tcBorders>
              <w:top w:val="single" w:sz="4" w:space="0" w:color="auto"/>
              <w:left w:val="nil"/>
              <w:bottom w:val="single" w:sz="4" w:space="0" w:color="auto"/>
              <w:right w:val="single" w:sz="4" w:space="0" w:color="auto"/>
            </w:tcBorders>
            <w:shd w:val="clear" w:color="auto" w:fill="auto"/>
          </w:tcPr>
          <w:p w14:paraId="7487DF63" w14:textId="274A58FE" w:rsidR="00927624" w:rsidRDefault="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r w:rsidRPr="00CE2AA8">
              <w:rPr>
                <w:rFonts w:ascii="Times New Roman" w:eastAsia="Times New Roman" w:hAnsi="Times New Roman" w:cs="Times New Roman"/>
                <w:color w:val="000000"/>
                <w:lang w:eastAsia="hr-HR"/>
              </w:rPr>
              <w:t xml:space="preserve"> </w:t>
            </w:r>
          </w:p>
          <w:p w14:paraId="6A44D78C" w14:textId="77777777" w:rsidR="00927624" w:rsidRDefault="00927624" w:rsidP="00FA0C55">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PLAN </w:t>
            </w:r>
          </w:p>
          <w:p w14:paraId="65229D39" w14:textId="6E0DF671" w:rsidR="00927624" w:rsidRDefault="00927624" w:rsidP="00FA0C55">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w:t>
            </w:r>
            <w:r>
              <w:rPr>
                <w:rFonts w:ascii="Times New Roman" w:eastAsia="Times New Roman" w:hAnsi="Times New Roman" w:cs="Times New Roman"/>
                <w:color w:val="000000"/>
                <w:lang w:eastAsia="hr-HR"/>
              </w:rPr>
              <w:t>4.</w:t>
            </w:r>
          </w:p>
          <w:p w14:paraId="1EA2C314" w14:textId="1D2B3351" w:rsidR="00927624" w:rsidRPr="00CE2AA8" w:rsidRDefault="00927624" w:rsidP="00927624">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(kn)</w:t>
            </w:r>
          </w:p>
        </w:tc>
        <w:tc>
          <w:tcPr>
            <w:tcW w:w="1276" w:type="dxa"/>
            <w:tcBorders>
              <w:top w:val="single" w:sz="4" w:space="0" w:color="auto"/>
              <w:left w:val="nil"/>
              <w:bottom w:val="single" w:sz="4" w:space="0" w:color="auto"/>
              <w:right w:val="single" w:sz="4" w:space="0" w:color="auto"/>
            </w:tcBorders>
            <w:shd w:val="clear" w:color="auto" w:fill="auto"/>
          </w:tcPr>
          <w:p w14:paraId="204759F9" w14:textId="77777777" w:rsidR="00927624" w:rsidRDefault="00927624" w:rsidP="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r w:rsidRPr="00CE2AA8">
              <w:rPr>
                <w:rFonts w:ascii="Times New Roman" w:eastAsia="Times New Roman" w:hAnsi="Times New Roman" w:cs="Times New Roman"/>
                <w:color w:val="000000"/>
                <w:lang w:eastAsia="hr-HR"/>
              </w:rPr>
              <w:t xml:space="preserve"> </w:t>
            </w:r>
          </w:p>
          <w:p w14:paraId="6C5371F5" w14:textId="77777777" w:rsidR="00927624" w:rsidRDefault="00927624" w:rsidP="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PLAN </w:t>
            </w:r>
          </w:p>
          <w:p w14:paraId="5847AF4D" w14:textId="050967D2" w:rsidR="00927624" w:rsidRDefault="00927624" w:rsidP="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w:t>
            </w:r>
            <w:r>
              <w:rPr>
                <w:rFonts w:ascii="Times New Roman" w:eastAsia="Times New Roman" w:hAnsi="Times New Roman" w:cs="Times New Roman"/>
                <w:color w:val="000000"/>
                <w:lang w:eastAsia="hr-HR"/>
              </w:rPr>
              <w:t>5.</w:t>
            </w:r>
          </w:p>
          <w:p w14:paraId="5EFAEB2F" w14:textId="4C320A12" w:rsidR="00927624" w:rsidRPr="00CE2AA8" w:rsidRDefault="00927624" w:rsidP="00FA0C55">
            <w:pP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(kn)</w:t>
            </w:r>
          </w:p>
        </w:tc>
        <w:tc>
          <w:tcPr>
            <w:tcW w:w="1275" w:type="dxa"/>
            <w:tcBorders>
              <w:top w:val="single" w:sz="4" w:space="0" w:color="auto"/>
              <w:left w:val="nil"/>
              <w:bottom w:val="single" w:sz="4" w:space="0" w:color="auto"/>
              <w:right w:val="single" w:sz="4" w:space="0" w:color="auto"/>
            </w:tcBorders>
            <w:shd w:val="clear" w:color="auto" w:fill="auto"/>
          </w:tcPr>
          <w:p w14:paraId="6A7CB7B9" w14:textId="77777777" w:rsidR="00927624" w:rsidRDefault="00927624" w:rsidP="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r w:rsidRPr="00CE2AA8">
              <w:rPr>
                <w:rFonts w:ascii="Times New Roman" w:eastAsia="Times New Roman" w:hAnsi="Times New Roman" w:cs="Times New Roman"/>
                <w:color w:val="000000"/>
                <w:lang w:eastAsia="hr-HR"/>
              </w:rPr>
              <w:t xml:space="preserve"> </w:t>
            </w:r>
          </w:p>
          <w:p w14:paraId="4DA13469" w14:textId="77777777" w:rsidR="00927624" w:rsidRDefault="00927624" w:rsidP="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PLAN </w:t>
            </w:r>
          </w:p>
          <w:p w14:paraId="3C6471D1" w14:textId="48C23AD4" w:rsidR="00927624" w:rsidRDefault="00927624" w:rsidP="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w:t>
            </w:r>
            <w:r>
              <w:rPr>
                <w:rFonts w:ascii="Times New Roman" w:eastAsia="Times New Roman" w:hAnsi="Times New Roman" w:cs="Times New Roman"/>
                <w:color w:val="000000"/>
                <w:lang w:eastAsia="hr-HR"/>
              </w:rPr>
              <w:t>6.</w:t>
            </w:r>
          </w:p>
          <w:p w14:paraId="737D1F14" w14:textId="36B92683" w:rsidR="00927624" w:rsidRPr="00CE2AA8" w:rsidRDefault="00927624" w:rsidP="00927624">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(kn)</w:t>
            </w:r>
          </w:p>
        </w:tc>
        <w:tc>
          <w:tcPr>
            <w:tcW w:w="1134" w:type="dxa"/>
            <w:tcBorders>
              <w:top w:val="single" w:sz="4" w:space="0" w:color="auto"/>
              <w:left w:val="nil"/>
              <w:bottom w:val="single" w:sz="4" w:space="0" w:color="auto"/>
              <w:right w:val="single" w:sz="4" w:space="0" w:color="auto"/>
            </w:tcBorders>
            <w:shd w:val="clear" w:color="auto" w:fill="auto"/>
          </w:tcPr>
          <w:p w14:paraId="3770121E" w14:textId="78073E7C" w:rsidR="00927624" w:rsidRDefault="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r w:rsidRPr="00CE2AA8">
              <w:rPr>
                <w:rFonts w:ascii="Times New Roman" w:eastAsia="Times New Roman" w:hAnsi="Times New Roman" w:cs="Times New Roman"/>
                <w:color w:val="000000"/>
                <w:lang w:eastAsia="hr-HR"/>
              </w:rPr>
              <w:t xml:space="preserve"> </w:t>
            </w:r>
          </w:p>
          <w:p w14:paraId="36EDC867" w14:textId="77777777" w:rsidR="00927624" w:rsidRDefault="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PLAN </w:t>
            </w:r>
          </w:p>
          <w:p w14:paraId="0AE2BD16" w14:textId="77777777" w:rsidR="00927624" w:rsidRDefault="00927624">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2027.</w:t>
            </w:r>
          </w:p>
          <w:p w14:paraId="2AEBC01F" w14:textId="15FE93CD" w:rsidR="00927624" w:rsidRPr="00CE2AA8" w:rsidRDefault="00927624">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(kn)</w:t>
            </w:r>
          </w:p>
        </w:tc>
        <w:tc>
          <w:tcPr>
            <w:tcW w:w="1560" w:type="dxa"/>
            <w:tcBorders>
              <w:top w:val="single" w:sz="4" w:space="0" w:color="auto"/>
              <w:left w:val="nil"/>
              <w:bottom w:val="single" w:sz="4" w:space="0" w:color="auto"/>
              <w:right w:val="single" w:sz="4" w:space="0" w:color="auto"/>
            </w:tcBorders>
            <w:shd w:val="clear" w:color="auto" w:fill="auto"/>
          </w:tcPr>
          <w:p w14:paraId="31363224" w14:textId="2EF4C7BC" w:rsidR="00927624" w:rsidRPr="00CE2AA8" w:rsidRDefault="00927624" w:rsidP="00CE2AA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UKUPNA ALOKACIJA ZA PROVEDBU POSEBNOG CILJA</w:t>
            </w:r>
            <w:r w:rsidR="00751B51">
              <w:rPr>
                <w:rFonts w:ascii="Times New Roman" w:eastAsia="Times New Roman" w:hAnsi="Times New Roman" w:cs="Times New Roman"/>
                <w:color w:val="000000"/>
                <w:lang w:eastAsia="hr-HR"/>
              </w:rPr>
              <w:t xml:space="preserve"> (kn)</w:t>
            </w:r>
          </w:p>
        </w:tc>
      </w:tr>
      <w:tr w:rsidR="006C0C43" w:rsidRPr="00CE2AA8" w14:paraId="03276621" w14:textId="77777777" w:rsidTr="00820B04">
        <w:trPr>
          <w:trHeight w:val="2691"/>
        </w:trPr>
        <w:tc>
          <w:tcPr>
            <w:tcW w:w="2393" w:type="dxa"/>
            <w:tcBorders>
              <w:top w:val="single" w:sz="4" w:space="0" w:color="auto"/>
              <w:left w:val="single" w:sz="4" w:space="0" w:color="auto"/>
              <w:bottom w:val="single" w:sz="4" w:space="0" w:color="auto"/>
              <w:right w:val="single" w:sz="4" w:space="0" w:color="auto"/>
            </w:tcBorders>
            <w:shd w:val="clear" w:color="auto" w:fill="auto"/>
            <w:noWrap/>
          </w:tcPr>
          <w:p w14:paraId="2131082E" w14:textId="0B7A8A06" w:rsidR="006C0C43" w:rsidRPr="00E765E0" w:rsidRDefault="00441B8E" w:rsidP="00CE2AA8">
            <w:pPr>
              <w:spacing w:after="0" w:line="240" w:lineRule="auto"/>
              <w:rPr>
                <w:rFonts w:ascii="Times New Roman" w:eastAsia="Times New Roman" w:hAnsi="Times New Roman" w:cs="Times New Roman"/>
                <w:iCs/>
                <w:color w:val="000000"/>
                <w:sz w:val="20"/>
                <w:szCs w:val="20"/>
                <w:lang w:eastAsia="hr-HR"/>
              </w:rPr>
            </w:pPr>
            <w:r w:rsidRPr="00E765E0">
              <w:rPr>
                <w:rFonts w:ascii="Times New Roman" w:eastAsia="Times New Roman" w:hAnsi="Times New Roman" w:cs="Times New Roman"/>
                <w:iCs/>
                <w:color w:val="000000"/>
                <w:sz w:val="20"/>
                <w:szCs w:val="20"/>
                <w:lang w:eastAsia="hr-HR"/>
              </w:rPr>
              <w:t>BORBA PROTIV ANTIROMSKOG RASIZMA I DISKRIMINACIJE</w:t>
            </w:r>
          </w:p>
          <w:p w14:paraId="16D2BB35" w14:textId="2BD3DD25" w:rsidR="006C0C43" w:rsidRPr="00CE2AA8" w:rsidRDefault="006C0C43" w:rsidP="00CE2AA8">
            <w:pPr>
              <w:spacing w:after="0" w:line="240" w:lineRule="auto"/>
              <w:rPr>
                <w:rFonts w:ascii="Times New Roman" w:eastAsia="Times New Roman" w:hAnsi="Times New Roman" w:cs="Times New Roman"/>
                <w:i/>
                <w:iCs/>
                <w:color w:val="000000"/>
                <w:lang w:eastAsia="hr-HR"/>
              </w:rPr>
            </w:pPr>
          </w:p>
        </w:tc>
        <w:tc>
          <w:tcPr>
            <w:tcW w:w="2143" w:type="dxa"/>
            <w:tcBorders>
              <w:top w:val="single" w:sz="4" w:space="0" w:color="auto"/>
              <w:left w:val="nil"/>
              <w:bottom w:val="single" w:sz="4" w:space="0" w:color="auto"/>
              <w:right w:val="single" w:sz="4" w:space="0" w:color="auto"/>
            </w:tcBorders>
            <w:shd w:val="clear" w:color="auto" w:fill="auto"/>
          </w:tcPr>
          <w:p w14:paraId="0FD04F47" w14:textId="77777777" w:rsidR="00A445D3" w:rsidRDefault="006C0C43">
            <w:pPr>
              <w:spacing w:after="0" w:line="240" w:lineRule="auto"/>
              <w:rPr>
                <w:rFonts w:ascii="Times New Roman" w:hAnsi="Times New Roman" w:cs="Times New Roman"/>
                <w:kern w:val="24"/>
                <w:sz w:val="18"/>
                <w:szCs w:val="18"/>
              </w:rPr>
            </w:pPr>
            <w:r w:rsidRPr="00FA0C55">
              <w:rPr>
                <w:rFonts w:ascii="Times New Roman" w:hAnsi="Times New Roman" w:cs="Times New Roman"/>
                <w:kern w:val="24"/>
                <w:sz w:val="18"/>
                <w:szCs w:val="18"/>
              </w:rPr>
              <w:t>- % Roma koji je jednom ili više puta doživio diskriminaciju u zadnjih 12 mjeseci</w:t>
            </w:r>
          </w:p>
          <w:p w14:paraId="66AFF903" w14:textId="5510A509" w:rsidR="00A445D3" w:rsidRPr="00FA0C55" w:rsidRDefault="00A445D3" w:rsidP="00A445D3">
            <w:pPr>
              <w:spacing w:after="0" w:line="240" w:lineRule="auto"/>
              <w:rPr>
                <w:rFonts w:ascii="Times New Roman" w:hAnsi="Times New Roman" w:cs="Times New Roman"/>
                <w:kern w:val="24"/>
                <w:sz w:val="18"/>
                <w:szCs w:val="18"/>
              </w:rPr>
            </w:pPr>
            <w:r>
              <w:rPr>
                <w:rFonts w:ascii="Times New Roman" w:hAnsi="Times New Roman" w:cs="Times New Roman"/>
                <w:kern w:val="24"/>
                <w:sz w:val="18"/>
                <w:szCs w:val="18"/>
              </w:rPr>
              <w:t>-</w:t>
            </w:r>
            <w:r w:rsidRPr="00FA0C55">
              <w:rPr>
                <w:rFonts w:ascii="Times New Roman" w:hAnsi="Times New Roman" w:cs="Times New Roman"/>
                <w:kern w:val="24"/>
                <w:sz w:val="18"/>
                <w:szCs w:val="18"/>
              </w:rPr>
              <w:t xml:space="preserve">% Roma koji je jednom ili više puta doživio diskriminaciju u zadnjih </w:t>
            </w:r>
          </w:p>
          <w:p w14:paraId="5E8EA418" w14:textId="63BA7990" w:rsidR="006C0C43" w:rsidRPr="00FA0C55" w:rsidRDefault="006C0C43">
            <w:pPr>
              <w:spacing w:after="0" w:line="240" w:lineRule="auto"/>
              <w:rPr>
                <w:rFonts w:ascii="Times New Roman" w:hAnsi="Times New Roman" w:cs="Times New Roman"/>
                <w:b/>
                <w:sz w:val="18"/>
                <w:szCs w:val="18"/>
              </w:rPr>
            </w:pPr>
            <w:r w:rsidRPr="00FA0C55">
              <w:rPr>
                <w:rFonts w:ascii="Times New Roman" w:hAnsi="Times New Roman" w:cs="Times New Roman"/>
                <w:kern w:val="24"/>
                <w:sz w:val="18"/>
                <w:szCs w:val="18"/>
              </w:rPr>
              <w:t>pet godina</w:t>
            </w:r>
            <w:r w:rsidRPr="00FA0C55">
              <w:rPr>
                <w:rFonts w:ascii="Times New Roman" w:hAnsi="Times New Roman" w:cs="Times New Roman"/>
                <w:b/>
                <w:bCs/>
                <w:kern w:val="24"/>
                <w:sz w:val="18"/>
                <w:szCs w:val="18"/>
              </w:rPr>
              <w:t xml:space="preserve"> </w:t>
            </w:r>
          </w:p>
          <w:p w14:paraId="2D649408" w14:textId="34A174C2" w:rsidR="00820B04" w:rsidRPr="00820B04" w:rsidRDefault="006C0C43" w:rsidP="00CE2AA8">
            <w:pPr>
              <w:spacing w:after="0" w:line="240" w:lineRule="auto"/>
              <w:rPr>
                <w:rFonts w:ascii="Times New Roman" w:eastAsia="Times New Roman" w:hAnsi="Times New Roman" w:cs="Times New Roman"/>
                <w:color w:val="000000"/>
                <w:sz w:val="18"/>
                <w:szCs w:val="18"/>
                <w:lang w:eastAsia="hr-HR"/>
              </w:rPr>
            </w:pPr>
            <w:r w:rsidRPr="00FA0C55">
              <w:rPr>
                <w:rFonts w:ascii="Times New Roman" w:eastAsia="Times New Roman" w:hAnsi="Times New Roman" w:cs="Times New Roman"/>
                <w:color w:val="000000"/>
                <w:sz w:val="18"/>
                <w:szCs w:val="18"/>
                <w:lang w:eastAsia="hr-HR"/>
              </w:rPr>
              <w:t>- % građana koji se osjeća</w:t>
            </w:r>
            <w:r w:rsidR="00A445D3">
              <w:rPr>
                <w:rFonts w:ascii="Times New Roman" w:eastAsia="Times New Roman" w:hAnsi="Times New Roman" w:cs="Times New Roman"/>
                <w:color w:val="000000"/>
                <w:sz w:val="18"/>
                <w:szCs w:val="18"/>
                <w:lang w:eastAsia="hr-HR"/>
              </w:rPr>
              <w:t xml:space="preserve"> neugodno imati Roma za susjeda</w:t>
            </w:r>
          </w:p>
        </w:tc>
        <w:tc>
          <w:tcPr>
            <w:tcW w:w="1134" w:type="dxa"/>
            <w:tcBorders>
              <w:top w:val="single" w:sz="4" w:space="0" w:color="auto"/>
              <w:left w:val="nil"/>
              <w:bottom w:val="single" w:sz="4" w:space="0" w:color="auto"/>
              <w:right w:val="single" w:sz="4" w:space="0" w:color="auto"/>
            </w:tcBorders>
            <w:shd w:val="clear" w:color="auto" w:fill="auto"/>
          </w:tcPr>
          <w:p w14:paraId="7C87EB23" w14:textId="6FB9036C" w:rsidR="006C0C43" w:rsidRPr="006F7520" w:rsidRDefault="006C0C43" w:rsidP="00CE2AA8">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96.000,00</w:t>
            </w:r>
          </w:p>
          <w:p w14:paraId="068FBE18" w14:textId="27C52DF0" w:rsidR="006C0C43" w:rsidRPr="006F7520" w:rsidRDefault="006C0C43" w:rsidP="00CE2AA8">
            <w:pPr>
              <w:spacing w:after="0" w:line="240" w:lineRule="auto"/>
              <w:rPr>
                <w:rFonts w:ascii="Times New Roman" w:eastAsia="Times New Roman" w:hAnsi="Times New Roman" w:cs="Times New Roman"/>
                <w:iCs/>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tcPr>
          <w:p w14:paraId="19229E30" w14:textId="420B0620" w:rsidR="006C0C43" w:rsidRPr="006F7520" w:rsidRDefault="006C0C43" w:rsidP="00CE2AA8">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 xml:space="preserve">96.000,00 </w:t>
            </w:r>
          </w:p>
          <w:p w14:paraId="537C4143" w14:textId="16584891" w:rsidR="006C0C43" w:rsidRPr="006F7520" w:rsidRDefault="006C0C43" w:rsidP="00CE2AA8">
            <w:pPr>
              <w:spacing w:after="0" w:line="240" w:lineRule="auto"/>
              <w:rPr>
                <w:rFonts w:ascii="Times New Roman" w:eastAsia="Times New Roman" w:hAnsi="Times New Roman" w:cs="Times New Roman"/>
                <w:iCs/>
                <w:sz w:val="20"/>
                <w:szCs w:val="20"/>
                <w:lang w:eastAsia="hr-HR"/>
              </w:rPr>
            </w:pPr>
          </w:p>
        </w:tc>
        <w:tc>
          <w:tcPr>
            <w:tcW w:w="1276" w:type="dxa"/>
            <w:tcBorders>
              <w:top w:val="single" w:sz="4" w:space="0" w:color="auto"/>
              <w:left w:val="nil"/>
              <w:bottom w:val="single" w:sz="4" w:space="0" w:color="auto"/>
              <w:right w:val="single" w:sz="4" w:space="0" w:color="auto"/>
            </w:tcBorders>
            <w:shd w:val="clear" w:color="auto" w:fill="auto"/>
          </w:tcPr>
          <w:p w14:paraId="60E07710" w14:textId="25888F37" w:rsidR="006C0C43" w:rsidRPr="006F7520" w:rsidRDefault="00761AC9"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9.696.000,00</w:t>
            </w:r>
          </w:p>
        </w:tc>
        <w:tc>
          <w:tcPr>
            <w:tcW w:w="1276" w:type="dxa"/>
            <w:tcBorders>
              <w:top w:val="single" w:sz="4" w:space="0" w:color="auto"/>
              <w:left w:val="nil"/>
              <w:bottom w:val="single" w:sz="4" w:space="0" w:color="auto"/>
              <w:right w:val="single" w:sz="4" w:space="0" w:color="auto"/>
            </w:tcBorders>
            <w:shd w:val="clear" w:color="auto" w:fill="auto"/>
          </w:tcPr>
          <w:p w14:paraId="1832542A" w14:textId="6A3C9C91" w:rsidR="006C0C43" w:rsidRPr="006F7520" w:rsidRDefault="009A1E46" w:rsidP="00755AE6">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7.796.000,00</w:t>
            </w:r>
          </w:p>
        </w:tc>
        <w:tc>
          <w:tcPr>
            <w:tcW w:w="1276" w:type="dxa"/>
            <w:tcBorders>
              <w:top w:val="single" w:sz="4" w:space="0" w:color="auto"/>
              <w:left w:val="nil"/>
              <w:bottom w:val="single" w:sz="4" w:space="0" w:color="auto"/>
              <w:right w:val="single" w:sz="4" w:space="0" w:color="auto"/>
            </w:tcBorders>
            <w:shd w:val="clear" w:color="auto" w:fill="auto"/>
          </w:tcPr>
          <w:p w14:paraId="7D6C833E" w14:textId="1D010A56" w:rsidR="006C0C43" w:rsidRPr="006F7520" w:rsidRDefault="009A1E46" w:rsidP="00755AE6">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6.096.000,00</w:t>
            </w:r>
          </w:p>
        </w:tc>
        <w:tc>
          <w:tcPr>
            <w:tcW w:w="1275" w:type="dxa"/>
            <w:tcBorders>
              <w:top w:val="single" w:sz="4" w:space="0" w:color="auto"/>
              <w:left w:val="nil"/>
              <w:bottom w:val="single" w:sz="4" w:space="0" w:color="auto"/>
              <w:right w:val="single" w:sz="4" w:space="0" w:color="auto"/>
            </w:tcBorders>
            <w:shd w:val="clear" w:color="auto" w:fill="auto"/>
          </w:tcPr>
          <w:p w14:paraId="5FDABE0F" w14:textId="2C51748A" w:rsidR="006C0C43" w:rsidRPr="006F7520" w:rsidRDefault="00A8645E" w:rsidP="00755AE6">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5.296.000,00</w:t>
            </w:r>
          </w:p>
        </w:tc>
        <w:tc>
          <w:tcPr>
            <w:tcW w:w="1134" w:type="dxa"/>
            <w:tcBorders>
              <w:top w:val="single" w:sz="4" w:space="0" w:color="auto"/>
              <w:left w:val="nil"/>
              <w:bottom w:val="single" w:sz="4" w:space="0" w:color="auto"/>
              <w:right w:val="single" w:sz="4" w:space="0" w:color="auto"/>
            </w:tcBorders>
            <w:shd w:val="clear" w:color="auto" w:fill="auto"/>
          </w:tcPr>
          <w:p w14:paraId="1E4484D8" w14:textId="042A425E" w:rsidR="006C0C43" w:rsidRPr="006F7520" w:rsidRDefault="006D5C85" w:rsidP="00CE2AA8">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596.000,00</w:t>
            </w:r>
          </w:p>
        </w:tc>
        <w:tc>
          <w:tcPr>
            <w:tcW w:w="1560" w:type="dxa"/>
            <w:tcBorders>
              <w:top w:val="single" w:sz="4" w:space="0" w:color="auto"/>
              <w:left w:val="nil"/>
              <w:bottom w:val="single" w:sz="4" w:space="0" w:color="auto"/>
              <w:right w:val="single" w:sz="4" w:space="0" w:color="auto"/>
            </w:tcBorders>
            <w:shd w:val="clear" w:color="auto" w:fill="auto"/>
          </w:tcPr>
          <w:p w14:paraId="45A918C0" w14:textId="6565253F" w:rsidR="006C0C43" w:rsidRPr="006F7520" w:rsidRDefault="006D5C85" w:rsidP="00CE2AA8">
            <w:pPr>
              <w:spacing w:after="0" w:line="240" w:lineRule="auto"/>
              <w:rPr>
                <w:rFonts w:ascii="Times New Roman" w:eastAsia="Times New Roman" w:hAnsi="Times New Roman" w:cs="Times New Roman"/>
                <w:b/>
                <w:lang w:eastAsia="hr-HR"/>
              </w:rPr>
            </w:pPr>
            <w:r w:rsidRPr="006F7520">
              <w:rPr>
                <w:rFonts w:ascii="Times New Roman" w:eastAsia="Times New Roman" w:hAnsi="Times New Roman" w:cs="Times New Roman"/>
                <w:b/>
                <w:lang w:eastAsia="hr-HR"/>
              </w:rPr>
              <w:t>29.672.000,00</w:t>
            </w:r>
          </w:p>
        </w:tc>
      </w:tr>
      <w:tr w:rsidR="00A710A8" w:rsidRPr="00CE2AA8" w14:paraId="5087BED1" w14:textId="77777777" w:rsidTr="00820B04">
        <w:trPr>
          <w:trHeight w:val="600"/>
        </w:trPr>
        <w:tc>
          <w:tcPr>
            <w:tcW w:w="2393" w:type="dxa"/>
            <w:tcBorders>
              <w:top w:val="single" w:sz="4" w:space="0" w:color="auto"/>
              <w:left w:val="single" w:sz="4" w:space="0" w:color="auto"/>
              <w:bottom w:val="single" w:sz="4" w:space="0" w:color="auto"/>
              <w:right w:val="single" w:sz="4" w:space="0" w:color="auto"/>
            </w:tcBorders>
            <w:shd w:val="clear" w:color="auto" w:fill="auto"/>
            <w:noWrap/>
          </w:tcPr>
          <w:p w14:paraId="461D63AA" w14:textId="4667EBAA" w:rsidR="00D02297" w:rsidRDefault="00441B8E" w:rsidP="00D02297">
            <w:pPr>
              <w:spacing w:after="0" w:line="240" w:lineRule="auto"/>
              <w:contextualSpacing/>
              <w:rPr>
                <w:rFonts w:ascii="Times New Roman" w:hAnsi="Times New Roman" w:cs="Times New Roman"/>
                <w:sz w:val="18"/>
                <w:szCs w:val="18"/>
              </w:rPr>
            </w:pPr>
            <w:r w:rsidRPr="00E765E0">
              <w:rPr>
                <w:rFonts w:ascii="Times New Roman" w:hAnsi="Times New Roman" w:cs="Times New Roman"/>
                <w:sz w:val="18"/>
                <w:szCs w:val="18"/>
              </w:rPr>
              <w:t>SMANJIVANJE SIROMAŠTVA I SOCIJALNE ISKLJUČENOSTI ROMA KAKO BI SE SMANJIO DRUŠTVENO-EKONOMSKI JAZ IZMEĐU ROMA I OPĆE POPULACIJE</w:t>
            </w:r>
          </w:p>
          <w:p w14:paraId="4B1D24B1" w14:textId="19563C89" w:rsidR="00A445D3" w:rsidRDefault="00A445D3" w:rsidP="00D02297">
            <w:pPr>
              <w:spacing w:after="0" w:line="240" w:lineRule="auto"/>
              <w:contextualSpacing/>
              <w:rPr>
                <w:rFonts w:ascii="Times New Roman" w:hAnsi="Times New Roman" w:cs="Times New Roman"/>
                <w:sz w:val="18"/>
                <w:szCs w:val="18"/>
              </w:rPr>
            </w:pPr>
          </w:p>
          <w:p w14:paraId="6A106B1B" w14:textId="6DD09655" w:rsidR="00D02297" w:rsidRPr="00CE2AA8" w:rsidRDefault="00D02297">
            <w:pPr>
              <w:spacing w:after="0" w:line="240" w:lineRule="auto"/>
              <w:rPr>
                <w:rFonts w:ascii="Times New Roman" w:eastAsia="Times New Roman" w:hAnsi="Times New Roman" w:cs="Times New Roman"/>
                <w:i/>
                <w:iCs/>
                <w:color w:val="000000"/>
                <w:lang w:eastAsia="hr-HR"/>
              </w:rPr>
            </w:pPr>
          </w:p>
        </w:tc>
        <w:tc>
          <w:tcPr>
            <w:tcW w:w="2143" w:type="dxa"/>
            <w:tcBorders>
              <w:top w:val="single" w:sz="4" w:space="0" w:color="auto"/>
              <w:left w:val="nil"/>
              <w:bottom w:val="single" w:sz="4" w:space="0" w:color="auto"/>
              <w:right w:val="single" w:sz="4" w:space="0" w:color="auto"/>
            </w:tcBorders>
            <w:shd w:val="clear" w:color="auto" w:fill="auto"/>
          </w:tcPr>
          <w:p w14:paraId="64EBBEEF" w14:textId="5578F6C9" w:rsidR="00D02297" w:rsidRPr="00E765E0" w:rsidRDefault="00D02297" w:rsidP="005F7C1C">
            <w:pPr>
              <w:spacing w:after="0" w:line="240" w:lineRule="auto"/>
              <w:rPr>
                <w:rFonts w:ascii="Times New Roman" w:eastAsia="Times New Roman" w:hAnsi="Times New Roman" w:cs="Times New Roman"/>
                <w:bCs/>
                <w:color w:val="000000"/>
                <w:sz w:val="18"/>
                <w:szCs w:val="18"/>
                <w:lang w:eastAsia="hr-HR"/>
              </w:rPr>
            </w:pPr>
            <w:r w:rsidRPr="00E765E0">
              <w:rPr>
                <w:rFonts w:ascii="Times New Roman" w:eastAsia="Times New Roman" w:hAnsi="Times New Roman" w:cs="Times New Roman"/>
                <w:bCs/>
                <w:color w:val="000000"/>
                <w:sz w:val="18"/>
                <w:szCs w:val="18"/>
                <w:lang w:eastAsia="hr-HR"/>
              </w:rPr>
              <w:t>- stopa rizika od siromaštva Roma</w:t>
            </w:r>
          </w:p>
          <w:p w14:paraId="4308B7C8" w14:textId="2273FCC3" w:rsidR="00D02297" w:rsidRPr="00E765E0" w:rsidRDefault="00D02297">
            <w:pPr>
              <w:spacing w:after="0" w:line="240" w:lineRule="auto"/>
              <w:rPr>
                <w:rFonts w:ascii="Times New Roman" w:eastAsia="Times New Roman" w:hAnsi="Times New Roman" w:cs="Times New Roman"/>
                <w:bCs/>
                <w:color w:val="000000"/>
                <w:sz w:val="18"/>
                <w:szCs w:val="18"/>
                <w:lang w:eastAsia="hr-HR"/>
              </w:rPr>
            </w:pPr>
            <w:r w:rsidRPr="00E765E0">
              <w:rPr>
                <w:rFonts w:ascii="Times New Roman" w:eastAsia="Times New Roman" w:hAnsi="Times New Roman" w:cs="Times New Roman"/>
                <w:bCs/>
                <w:color w:val="000000"/>
                <w:sz w:val="18"/>
                <w:szCs w:val="18"/>
                <w:lang w:eastAsia="hr-HR"/>
              </w:rPr>
              <w:t>- stopa rizika od siromaštva romske djece</w:t>
            </w:r>
          </w:p>
          <w:p w14:paraId="407F4F25" w14:textId="56B47C83" w:rsidR="00D02297" w:rsidRPr="00E765E0" w:rsidRDefault="00D02297">
            <w:pPr>
              <w:spacing w:after="0" w:line="240" w:lineRule="auto"/>
              <w:rPr>
                <w:rFonts w:ascii="Times New Roman" w:eastAsia="Times New Roman" w:hAnsi="Times New Roman" w:cs="Times New Roman"/>
                <w:bCs/>
                <w:color w:val="000000"/>
                <w:sz w:val="18"/>
                <w:szCs w:val="18"/>
                <w:lang w:eastAsia="hr-HR"/>
              </w:rPr>
            </w:pPr>
            <w:r w:rsidRPr="00E765E0">
              <w:rPr>
                <w:rFonts w:ascii="Times New Roman" w:eastAsia="Times New Roman" w:hAnsi="Times New Roman" w:cs="Times New Roman"/>
                <w:bCs/>
                <w:color w:val="000000"/>
                <w:sz w:val="18"/>
                <w:szCs w:val="18"/>
                <w:lang w:eastAsia="hr-HR"/>
              </w:rPr>
              <w:t>- stopa teške materijalne deprivacije</w:t>
            </w:r>
          </w:p>
          <w:p w14:paraId="12E9D2F6" w14:textId="2B495D1A" w:rsidR="00D02297" w:rsidRPr="00A445D3" w:rsidRDefault="00D02297" w:rsidP="005F7C1C">
            <w:pPr>
              <w:spacing w:after="0" w:line="240" w:lineRule="auto"/>
              <w:rPr>
                <w:rFonts w:ascii="Times New Roman" w:eastAsia="Times New Roman" w:hAnsi="Times New Roman" w:cs="Times New Roman"/>
                <w:bCs/>
                <w:color w:val="000000"/>
                <w:sz w:val="18"/>
                <w:szCs w:val="18"/>
                <w:lang w:eastAsia="hr-HR"/>
              </w:rPr>
            </w:pPr>
            <w:r w:rsidRPr="00E765E0">
              <w:rPr>
                <w:rFonts w:ascii="Times New Roman" w:eastAsia="Times New Roman" w:hAnsi="Times New Roman" w:cs="Times New Roman"/>
                <w:bCs/>
                <w:color w:val="000000"/>
                <w:sz w:val="18"/>
                <w:szCs w:val="18"/>
                <w:lang w:eastAsia="hr-HR"/>
              </w:rPr>
              <w:t>- stopa teške mater</w:t>
            </w:r>
            <w:r w:rsidR="00A445D3">
              <w:rPr>
                <w:rFonts w:ascii="Times New Roman" w:eastAsia="Times New Roman" w:hAnsi="Times New Roman" w:cs="Times New Roman"/>
                <w:bCs/>
                <w:color w:val="000000"/>
                <w:sz w:val="18"/>
                <w:szCs w:val="18"/>
                <w:lang w:eastAsia="hr-HR"/>
              </w:rPr>
              <w:t>ijalne deprivacije romske djece</w:t>
            </w:r>
          </w:p>
        </w:tc>
        <w:tc>
          <w:tcPr>
            <w:tcW w:w="1134" w:type="dxa"/>
            <w:tcBorders>
              <w:top w:val="single" w:sz="4" w:space="0" w:color="auto"/>
              <w:left w:val="nil"/>
              <w:bottom w:val="single" w:sz="4" w:space="0" w:color="auto"/>
              <w:right w:val="single" w:sz="4" w:space="0" w:color="auto"/>
            </w:tcBorders>
            <w:shd w:val="clear" w:color="auto" w:fill="auto"/>
          </w:tcPr>
          <w:p w14:paraId="2F4EED47" w14:textId="4C8D16C5" w:rsidR="00D02297" w:rsidRPr="006F7520" w:rsidRDefault="006C0C43" w:rsidP="00CE2AA8">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3.707.118,00</w:t>
            </w:r>
          </w:p>
        </w:tc>
        <w:tc>
          <w:tcPr>
            <w:tcW w:w="1134" w:type="dxa"/>
            <w:tcBorders>
              <w:top w:val="single" w:sz="4" w:space="0" w:color="auto"/>
              <w:left w:val="nil"/>
              <w:bottom w:val="single" w:sz="4" w:space="0" w:color="auto"/>
              <w:right w:val="single" w:sz="4" w:space="0" w:color="auto"/>
            </w:tcBorders>
            <w:shd w:val="clear" w:color="auto" w:fill="auto"/>
          </w:tcPr>
          <w:p w14:paraId="01F18255" w14:textId="5BAF5217" w:rsidR="00D02297" w:rsidRPr="006F7520" w:rsidRDefault="006C0C43" w:rsidP="00CE2AA8">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3.250.000,00</w:t>
            </w:r>
          </w:p>
        </w:tc>
        <w:tc>
          <w:tcPr>
            <w:tcW w:w="1276" w:type="dxa"/>
            <w:tcBorders>
              <w:top w:val="single" w:sz="4" w:space="0" w:color="auto"/>
              <w:left w:val="nil"/>
              <w:bottom w:val="single" w:sz="4" w:space="0" w:color="auto"/>
              <w:right w:val="single" w:sz="4" w:space="0" w:color="auto"/>
            </w:tcBorders>
            <w:shd w:val="clear" w:color="auto" w:fill="auto"/>
          </w:tcPr>
          <w:p w14:paraId="29219993" w14:textId="5729E518" w:rsidR="00D02297" w:rsidRPr="006F7520" w:rsidRDefault="00905185" w:rsidP="00CE2AA8">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4</w:t>
            </w:r>
            <w:r w:rsidR="006C0C43" w:rsidRPr="006F7520">
              <w:rPr>
                <w:rFonts w:ascii="Times New Roman" w:eastAsia="Times New Roman" w:hAnsi="Times New Roman" w:cs="Times New Roman"/>
                <w:sz w:val="20"/>
                <w:szCs w:val="20"/>
                <w:lang w:eastAsia="hr-HR"/>
              </w:rPr>
              <w:t>.</w:t>
            </w:r>
            <w:r w:rsidRPr="006F7520">
              <w:rPr>
                <w:rFonts w:ascii="Times New Roman" w:eastAsia="Times New Roman" w:hAnsi="Times New Roman" w:cs="Times New Roman"/>
                <w:sz w:val="20"/>
                <w:szCs w:val="20"/>
                <w:lang w:eastAsia="hr-HR"/>
              </w:rPr>
              <w:t>5</w:t>
            </w:r>
            <w:r w:rsidR="006C0C43" w:rsidRPr="006F7520">
              <w:rPr>
                <w:rFonts w:ascii="Times New Roman" w:eastAsia="Times New Roman" w:hAnsi="Times New Roman" w:cs="Times New Roman"/>
                <w:sz w:val="20"/>
                <w:szCs w:val="20"/>
                <w:lang w:eastAsia="hr-HR"/>
              </w:rPr>
              <w:t>00.000,00</w:t>
            </w:r>
          </w:p>
        </w:tc>
        <w:tc>
          <w:tcPr>
            <w:tcW w:w="1276" w:type="dxa"/>
            <w:tcBorders>
              <w:top w:val="single" w:sz="4" w:space="0" w:color="auto"/>
              <w:left w:val="nil"/>
              <w:bottom w:val="single" w:sz="4" w:space="0" w:color="auto"/>
              <w:right w:val="single" w:sz="4" w:space="0" w:color="auto"/>
            </w:tcBorders>
            <w:shd w:val="clear" w:color="auto" w:fill="auto"/>
          </w:tcPr>
          <w:p w14:paraId="090D53B5" w14:textId="3FE0B94C" w:rsidR="00D02297" w:rsidRPr="006F7520" w:rsidRDefault="00AD7DDE" w:rsidP="00927624">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6</w:t>
            </w:r>
            <w:r w:rsidR="006C0C43" w:rsidRPr="006F7520">
              <w:rPr>
                <w:rFonts w:ascii="Times New Roman" w:eastAsia="Times New Roman" w:hAnsi="Times New Roman" w:cs="Times New Roman"/>
                <w:sz w:val="20"/>
                <w:szCs w:val="20"/>
                <w:lang w:eastAsia="hr-HR"/>
              </w:rPr>
              <w:t>.</w:t>
            </w:r>
            <w:r w:rsidR="00806BB9" w:rsidRPr="006F7520">
              <w:rPr>
                <w:rFonts w:ascii="Times New Roman" w:eastAsia="Times New Roman" w:hAnsi="Times New Roman" w:cs="Times New Roman"/>
                <w:sz w:val="20"/>
                <w:szCs w:val="20"/>
                <w:lang w:eastAsia="hr-HR"/>
              </w:rPr>
              <w:t>3</w:t>
            </w:r>
            <w:r w:rsidR="006C0C43" w:rsidRPr="006F7520">
              <w:rPr>
                <w:rFonts w:ascii="Times New Roman" w:eastAsia="Times New Roman" w:hAnsi="Times New Roman" w:cs="Times New Roman"/>
                <w:sz w:val="20"/>
                <w:szCs w:val="20"/>
                <w:lang w:eastAsia="hr-HR"/>
              </w:rPr>
              <w:t>00.000,00</w:t>
            </w:r>
          </w:p>
        </w:tc>
        <w:tc>
          <w:tcPr>
            <w:tcW w:w="1276" w:type="dxa"/>
            <w:tcBorders>
              <w:top w:val="single" w:sz="4" w:space="0" w:color="auto"/>
              <w:left w:val="nil"/>
              <w:bottom w:val="single" w:sz="4" w:space="0" w:color="auto"/>
              <w:right w:val="single" w:sz="4" w:space="0" w:color="auto"/>
            </w:tcBorders>
            <w:shd w:val="clear" w:color="auto" w:fill="auto"/>
          </w:tcPr>
          <w:p w14:paraId="5F50ECD1" w14:textId="247BE661" w:rsidR="00D02297" w:rsidRPr="006F7520" w:rsidRDefault="00AD7DDE" w:rsidP="00927624">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6</w:t>
            </w:r>
            <w:r w:rsidR="006C0C43" w:rsidRPr="006F7520">
              <w:rPr>
                <w:rFonts w:ascii="Times New Roman" w:eastAsia="Times New Roman" w:hAnsi="Times New Roman" w:cs="Times New Roman"/>
                <w:sz w:val="20"/>
                <w:szCs w:val="20"/>
                <w:lang w:eastAsia="hr-HR"/>
              </w:rPr>
              <w:t>.</w:t>
            </w:r>
            <w:r w:rsidR="00806BB9" w:rsidRPr="006F7520">
              <w:rPr>
                <w:rFonts w:ascii="Times New Roman" w:eastAsia="Times New Roman" w:hAnsi="Times New Roman" w:cs="Times New Roman"/>
                <w:sz w:val="20"/>
                <w:szCs w:val="20"/>
                <w:lang w:eastAsia="hr-HR"/>
              </w:rPr>
              <w:t>4</w:t>
            </w:r>
            <w:r w:rsidR="006C0C43" w:rsidRPr="006F7520">
              <w:rPr>
                <w:rFonts w:ascii="Times New Roman" w:eastAsia="Times New Roman" w:hAnsi="Times New Roman" w:cs="Times New Roman"/>
                <w:sz w:val="20"/>
                <w:szCs w:val="20"/>
                <w:lang w:eastAsia="hr-HR"/>
              </w:rPr>
              <w:t>00.000,00</w:t>
            </w:r>
          </w:p>
        </w:tc>
        <w:tc>
          <w:tcPr>
            <w:tcW w:w="1275" w:type="dxa"/>
            <w:tcBorders>
              <w:top w:val="single" w:sz="4" w:space="0" w:color="auto"/>
              <w:left w:val="nil"/>
              <w:bottom w:val="single" w:sz="4" w:space="0" w:color="auto"/>
              <w:right w:val="single" w:sz="4" w:space="0" w:color="auto"/>
            </w:tcBorders>
            <w:shd w:val="clear" w:color="auto" w:fill="auto"/>
          </w:tcPr>
          <w:p w14:paraId="3E99F241" w14:textId="004C8A19" w:rsidR="00D02297" w:rsidRPr="006F7520" w:rsidRDefault="00AD7DDE" w:rsidP="00927624">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6</w:t>
            </w:r>
            <w:r w:rsidR="006C0C43" w:rsidRPr="006F7520">
              <w:rPr>
                <w:rFonts w:ascii="Times New Roman" w:eastAsia="Times New Roman" w:hAnsi="Times New Roman" w:cs="Times New Roman"/>
                <w:sz w:val="20"/>
                <w:szCs w:val="20"/>
                <w:lang w:eastAsia="hr-HR"/>
              </w:rPr>
              <w:t>.</w:t>
            </w:r>
            <w:r w:rsidR="00E31655" w:rsidRPr="006F7520">
              <w:rPr>
                <w:rFonts w:ascii="Times New Roman" w:eastAsia="Times New Roman" w:hAnsi="Times New Roman" w:cs="Times New Roman"/>
                <w:sz w:val="20"/>
                <w:szCs w:val="20"/>
                <w:lang w:eastAsia="hr-HR"/>
              </w:rPr>
              <w:t>3</w:t>
            </w:r>
            <w:r w:rsidR="006C0C43" w:rsidRPr="006F7520">
              <w:rPr>
                <w:rFonts w:ascii="Times New Roman" w:eastAsia="Times New Roman" w:hAnsi="Times New Roman" w:cs="Times New Roman"/>
                <w:sz w:val="20"/>
                <w:szCs w:val="20"/>
                <w:lang w:eastAsia="hr-HR"/>
              </w:rPr>
              <w:t>00.000,00</w:t>
            </w:r>
          </w:p>
        </w:tc>
        <w:tc>
          <w:tcPr>
            <w:tcW w:w="1134" w:type="dxa"/>
            <w:tcBorders>
              <w:top w:val="single" w:sz="4" w:space="0" w:color="auto"/>
              <w:left w:val="nil"/>
              <w:bottom w:val="single" w:sz="4" w:space="0" w:color="auto"/>
              <w:right w:val="single" w:sz="4" w:space="0" w:color="auto"/>
            </w:tcBorders>
            <w:shd w:val="clear" w:color="auto" w:fill="auto"/>
          </w:tcPr>
          <w:p w14:paraId="32EF89C5" w14:textId="15FEF83F" w:rsidR="00D02297" w:rsidRPr="006F7520" w:rsidRDefault="00AD7DDE" w:rsidP="00CE2AA8">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6</w:t>
            </w:r>
            <w:r w:rsidR="006C0C43" w:rsidRPr="006F7520">
              <w:rPr>
                <w:rFonts w:ascii="Times New Roman" w:eastAsia="Times New Roman" w:hAnsi="Times New Roman" w:cs="Times New Roman"/>
                <w:iCs/>
                <w:sz w:val="20"/>
                <w:szCs w:val="20"/>
                <w:lang w:eastAsia="hr-HR"/>
              </w:rPr>
              <w:t>.</w:t>
            </w:r>
            <w:r w:rsidR="00E31655" w:rsidRPr="006F7520">
              <w:rPr>
                <w:rFonts w:ascii="Times New Roman" w:eastAsia="Times New Roman" w:hAnsi="Times New Roman" w:cs="Times New Roman"/>
                <w:iCs/>
                <w:sz w:val="20"/>
                <w:szCs w:val="20"/>
                <w:lang w:eastAsia="hr-HR"/>
              </w:rPr>
              <w:t>5</w:t>
            </w:r>
            <w:r w:rsidR="006C0C43" w:rsidRPr="006F7520">
              <w:rPr>
                <w:rFonts w:ascii="Times New Roman" w:eastAsia="Times New Roman" w:hAnsi="Times New Roman" w:cs="Times New Roman"/>
                <w:iCs/>
                <w:sz w:val="20"/>
                <w:szCs w:val="20"/>
                <w:lang w:eastAsia="hr-HR"/>
              </w:rPr>
              <w:t>00.000,00</w:t>
            </w:r>
          </w:p>
        </w:tc>
        <w:tc>
          <w:tcPr>
            <w:tcW w:w="1560" w:type="dxa"/>
            <w:tcBorders>
              <w:top w:val="single" w:sz="4" w:space="0" w:color="auto"/>
              <w:left w:val="nil"/>
              <w:bottom w:val="single" w:sz="4" w:space="0" w:color="auto"/>
              <w:right w:val="single" w:sz="4" w:space="0" w:color="auto"/>
            </w:tcBorders>
            <w:shd w:val="clear" w:color="auto" w:fill="auto"/>
          </w:tcPr>
          <w:p w14:paraId="2A852275" w14:textId="1E181D1E" w:rsidR="00D02297" w:rsidRPr="006F7520" w:rsidRDefault="00AD7DDE" w:rsidP="00CE2AA8">
            <w:pPr>
              <w:spacing w:after="0" w:line="240" w:lineRule="auto"/>
              <w:rPr>
                <w:rFonts w:ascii="Times New Roman" w:eastAsia="Times New Roman" w:hAnsi="Times New Roman" w:cs="Times New Roman"/>
                <w:b/>
                <w:lang w:eastAsia="hr-HR"/>
              </w:rPr>
            </w:pPr>
            <w:r w:rsidRPr="006F7520">
              <w:rPr>
                <w:rFonts w:ascii="Times New Roman" w:eastAsia="Times New Roman" w:hAnsi="Times New Roman" w:cs="Times New Roman"/>
                <w:b/>
                <w:lang w:eastAsia="hr-HR"/>
              </w:rPr>
              <w:t>36</w:t>
            </w:r>
            <w:r w:rsidR="006C0C43" w:rsidRPr="006F7520">
              <w:rPr>
                <w:rFonts w:ascii="Times New Roman" w:eastAsia="Times New Roman" w:hAnsi="Times New Roman" w:cs="Times New Roman"/>
                <w:b/>
                <w:lang w:eastAsia="hr-HR"/>
              </w:rPr>
              <w:t>.957.118,00</w:t>
            </w:r>
          </w:p>
        </w:tc>
      </w:tr>
      <w:tr w:rsidR="00A710A8" w:rsidRPr="00CE2AA8" w14:paraId="3BDA2F02" w14:textId="77777777" w:rsidTr="00A445D3">
        <w:trPr>
          <w:trHeight w:val="600"/>
        </w:trPr>
        <w:tc>
          <w:tcPr>
            <w:tcW w:w="2393" w:type="dxa"/>
            <w:tcBorders>
              <w:top w:val="single" w:sz="4" w:space="0" w:color="auto"/>
              <w:left w:val="single" w:sz="4" w:space="0" w:color="auto"/>
              <w:bottom w:val="single" w:sz="4" w:space="0" w:color="auto"/>
              <w:right w:val="single" w:sz="4" w:space="0" w:color="auto"/>
            </w:tcBorders>
            <w:shd w:val="clear" w:color="auto" w:fill="auto"/>
            <w:noWrap/>
          </w:tcPr>
          <w:p w14:paraId="0E8D678D" w14:textId="72AA3EA8" w:rsidR="006C0C43" w:rsidRPr="00E765E0" w:rsidRDefault="00441B8E" w:rsidP="006C0C43">
            <w:pPr>
              <w:contextualSpacing/>
              <w:rPr>
                <w:rFonts w:ascii="Times New Roman" w:hAnsi="Times New Roman" w:cs="Times New Roman"/>
                <w:bCs/>
                <w:color w:val="000000" w:themeColor="text1"/>
                <w:sz w:val="18"/>
                <w:szCs w:val="18"/>
              </w:rPr>
            </w:pPr>
            <w:r w:rsidRPr="00E765E0">
              <w:rPr>
                <w:rFonts w:ascii="Times New Roman" w:hAnsi="Times New Roman" w:cs="Times New Roman"/>
                <w:sz w:val="18"/>
                <w:szCs w:val="18"/>
              </w:rPr>
              <w:t>POTICATI PARTICIPACIJU ROMA KROZ OSNAŽIVANJE, SURADNJU I POVJERENJE ROMA U JAVNE INSTITUCIJE</w:t>
            </w:r>
          </w:p>
          <w:p w14:paraId="02B02960" w14:textId="77777777" w:rsidR="00D02297" w:rsidRPr="00CE2AA8" w:rsidRDefault="00D02297" w:rsidP="00CE2AA8">
            <w:pPr>
              <w:spacing w:after="0" w:line="240" w:lineRule="auto"/>
              <w:rPr>
                <w:rFonts w:ascii="Times New Roman" w:eastAsia="Times New Roman" w:hAnsi="Times New Roman" w:cs="Times New Roman"/>
                <w:i/>
                <w:iCs/>
                <w:color w:val="000000"/>
                <w:lang w:eastAsia="hr-HR"/>
              </w:rPr>
            </w:pPr>
          </w:p>
        </w:tc>
        <w:tc>
          <w:tcPr>
            <w:tcW w:w="2143" w:type="dxa"/>
            <w:tcBorders>
              <w:top w:val="single" w:sz="4" w:space="0" w:color="auto"/>
              <w:left w:val="nil"/>
              <w:bottom w:val="single" w:sz="4" w:space="0" w:color="auto"/>
              <w:right w:val="single" w:sz="4" w:space="0" w:color="auto"/>
            </w:tcBorders>
            <w:shd w:val="clear" w:color="auto" w:fill="auto"/>
          </w:tcPr>
          <w:p w14:paraId="1241077C" w14:textId="2CAE4E75" w:rsidR="006C0C43" w:rsidRDefault="006C0C43" w:rsidP="00FA0C55">
            <w:pPr>
              <w:spacing w:after="0" w:line="240" w:lineRule="auto"/>
              <w:rPr>
                <w:rFonts w:ascii="Times New Roman" w:eastAsia="Arial" w:hAnsi="Times New Roman" w:cs="Times New Roman"/>
                <w:sz w:val="18"/>
                <w:szCs w:val="18"/>
                <w:lang w:eastAsia="hr-HR"/>
              </w:rPr>
            </w:pPr>
            <w:r w:rsidRPr="00FA0C55">
              <w:rPr>
                <w:rFonts w:ascii="Times New Roman" w:eastAsia="Arial" w:hAnsi="Times New Roman" w:cs="Times New Roman"/>
                <w:sz w:val="18"/>
                <w:szCs w:val="18"/>
                <w:lang w:eastAsia="hr-HR"/>
              </w:rPr>
              <w:t xml:space="preserve">- </w:t>
            </w:r>
            <w:r w:rsidR="00A445D3">
              <w:rPr>
                <w:rFonts w:ascii="Times New Roman" w:eastAsia="Arial" w:hAnsi="Times New Roman" w:cs="Times New Roman"/>
                <w:sz w:val="18"/>
                <w:szCs w:val="18"/>
                <w:lang w:eastAsia="hr-HR"/>
              </w:rPr>
              <w:t>% Roma</w:t>
            </w:r>
            <w:r w:rsidRPr="00FA0C55">
              <w:rPr>
                <w:rFonts w:ascii="Times New Roman" w:eastAsia="Arial" w:hAnsi="Times New Roman" w:cs="Times New Roman"/>
                <w:sz w:val="18"/>
                <w:szCs w:val="18"/>
                <w:lang w:eastAsia="hr-HR"/>
              </w:rPr>
              <w:t xml:space="preserve"> koji je prijavio incident diskriminacije od onih koji su doživjeli diskriminacij</w:t>
            </w:r>
            <w:r w:rsidR="00395891">
              <w:rPr>
                <w:rFonts w:ascii="Times New Roman" w:eastAsia="Arial" w:hAnsi="Times New Roman" w:cs="Times New Roman"/>
                <w:sz w:val="18"/>
                <w:szCs w:val="18"/>
                <w:lang w:eastAsia="hr-HR"/>
              </w:rPr>
              <w:t>u</w:t>
            </w:r>
            <w:r w:rsidRPr="00FA0C55">
              <w:rPr>
                <w:rFonts w:ascii="Times New Roman" w:eastAsia="Arial" w:hAnsi="Times New Roman" w:cs="Times New Roman"/>
                <w:sz w:val="18"/>
                <w:szCs w:val="18"/>
                <w:lang w:eastAsia="hr-HR"/>
              </w:rPr>
              <w:t xml:space="preserve"> u posljednjih 12 mjeseci</w:t>
            </w:r>
          </w:p>
          <w:p w14:paraId="77B4867A" w14:textId="58778D50" w:rsidR="004C4301" w:rsidRPr="00E765E0" w:rsidRDefault="004C4301" w:rsidP="00FA0C55">
            <w:pPr>
              <w:spacing w:after="0" w:line="240" w:lineRule="auto"/>
              <w:rPr>
                <w:rFonts w:ascii="Times New Roman" w:eastAsia="Arial" w:hAnsi="Times New Roman" w:cs="Times New Roman"/>
                <w:b/>
                <w:bCs/>
                <w:kern w:val="24"/>
                <w:sz w:val="18"/>
                <w:szCs w:val="18"/>
                <w:lang w:eastAsia="hr-HR"/>
              </w:rPr>
            </w:pPr>
            <w:r>
              <w:rPr>
                <w:rFonts w:ascii="Times New Roman" w:eastAsia="Arial" w:hAnsi="Times New Roman" w:cs="Times New Roman"/>
                <w:sz w:val="18"/>
                <w:szCs w:val="18"/>
                <w:lang w:eastAsia="hr-HR"/>
              </w:rPr>
              <w:t>-</w:t>
            </w:r>
            <w:r w:rsidRPr="00FA0C55">
              <w:rPr>
                <w:rFonts w:ascii="Times New Roman" w:eastAsia="Times New Roman" w:hAnsi="Times New Roman" w:cs="Times New Roman"/>
                <w:color w:val="000000"/>
                <w:sz w:val="18"/>
                <w:szCs w:val="18"/>
                <w:lang w:eastAsia="hr-HR"/>
              </w:rPr>
              <w:t xml:space="preserve">% </w:t>
            </w:r>
            <w:r w:rsidRPr="00FA0C55">
              <w:rPr>
                <w:rFonts w:ascii="Times New Roman" w:eastAsia="Arial" w:hAnsi="Times New Roman" w:cs="Times New Roman"/>
                <w:kern w:val="24"/>
                <w:sz w:val="18"/>
                <w:szCs w:val="18"/>
                <w:lang w:eastAsia="hr-HR"/>
              </w:rPr>
              <w:t>osoba koje su, prema samoiskazu, glasale na svim izborima</w:t>
            </w:r>
            <w:r w:rsidRPr="00FA0C55">
              <w:rPr>
                <w:rFonts w:ascii="Times New Roman" w:eastAsia="Arial" w:hAnsi="Times New Roman" w:cs="Times New Roman"/>
                <w:b/>
                <w:bCs/>
                <w:kern w:val="24"/>
                <w:sz w:val="18"/>
                <w:szCs w:val="18"/>
                <w:lang w:eastAsia="hr-HR"/>
              </w:rPr>
              <w:t xml:space="preserve"> </w:t>
            </w:r>
          </w:p>
          <w:p w14:paraId="3B300C5C" w14:textId="27424BE7" w:rsidR="00D02297" w:rsidRPr="00FA0C55" w:rsidRDefault="00D02297" w:rsidP="005F7C1C">
            <w:pPr>
              <w:spacing w:after="0" w:line="240" w:lineRule="auto"/>
              <w:rPr>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14:paraId="3D570003" w14:textId="29CE2563" w:rsidR="00D02297" w:rsidRPr="006F7520" w:rsidRDefault="00A710A8" w:rsidP="00CE2AA8">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4.309.042,00</w:t>
            </w:r>
          </w:p>
        </w:tc>
        <w:tc>
          <w:tcPr>
            <w:tcW w:w="1134" w:type="dxa"/>
            <w:tcBorders>
              <w:top w:val="single" w:sz="4" w:space="0" w:color="auto"/>
              <w:left w:val="nil"/>
              <w:bottom w:val="single" w:sz="4" w:space="0" w:color="auto"/>
              <w:right w:val="single" w:sz="4" w:space="0" w:color="auto"/>
            </w:tcBorders>
            <w:shd w:val="clear" w:color="auto" w:fill="auto"/>
          </w:tcPr>
          <w:p w14:paraId="4DA854B9" w14:textId="647D0527" w:rsidR="00D02297" w:rsidRPr="006F7520" w:rsidRDefault="00A710A8" w:rsidP="00CE2AA8">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2.738.836,00</w:t>
            </w:r>
          </w:p>
        </w:tc>
        <w:tc>
          <w:tcPr>
            <w:tcW w:w="1276" w:type="dxa"/>
            <w:tcBorders>
              <w:top w:val="single" w:sz="4" w:space="0" w:color="auto"/>
              <w:left w:val="nil"/>
              <w:bottom w:val="single" w:sz="4" w:space="0" w:color="auto"/>
              <w:right w:val="single" w:sz="4" w:space="0" w:color="auto"/>
            </w:tcBorders>
            <w:shd w:val="clear" w:color="auto" w:fill="auto"/>
          </w:tcPr>
          <w:p w14:paraId="4DC70AAF" w14:textId="297EC2F7" w:rsidR="00D02297" w:rsidRPr="006F7520" w:rsidRDefault="00A710A8" w:rsidP="00CE2AA8">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1.600.000,00</w:t>
            </w:r>
          </w:p>
        </w:tc>
        <w:tc>
          <w:tcPr>
            <w:tcW w:w="1276" w:type="dxa"/>
            <w:tcBorders>
              <w:top w:val="single" w:sz="4" w:space="0" w:color="auto"/>
              <w:left w:val="nil"/>
              <w:bottom w:val="single" w:sz="4" w:space="0" w:color="auto"/>
              <w:right w:val="single" w:sz="4" w:space="0" w:color="auto"/>
            </w:tcBorders>
            <w:shd w:val="clear" w:color="auto" w:fill="auto"/>
          </w:tcPr>
          <w:p w14:paraId="67F1AE5E" w14:textId="7F0A34CD" w:rsidR="00D02297" w:rsidRPr="006F7520" w:rsidRDefault="00A710A8" w:rsidP="00927624">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1.600.000,00</w:t>
            </w:r>
          </w:p>
        </w:tc>
        <w:tc>
          <w:tcPr>
            <w:tcW w:w="1276" w:type="dxa"/>
            <w:tcBorders>
              <w:top w:val="single" w:sz="4" w:space="0" w:color="auto"/>
              <w:left w:val="nil"/>
              <w:bottom w:val="single" w:sz="4" w:space="0" w:color="auto"/>
              <w:right w:val="single" w:sz="4" w:space="0" w:color="auto"/>
            </w:tcBorders>
            <w:shd w:val="clear" w:color="auto" w:fill="auto"/>
          </w:tcPr>
          <w:p w14:paraId="3DBB4156" w14:textId="459889B8" w:rsidR="00D02297" w:rsidRPr="006F7520" w:rsidRDefault="00A710A8" w:rsidP="00927624">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1.600.000,00</w:t>
            </w:r>
          </w:p>
        </w:tc>
        <w:tc>
          <w:tcPr>
            <w:tcW w:w="1275" w:type="dxa"/>
            <w:tcBorders>
              <w:top w:val="single" w:sz="4" w:space="0" w:color="auto"/>
              <w:left w:val="nil"/>
              <w:bottom w:val="single" w:sz="4" w:space="0" w:color="auto"/>
              <w:right w:val="single" w:sz="4" w:space="0" w:color="auto"/>
            </w:tcBorders>
            <w:shd w:val="clear" w:color="auto" w:fill="auto"/>
          </w:tcPr>
          <w:p w14:paraId="53C65D61" w14:textId="07E82B64" w:rsidR="00D02297" w:rsidRPr="006F7520" w:rsidRDefault="00A710A8" w:rsidP="00927624">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1.600.000,00</w:t>
            </w:r>
          </w:p>
        </w:tc>
        <w:tc>
          <w:tcPr>
            <w:tcW w:w="1134" w:type="dxa"/>
            <w:tcBorders>
              <w:top w:val="single" w:sz="4" w:space="0" w:color="auto"/>
              <w:left w:val="nil"/>
              <w:bottom w:val="single" w:sz="4" w:space="0" w:color="auto"/>
              <w:right w:val="single" w:sz="4" w:space="0" w:color="auto"/>
            </w:tcBorders>
            <w:shd w:val="clear" w:color="auto" w:fill="auto"/>
          </w:tcPr>
          <w:p w14:paraId="7BF9239B" w14:textId="70D5631B" w:rsidR="00D02297" w:rsidRPr="006F7520" w:rsidRDefault="00A710A8" w:rsidP="00CE2AA8">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1.600.000,00</w:t>
            </w:r>
          </w:p>
        </w:tc>
        <w:tc>
          <w:tcPr>
            <w:tcW w:w="1560" w:type="dxa"/>
            <w:tcBorders>
              <w:top w:val="single" w:sz="4" w:space="0" w:color="auto"/>
              <w:left w:val="nil"/>
              <w:bottom w:val="single" w:sz="4" w:space="0" w:color="auto"/>
              <w:right w:val="single" w:sz="4" w:space="0" w:color="auto"/>
            </w:tcBorders>
            <w:shd w:val="clear" w:color="auto" w:fill="auto"/>
          </w:tcPr>
          <w:p w14:paraId="1FD7FB8E" w14:textId="76B99B0F" w:rsidR="00D02297" w:rsidRPr="006F7520" w:rsidRDefault="00A710A8" w:rsidP="00CE2AA8">
            <w:pPr>
              <w:spacing w:after="0" w:line="240" w:lineRule="auto"/>
              <w:rPr>
                <w:rFonts w:ascii="Times New Roman" w:eastAsia="Times New Roman" w:hAnsi="Times New Roman" w:cs="Times New Roman"/>
                <w:b/>
                <w:lang w:eastAsia="hr-HR"/>
              </w:rPr>
            </w:pPr>
            <w:r w:rsidRPr="006F7520">
              <w:rPr>
                <w:rFonts w:ascii="Times New Roman" w:eastAsia="Times New Roman" w:hAnsi="Times New Roman" w:cs="Times New Roman"/>
                <w:b/>
                <w:lang w:eastAsia="hr-HR"/>
              </w:rPr>
              <w:t>15.047.878,00</w:t>
            </w:r>
          </w:p>
        </w:tc>
      </w:tr>
      <w:tr w:rsidR="005C26BC" w:rsidRPr="00CE2AA8" w14:paraId="2D901330" w14:textId="77777777" w:rsidTr="00A710A8">
        <w:trPr>
          <w:trHeight w:val="600"/>
        </w:trPr>
        <w:tc>
          <w:tcPr>
            <w:tcW w:w="2393" w:type="dxa"/>
            <w:tcBorders>
              <w:left w:val="single" w:sz="4" w:space="0" w:color="auto"/>
              <w:bottom w:val="single" w:sz="4" w:space="0" w:color="auto"/>
              <w:right w:val="single" w:sz="4" w:space="0" w:color="auto"/>
            </w:tcBorders>
            <w:shd w:val="clear" w:color="auto" w:fill="auto"/>
            <w:noWrap/>
          </w:tcPr>
          <w:p w14:paraId="1ACFAA72" w14:textId="71473F77" w:rsidR="005C26BC" w:rsidRPr="00E765E0" w:rsidRDefault="005C26BC" w:rsidP="005C26BC">
            <w:pPr>
              <w:spacing w:line="276" w:lineRule="auto"/>
              <w:contextualSpacing/>
              <w:rPr>
                <w:rFonts w:ascii="Times New Roman" w:hAnsi="Times New Roman" w:cs="Times New Roman"/>
                <w:bCs/>
                <w:color w:val="000000" w:themeColor="text1"/>
                <w:sz w:val="18"/>
                <w:szCs w:val="18"/>
              </w:rPr>
            </w:pPr>
            <w:r w:rsidRPr="00E765E0">
              <w:rPr>
                <w:rFonts w:ascii="Times New Roman" w:hAnsi="Times New Roman" w:cs="Times New Roman"/>
                <w:sz w:val="18"/>
                <w:szCs w:val="18"/>
              </w:rPr>
              <w:t>POBOLJ</w:t>
            </w:r>
            <w:r w:rsidR="00A90D66">
              <w:rPr>
                <w:rFonts w:ascii="Times New Roman" w:hAnsi="Times New Roman" w:cs="Times New Roman"/>
                <w:sz w:val="18"/>
                <w:szCs w:val="18"/>
              </w:rPr>
              <w:t>ŠANO ZDRAVLJE ROMA I UČINKOVIT,</w:t>
            </w:r>
            <w:r w:rsidRPr="00E765E0">
              <w:rPr>
                <w:rFonts w:ascii="Times New Roman" w:hAnsi="Times New Roman" w:cs="Times New Roman"/>
                <w:sz w:val="18"/>
                <w:szCs w:val="18"/>
              </w:rPr>
              <w:t xml:space="preserve"> JEDNAK PRISTUP ROMA KVALITETNIM USLUGAMA ZDRAVSTVENE SKRBI</w:t>
            </w:r>
          </w:p>
        </w:tc>
        <w:tc>
          <w:tcPr>
            <w:tcW w:w="2143" w:type="dxa"/>
            <w:tcBorders>
              <w:left w:val="nil"/>
              <w:bottom w:val="single" w:sz="4" w:space="0" w:color="auto"/>
              <w:right w:val="single" w:sz="4" w:space="0" w:color="auto"/>
            </w:tcBorders>
            <w:shd w:val="clear" w:color="auto" w:fill="auto"/>
          </w:tcPr>
          <w:p w14:paraId="769FCD24" w14:textId="50F065A8" w:rsidR="005C26BC" w:rsidRPr="00E765E0" w:rsidRDefault="005C26BC" w:rsidP="005C26BC">
            <w:pPr>
              <w:spacing w:after="0" w:line="240" w:lineRule="auto"/>
              <w:rPr>
                <w:rFonts w:ascii="Times New Roman" w:eastAsia="Arial" w:hAnsi="Times New Roman" w:cs="Times New Roman"/>
                <w:sz w:val="18"/>
                <w:szCs w:val="18"/>
                <w:lang w:eastAsia="hr-HR"/>
              </w:rPr>
            </w:pPr>
            <w:r w:rsidRPr="00E765E0">
              <w:rPr>
                <w:rFonts w:ascii="Times New Roman" w:eastAsia="Arial" w:hAnsi="Times New Roman" w:cs="Times New Roman"/>
                <w:sz w:val="18"/>
                <w:szCs w:val="18"/>
                <w:lang w:eastAsia="hr-HR"/>
              </w:rPr>
              <w:t>- jaz u očekivanom trajanju životnog vijeka</w:t>
            </w:r>
            <w:r>
              <w:rPr>
                <w:rFonts w:ascii="Times New Roman" w:eastAsia="Arial" w:hAnsi="Times New Roman" w:cs="Times New Roman"/>
                <w:sz w:val="18"/>
                <w:szCs w:val="18"/>
                <w:lang w:eastAsia="hr-HR"/>
              </w:rPr>
              <w:t xml:space="preserve"> između Roma i opće populacije</w:t>
            </w:r>
          </w:p>
          <w:p w14:paraId="7566786D" w14:textId="77777777" w:rsidR="005C26BC" w:rsidRDefault="005C26BC" w:rsidP="005C26BC">
            <w:pPr>
              <w:spacing w:after="0" w:line="240" w:lineRule="auto"/>
              <w:rPr>
                <w:sz w:val="18"/>
                <w:szCs w:val="18"/>
              </w:rPr>
            </w:pPr>
            <w:r w:rsidRPr="00E765E0">
              <w:rPr>
                <w:rFonts w:ascii="Times New Roman" w:eastAsia="Times New Roman" w:hAnsi="Times New Roman" w:cs="Times New Roman"/>
                <w:color w:val="000000"/>
                <w:sz w:val="18"/>
                <w:szCs w:val="18"/>
                <w:lang w:eastAsia="hr-HR"/>
              </w:rPr>
              <w:t xml:space="preserve">- </w:t>
            </w:r>
            <w:r>
              <w:rPr>
                <w:rFonts w:ascii="Times New Roman" w:eastAsia="Times New Roman" w:hAnsi="Times New Roman" w:cs="Times New Roman"/>
                <w:color w:val="000000"/>
                <w:sz w:val="18"/>
                <w:szCs w:val="18"/>
                <w:lang w:eastAsia="hr-HR"/>
              </w:rPr>
              <w:t>%</w:t>
            </w:r>
            <w:r w:rsidRPr="00E765E0">
              <w:rPr>
                <w:rFonts w:ascii="Times New Roman" w:eastAsia="Times New Roman" w:hAnsi="Times New Roman" w:cs="Times New Roman"/>
                <w:bCs/>
                <w:color w:val="000000"/>
                <w:sz w:val="18"/>
                <w:szCs w:val="18"/>
                <w:lang w:eastAsia="hr-HR"/>
              </w:rPr>
              <w:t xml:space="preserve"> Romkinja</w:t>
            </w:r>
            <w:r w:rsidRPr="00E765E0">
              <w:rPr>
                <w:rFonts w:ascii="Times New Roman" w:eastAsia="Times New Roman" w:hAnsi="Times New Roman" w:cs="Times New Roman"/>
                <w:color w:val="000000"/>
                <w:sz w:val="18"/>
                <w:szCs w:val="18"/>
                <w:lang w:eastAsia="hr-HR"/>
              </w:rPr>
              <w:t xml:space="preserve"> koje</w:t>
            </w:r>
            <w:r>
              <w:rPr>
                <w:rFonts w:ascii="Times New Roman" w:eastAsia="Times New Roman" w:hAnsi="Times New Roman" w:cs="Times New Roman"/>
                <w:color w:val="000000"/>
                <w:sz w:val="18"/>
                <w:szCs w:val="18"/>
                <w:lang w:eastAsia="hr-HR"/>
              </w:rPr>
              <w:t xml:space="preserve"> su</w:t>
            </w:r>
            <w:r w:rsidRPr="00E765E0">
              <w:rPr>
                <w:rFonts w:ascii="Times New Roman" w:eastAsia="Times New Roman" w:hAnsi="Times New Roman" w:cs="Times New Roman"/>
                <w:color w:val="000000"/>
                <w:sz w:val="18"/>
                <w:szCs w:val="18"/>
                <w:lang w:eastAsia="hr-HR"/>
              </w:rPr>
              <w:t xml:space="preserve"> prvo dijete r</w:t>
            </w:r>
            <w:r>
              <w:rPr>
                <w:rFonts w:ascii="Times New Roman" w:eastAsia="Times New Roman" w:hAnsi="Times New Roman" w:cs="Times New Roman"/>
                <w:color w:val="000000"/>
                <w:sz w:val="18"/>
                <w:szCs w:val="18"/>
                <w:lang w:eastAsia="hr-HR"/>
              </w:rPr>
              <w:t>odile</w:t>
            </w:r>
            <w:r w:rsidRPr="00E765E0">
              <w:rPr>
                <w:rFonts w:ascii="Times New Roman" w:eastAsia="Times New Roman" w:hAnsi="Times New Roman" w:cs="Times New Roman"/>
                <w:color w:val="000000"/>
                <w:sz w:val="18"/>
                <w:szCs w:val="18"/>
                <w:lang w:eastAsia="hr-HR"/>
              </w:rPr>
              <w:t xml:space="preserve"> u dobi od 16-20</w:t>
            </w:r>
          </w:p>
          <w:p w14:paraId="2BCA9994" w14:textId="4DC0B82D" w:rsidR="005C26BC" w:rsidRPr="00A445D3" w:rsidRDefault="005C26BC" w:rsidP="005C26BC">
            <w:pPr>
              <w:spacing w:after="0" w:line="240" w:lineRule="auto"/>
              <w:rPr>
                <w:sz w:val="18"/>
                <w:szCs w:val="18"/>
              </w:rPr>
            </w:pPr>
          </w:p>
        </w:tc>
        <w:tc>
          <w:tcPr>
            <w:tcW w:w="1134" w:type="dxa"/>
            <w:tcBorders>
              <w:left w:val="nil"/>
              <w:bottom w:val="single" w:sz="4" w:space="0" w:color="auto"/>
              <w:right w:val="single" w:sz="4" w:space="0" w:color="auto"/>
            </w:tcBorders>
            <w:shd w:val="clear" w:color="auto" w:fill="auto"/>
          </w:tcPr>
          <w:p w14:paraId="16728528" w14:textId="5DBB999A" w:rsidR="005C26BC" w:rsidRPr="006F7520" w:rsidRDefault="005C26BC" w:rsidP="005C26BC">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0,00</w:t>
            </w:r>
          </w:p>
          <w:p w14:paraId="6C6578E0" w14:textId="77777777" w:rsidR="005C26BC" w:rsidRPr="006F7520" w:rsidRDefault="005C26BC" w:rsidP="005C26BC">
            <w:pPr>
              <w:rPr>
                <w:rFonts w:ascii="Times New Roman" w:eastAsia="Times New Roman" w:hAnsi="Times New Roman" w:cs="Times New Roman"/>
                <w:sz w:val="20"/>
                <w:szCs w:val="20"/>
                <w:lang w:eastAsia="hr-HR"/>
              </w:rPr>
            </w:pPr>
          </w:p>
          <w:p w14:paraId="01009D63" w14:textId="53A2E47E" w:rsidR="005C26BC" w:rsidRPr="006F7520" w:rsidRDefault="005C26BC" w:rsidP="005C26BC">
            <w:pPr>
              <w:rPr>
                <w:rFonts w:ascii="Times New Roman" w:eastAsia="Times New Roman" w:hAnsi="Times New Roman" w:cs="Times New Roman"/>
                <w:sz w:val="20"/>
                <w:szCs w:val="20"/>
                <w:lang w:eastAsia="hr-HR"/>
              </w:rPr>
            </w:pPr>
          </w:p>
          <w:p w14:paraId="2B2496F5" w14:textId="77777777" w:rsidR="005C26BC" w:rsidRPr="006F7520" w:rsidRDefault="005C26BC" w:rsidP="005C26BC">
            <w:pPr>
              <w:rPr>
                <w:rFonts w:ascii="Times New Roman" w:eastAsia="Times New Roman" w:hAnsi="Times New Roman" w:cs="Times New Roman"/>
                <w:sz w:val="20"/>
                <w:szCs w:val="20"/>
                <w:lang w:eastAsia="hr-HR"/>
              </w:rPr>
            </w:pPr>
          </w:p>
        </w:tc>
        <w:tc>
          <w:tcPr>
            <w:tcW w:w="1134" w:type="dxa"/>
            <w:tcBorders>
              <w:left w:val="nil"/>
              <w:bottom w:val="single" w:sz="4" w:space="0" w:color="auto"/>
              <w:right w:val="single" w:sz="4" w:space="0" w:color="auto"/>
            </w:tcBorders>
            <w:shd w:val="clear" w:color="auto" w:fill="auto"/>
          </w:tcPr>
          <w:p w14:paraId="426B0076" w14:textId="30D25155" w:rsidR="005C26BC" w:rsidRPr="006F7520" w:rsidRDefault="005C26BC" w:rsidP="005C26BC">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0,00</w:t>
            </w:r>
          </w:p>
        </w:tc>
        <w:tc>
          <w:tcPr>
            <w:tcW w:w="1276" w:type="dxa"/>
            <w:tcBorders>
              <w:left w:val="nil"/>
              <w:bottom w:val="single" w:sz="4" w:space="0" w:color="auto"/>
              <w:right w:val="single" w:sz="4" w:space="0" w:color="auto"/>
            </w:tcBorders>
            <w:shd w:val="clear" w:color="auto" w:fill="auto"/>
          </w:tcPr>
          <w:p w14:paraId="1DFD79CC" w14:textId="2CB0952F" w:rsidR="005C26BC" w:rsidRPr="006F7520" w:rsidRDefault="005C26BC" w:rsidP="005C26BC">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1.500.000,00</w:t>
            </w:r>
          </w:p>
        </w:tc>
        <w:tc>
          <w:tcPr>
            <w:tcW w:w="1276" w:type="dxa"/>
            <w:tcBorders>
              <w:left w:val="nil"/>
              <w:bottom w:val="single" w:sz="4" w:space="0" w:color="auto"/>
              <w:right w:val="single" w:sz="4" w:space="0" w:color="auto"/>
            </w:tcBorders>
            <w:shd w:val="clear" w:color="auto" w:fill="auto"/>
          </w:tcPr>
          <w:p w14:paraId="2036532A" w14:textId="0135FE3B" w:rsidR="005C26BC" w:rsidRPr="006F7520" w:rsidRDefault="005C26BC" w:rsidP="005C26BC">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2.500.000,00</w:t>
            </w:r>
          </w:p>
        </w:tc>
        <w:tc>
          <w:tcPr>
            <w:tcW w:w="1276" w:type="dxa"/>
            <w:tcBorders>
              <w:left w:val="nil"/>
              <w:bottom w:val="single" w:sz="4" w:space="0" w:color="auto"/>
              <w:right w:val="single" w:sz="4" w:space="0" w:color="auto"/>
            </w:tcBorders>
            <w:shd w:val="clear" w:color="auto" w:fill="auto"/>
          </w:tcPr>
          <w:p w14:paraId="5F2133BE" w14:textId="784F1675" w:rsidR="005C26BC" w:rsidRPr="006F7520" w:rsidRDefault="005C26BC" w:rsidP="005C26BC">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2.000.000,00</w:t>
            </w:r>
          </w:p>
        </w:tc>
        <w:tc>
          <w:tcPr>
            <w:tcW w:w="1275" w:type="dxa"/>
            <w:tcBorders>
              <w:left w:val="nil"/>
              <w:bottom w:val="single" w:sz="4" w:space="0" w:color="auto"/>
              <w:right w:val="single" w:sz="4" w:space="0" w:color="auto"/>
            </w:tcBorders>
            <w:shd w:val="clear" w:color="auto" w:fill="auto"/>
          </w:tcPr>
          <w:p w14:paraId="17CAF6CA" w14:textId="5DAACA03" w:rsidR="005C26BC" w:rsidRPr="006F7520" w:rsidRDefault="005C26BC" w:rsidP="005C26BC">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1.500.000,00</w:t>
            </w:r>
          </w:p>
        </w:tc>
        <w:tc>
          <w:tcPr>
            <w:tcW w:w="1134" w:type="dxa"/>
            <w:tcBorders>
              <w:left w:val="nil"/>
              <w:bottom w:val="single" w:sz="4" w:space="0" w:color="auto"/>
              <w:right w:val="single" w:sz="4" w:space="0" w:color="auto"/>
            </w:tcBorders>
            <w:shd w:val="clear" w:color="auto" w:fill="auto"/>
          </w:tcPr>
          <w:p w14:paraId="606A5309" w14:textId="4D1B49BC" w:rsidR="005C26BC" w:rsidRPr="006F7520" w:rsidRDefault="005C26BC" w:rsidP="005C26BC">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0</w:t>
            </w:r>
          </w:p>
        </w:tc>
        <w:tc>
          <w:tcPr>
            <w:tcW w:w="1560" w:type="dxa"/>
            <w:tcBorders>
              <w:top w:val="single" w:sz="4" w:space="0" w:color="auto"/>
              <w:left w:val="nil"/>
              <w:bottom w:val="single" w:sz="4" w:space="0" w:color="auto"/>
              <w:right w:val="single" w:sz="4" w:space="0" w:color="auto"/>
            </w:tcBorders>
            <w:shd w:val="clear" w:color="auto" w:fill="auto"/>
          </w:tcPr>
          <w:p w14:paraId="6A006E30" w14:textId="125D490A" w:rsidR="005C26BC" w:rsidRPr="006F7520" w:rsidRDefault="005C26BC" w:rsidP="005C26BC">
            <w:pPr>
              <w:spacing w:after="0" w:line="240" w:lineRule="auto"/>
              <w:rPr>
                <w:rFonts w:ascii="Times New Roman" w:eastAsia="Times New Roman" w:hAnsi="Times New Roman" w:cs="Times New Roman"/>
                <w:b/>
                <w:lang w:eastAsia="hr-HR"/>
              </w:rPr>
            </w:pPr>
            <w:r w:rsidRPr="006F7520">
              <w:rPr>
                <w:rFonts w:ascii="Times New Roman" w:eastAsia="Times New Roman" w:hAnsi="Times New Roman" w:cs="Times New Roman"/>
                <w:b/>
                <w:lang w:eastAsia="hr-HR"/>
              </w:rPr>
              <w:t>7.500.000,00</w:t>
            </w:r>
          </w:p>
        </w:tc>
      </w:tr>
      <w:tr w:rsidR="00555B64" w:rsidRPr="00CE2AA8" w14:paraId="12A8BDBC" w14:textId="77777777" w:rsidTr="00820B04">
        <w:trPr>
          <w:trHeight w:val="600"/>
        </w:trPr>
        <w:tc>
          <w:tcPr>
            <w:tcW w:w="2393" w:type="dxa"/>
            <w:tcBorders>
              <w:top w:val="single" w:sz="4" w:space="0" w:color="auto"/>
              <w:left w:val="single" w:sz="4" w:space="0" w:color="auto"/>
              <w:bottom w:val="single" w:sz="4" w:space="0" w:color="auto"/>
              <w:right w:val="single" w:sz="4" w:space="0" w:color="auto"/>
            </w:tcBorders>
            <w:shd w:val="clear" w:color="auto" w:fill="auto"/>
            <w:noWrap/>
          </w:tcPr>
          <w:p w14:paraId="25878271" w14:textId="6453FF39" w:rsidR="00555B64" w:rsidRPr="00E765E0" w:rsidRDefault="00441B8E" w:rsidP="00FA0C55">
            <w:pPr>
              <w:spacing w:line="276" w:lineRule="auto"/>
              <w:contextualSpacing/>
              <w:rPr>
                <w:rFonts w:ascii="Times New Roman" w:hAnsi="Times New Roman" w:cs="Times New Roman"/>
                <w:bCs/>
                <w:color w:val="000000" w:themeColor="text1"/>
                <w:sz w:val="18"/>
                <w:szCs w:val="18"/>
              </w:rPr>
            </w:pPr>
            <w:r w:rsidRPr="005F7C1C">
              <w:rPr>
                <w:rFonts w:ascii="Times New Roman" w:hAnsi="Times New Roman" w:cs="Times New Roman"/>
                <w:sz w:val="18"/>
                <w:szCs w:val="18"/>
              </w:rPr>
              <w:t>UČINKOVIT I JEDNAK PRISTUP</w:t>
            </w:r>
            <w:r w:rsidRPr="00441B8E">
              <w:rPr>
                <w:rFonts w:ascii="Times New Roman" w:hAnsi="Times New Roman" w:cs="Times New Roman"/>
                <w:sz w:val="18"/>
                <w:szCs w:val="18"/>
              </w:rPr>
              <w:t xml:space="preserve"> ROMA PRIKLADNOM, DESEGREGIRANOM STANOVANJU</w:t>
            </w:r>
          </w:p>
        </w:tc>
        <w:tc>
          <w:tcPr>
            <w:tcW w:w="2143" w:type="dxa"/>
            <w:tcBorders>
              <w:top w:val="single" w:sz="4" w:space="0" w:color="auto"/>
              <w:left w:val="nil"/>
              <w:bottom w:val="single" w:sz="4" w:space="0" w:color="auto"/>
              <w:right w:val="single" w:sz="4" w:space="0" w:color="auto"/>
            </w:tcBorders>
            <w:shd w:val="clear" w:color="auto" w:fill="auto"/>
          </w:tcPr>
          <w:p w14:paraId="39D4F065" w14:textId="2C786013" w:rsidR="00990688" w:rsidRPr="00E765E0" w:rsidRDefault="00913870">
            <w:pPr>
              <w:pStyle w:val="CommentText"/>
              <w:spacing w:after="0"/>
              <w:rPr>
                <w:sz w:val="18"/>
                <w:szCs w:val="18"/>
              </w:rPr>
            </w:pPr>
            <w:r>
              <w:rPr>
                <w:rFonts w:ascii="Times New Roman" w:eastAsia="Times New Roman" w:hAnsi="Times New Roman" w:cs="Times New Roman"/>
                <w:color w:val="000000"/>
                <w:lang w:eastAsia="hr-HR"/>
              </w:rPr>
              <w:t>-</w:t>
            </w:r>
            <w:r w:rsidR="00990688" w:rsidRPr="00E765E0">
              <w:rPr>
                <w:rFonts w:ascii="Times New Roman" w:eastAsia="Times New Roman" w:hAnsi="Times New Roman" w:cs="Times New Roman"/>
                <w:color w:val="000000"/>
                <w:sz w:val="18"/>
                <w:szCs w:val="18"/>
                <w:lang w:eastAsia="hr-HR"/>
              </w:rPr>
              <w:t>% stambeno depriviranih</w:t>
            </w:r>
            <w:r w:rsidR="00990688" w:rsidRPr="00E765E0">
              <w:rPr>
                <w:rFonts w:ascii="Times New Roman" w:eastAsia="Times New Roman" w:hAnsi="Times New Roman" w:cs="Times New Roman"/>
                <w:bCs/>
                <w:color w:val="000000"/>
                <w:sz w:val="18"/>
                <w:szCs w:val="18"/>
                <w:lang w:eastAsia="hr-HR"/>
              </w:rPr>
              <w:t xml:space="preserve"> </w:t>
            </w:r>
            <w:r w:rsidR="00990688" w:rsidRPr="00E765E0">
              <w:rPr>
                <w:rFonts w:ascii="Times New Roman" w:eastAsia="Times New Roman" w:hAnsi="Times New Roman" w:cs="Times New Roman"/>
                <w:color w:val="000000"/>
                <w:sz w:val="18"/>
                <w:szCs w:val="18"/>
                <w:lang w:eastAsia="hr-HR"/>
              </w:rPr>
              <w:t>Roma</w:t>
            </w:r>
          </w:p>
          <w:p w14:paraId="27CB62C8" w14:textId="175A1DFD" w:rsidR="00990688" w:rsidRPr="00E765E0" w:rsidRDefault="00990688" w:rsidP="00FA0C55">
            <w:pPr>
              <w:spacing w:after="0" w:line="240" w:lineRule="auto"/>
              <w:rPr>
                <w:sz w:val="18"/>
                <w:szCs w:val="18"/>
              </w:rPr>
            </w:pPr>
            <w:r w:rsidRPr="00E765E0">
              <w:rPr>
                <w:rFonts w:ascii="Times New Roman" w:eastAsia="Times New Roman" w:hAnsi="Times New Roman" w:cs="Times New Roman"/>
                <w:bCs/>
                <w:color w:val="000000"/>
                <w:sz w:val="18"/>
                <w:szCs w:val="18"/>
                <w:lang w:eastAsia="hr-HR"/>
              </w:rPr>
              <w:t>- %</w:t>
            </w:r>
            <w:r w:rsidRPr="00E765E0">
              <w:rPr>
                <w:rFonts w:ascii="Times New Roman" w:eastAsia="Times New Roman" w:hAnsi="Times New Roman" w:cs="Times New Roman"/>
                <w:color w:val="000000"/>
                <w:sz w:val="18"/>
                <w:szCs w:val="18"/>
                <w:lang w:eastAsia="hr-HR"/>
              </w:rPr>
              <w:t xml:space="preserve"> </w:t>
            </w:r>
            <w:r w:rsidRPr="00E765E0">
              <w:rPr>
                <w:rFonts w:ascii="Times New Roman" w:eastAsia="Arial" w:hAnsi="Times New Roman" w:cs="Times New Roman"/>
                <w:sz w:val="18"/>
                <w:szCs w:val="18"/>
                <w:lang w:eastAsia="hr-HR"/>
              </w:rPr>
              <w:t>Roma koji živi u prenapučenim prostorima</w:t>
            </w:r>
          </w:p>
          <w:p w14:paraId="5AA3F088" w14:textId="4E8FA848" w:rsidR="00555B64" w:rsidRPr="006C0C43" w:rsidRDefault="00990688" w:rsidP="00CD4E6A">
            <w:pPr>
              <w:spacing w:after="0" w:line="240" w:lineRule="auto"/>
              <w:rPr>
                <w:rFonts w:ascii="Times New Roman" w:eastAsia="Times New Roman" w:hAnsi="Times New Roman" w:cs="Times New Roman"/>
                <w:bCs/>
                <w:color w:val="000000"/>
                <w:sz w:val="18"/>
                <w:szCs w:val="18"/>
                <w:lang w:eastAsia="hr-HR"/>
              </w:rPr>
            </w:pPr>
            <w:r w:rsidRPr="00E765E0">
              <w:rPr>
                <w:rFonts w:ascii="Times New Roman" w:eastAsia="Arial" w:hAnsi="Times New Roman" w:cs="Times New Roman"/>
                <w:sz w:val="18"/>
                <w:szCs w:val="18"/>
                <w:lang w:eastAsia="hr-HR"/>
              </w:rPr>
              <w:t xml:space="preserve">- % </w:t>
            </w:r>
            <w:r w:rsidR="00CD4E6A">
              <w:rPr>
                <w:rFonts w:ascii="Times New Roman" w:eastAsia="Arial" w:hAnsi="Times New Roman" w:cs="Times New Roman"/>
                <w:sz w:val="18"/>
                <w:szCs w:val="18"/>
                <w:lang w:eastAsia="hr-HR"/>
              </w:rPr>
              <w:t>romskog stanovništva</w:t>
            </w:r>
            <w:r w:rsidR="00441B8E" w:rsidRPr="00E765E0">
              <w:rPr>
                <w:rFonts w:ascii="Times New Roman" w:eastAsia="Arial" w:hAnsi="Times New Roman" w:cs="Times New Roman"/>
                <w:sz w:val="18"/>
                <w:szCs w:val="18"/>
                <w:lang w:eastAsia="hr-HR"/>
              </w:rPr>
              <w:t xml:space="preserve"> </w:t>
            </w:r>
            <w:r w:rsidR="00CD4E6A">
              <w:rPr>
                <w:rFonts w:ascii="Times New Roman" w:eastAsia="Arial" w:hAnsi="Times New Roman" w:cs="Times New Roman"/>
                <w:sz w:val="18"/>
                <w:szCs w:val="18"/>
                <w:lang w:eastAsia="hr-HR"/>
              </w:rPr>
              <w:t>priključen</w:t>
            </w:r>
            <w:r w:rsidR="008F49B0">
              <w:rPr>
                <w:rFonts w:ascii="Times New Roman" w:eastAsia="Arial" w:hAnsi="Times New Roman" w:cs="Times New Roman"/>
                <w:sz w:val="18"/>
                <w:szCs w:val="18"/>
                <w:lang w:eastAsia="hr-HR"/>
              </w:rPr>
              <w:t xml:space="preserve"> na sustav javne vodoopskrbe</w:t>
            </w:r>
            <w:r w:rsidR="00441B8E">
              <w:rPr>
                <w:rFonts w:ascii="Times New Roman" w:eastAsia="Arial" w:hAnsi="Times New Roman" w:cs="Times New Roman"/>
                <w:sz w:val="20"/>
                <w:szCs w:val="20"/>
                <w:lang w:eastAsia="hr-HR"/>
              </w:rPr>
              <w:t xml:space="preserve"> </w:t>
            </w:r>
            <w:r w:rsidRPr="00FA0C55">
              <w:rPr>
                <w:rFonts w:ascii="Times New Roman" w:eastAsia="Arial" w:hAnsi="Times New Roman" w:cs="Times New Roman"/>
                <w:sz w:val="20"/>
                <w:szCs w:val="20"/>
                <w:lang w:eastAsia="hr-HR"/>
              </w:rPr>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5E4F762F" w14:textId="3B45E5A2" w:rsidR="00555B64" w:rsidRPr="006F7520" w:rsidRDefault="00910C8B">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4</w:t>
            </w:r>
            <w:r w:rsidR="00990688" w:rsidRPr="006F7520">
              <w:rPr>
                <w:rFonts w:ascii="Times New Roman" w:eastAsia="Times New Roman" w:hAnsi="Times New Roman" w:cs="Times New Roman"/>
                <w:iCs/>
                <w:sz w:val="20"/>
                <w:szCs w:val="20"/>
                <w:lang w:eastAsia="hr-HR"/>
              </w:rPr>
              <w:t>.</w:t>
            </w:r>
            <w:r w:rsidRPr="006F7520">
              <w:rPr>
                <w:rFonts w:ascii="Times New Roman" w:eastAsia="Times New Roman" w:hAnsi="Times New Roman" w:cs="Times New Roman"/>
                <w:iCs/>
                <w:sz w:val="20"/>
                <w:szCs w:val="20"/>
                <w:lang w:eastAsia="hr-HR"/>
              </w:rPr>
              <w:t>9</w:t>
            </w:r>
            <w:r w:rsidR="00990688" w:rsidRPr="006F7520">
              <w:rPr>
                <w:rFonts w:ascii="Times New Roman" w:eastAsia="Times New Roman" w:hAnsi="Times New Roman" w:cs="Times New Roman"/>
                <w:iCs/>
                <w:sz w:val="20"/>
                <w:szCs w:val="20"/>
                <w:lang w:eastAsia="hr-HR"/>
              </w:rPr>
              <w:t>00.000,00</w:t>
            </w:r>
          </w:p>
        </w:tc>
        <w:tc>
          <w:tcPr>
            <w:tcW w:w="1134" w:type="dxa"/>
            <w:tcBorders>
              <w:top w:val="single" w:sz="4" w:space="0" w:color="auto"/>
              <w:left w:val="nil"/>
              <w:bottom w:val="single" w:sz="4" w:space="0" w:color="auto"/>
              <w:right w:val="single" w:sz="4" w:space="0" w:color="auto"/>
            </w:tcBorders>
            <w:shd w:val="clear" w:color="auto" w:fill="auto"/>
          </w:tcPr>
          <w:p w14:paraId="2975CEAE" w14:textId="4F9505E3" w:rsidR="00555B64" w:rsidRPr="006F7520" w:rsidRDefault="00910C8B">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4</w:t>
            </w:r>
            <w:r w:rsidR="00990688" w:rsidRPr="006F7520">
              <w:rPr>
                <w:rFonts w:ascii="Times New Roman" w:eastAsia="Times New Roman" w:hAnsi="Times New Roman" w:cs="Times New Roman"/>
                <w:iCs/>
                <w:sz w:val="20"/>
                <w:szCs w:val="20"/>
                <w:lang w:eastAsia="hr-HR"/>
              </w:rPr>
              <w:t>.</w:t>
            </w:r>
            <w:r w:rsidRPr="006F7520">
              <w:rPr>
                <w:rFonts w:ascii="Times New Roman" w:eastAsia="Times New Roman" w:hAnsi="Times New Roman" w:cs="Times New Roman"/>
                <w:iCs/>
                <w:sz w:val="20"/>
                <w:szCs w:val="20"/>
                <w:lang w:eastAsia="hr-HR"/>
              </w:rPr>
              <w:t>9</w:t>
            </w:r>
            <w:r w:rsidR="00990688" w:rsidRPr="006F7520">
              <w:rPr>
                <w:rFonts w:ascii="Times New Roman" w:eastAsia="Times New Roman" w:hAnsi="Times New Roman" w:cs="Times New Roman"/>
                <w:iCs/>
                <w:sz w:val="20"/>
                <w:szCs w:val="20"/>
                <w:lang w:eastAsia="hr-HR"/>
              </w:rPr>
              <w:t>00.000,00</w:t>
            </w:r>
          </w:p>
        </w:tc>
        <w:tc>
          <w:tcPr>
            <w:tcW w:w="1276" w:type="dxa"/>
            <w:tcBorders>
              <w:top w:val="single" w:sz="4" w:space="0" w:color="auto"/>
              <w:left w:val="nil"/>
              <w:bottom w:val="single" w:sz="4" w:space="0" w:color="auto"/>
              <w:right w:val="single" w:sz="4" w:space="0" w:color="auto"/>
            </w:tcBorders>
            <w:shd w:val="clear" w:color="auto" w:fill="auto"/>
          </w:tcPr>
          <w:p w14:paraId="2786A861" w14:textId="1A1CD652" w:rsidR="00555B64" w:rsidRPr="006F7520" w:rsidRDefault="00990688" w:rsidP="00CE2AA8">
            <w:pPr>
              <w:spacing w:after="0" w:line="240" w:lineRule="auto"/>
              <w:rPr>
                <w:rFonts w:ascii="Times New Roman" w:eastAsia="Times New Roman" w:hAnsi="Times New Roman" w:cs="Times New Roman"/>
                <w:lang w:eastAsia="hr-HR"/>
              </w:rPr>
            </w:pPr>
            <w:r w:rsidRPr="006F7520">
              <w:rPr>
                <w:rFonts w:ascii="Times New Roman" w:eastAsia="Times New Roman" w:hAnsi="Times New Roman" w:cs="Times New Roman"/>
                <w:iCs/>
                <w:sz w:val="20"/>
                <w:szCs w:val="20"/>
                <w:lang w:eastAsia="hr-HR"/>
              </w:rPr>
              <w:t>3.500.000,00</w:t>
            </w:r>
          </w:p>
        </w:tc>
        <w:tc>
          <w:tcPr>
            <w:tcW w:w="1276" w:type="dxa"/>
            <w:tcBorders>
              <w:top w:val="single" w:sz="4" w:space="0" w:color="auto"/>
              <w:left w:val="nil"/>
              <w:bottom w:val="single" w:sz="4" w:space="0" w:color="auto"/>
              <w:right w:val="single" w:sz="4" w:space="0" w:color="auto"/>
            </w:tcBorders>
            <w:shd w:val="clear" w:color="auto" w:fill="auto"/>
          </w:tcPr>
          <w:p w14:paraId="73F6496F" w14:textId="34C6CE92" w:rsidR="00555B64" w:rsidRPr="006F7520" w:rsidRDefault="00990688" w:rsidP="00927624">
            <w:pPr>
              <w:spacing w:after="0" w:line="240" w:lineRule="auto"/>
              <w:rPr>
                <w:rFonts w:ascii="Times New Roman" w:eastAsia="Times New Roman" w:hAnsi="Times New Roman" w:cs="Times New Roman"/>
                <w:lang w:eastAsia="hr-HR"/>
              </w:rPr>
            </w:pPr>
            <w:r w:rsidRPr="006F7520">
              <w:rPr>
                <w:rFonts w:ascii="Times New Roman" w:eastAsia="Times New Roman" w:hAnsi="Times New Roman" w:cs="Times New Roman"/>
                <w:iCs/>
                <w:sz w:val="20"/>
                <w:szCs w:val="20"/>
                <w:lang w:eastAsia="hr-HR"/>
              </w:rPr>
              <w:t>3.500.000,00</w:t>
            </w:r>
          </w:p>
        </w:tc>
        <w:tc>
          <w:tcPr>
            <w:tcW w:w="1276" w:type="dxa"/>
            <w:tcBorders>
              <w:top w:val="single" w:sz="4" w:space="0" w:color="auto"/>
              <w:left w:val="nil"/>
              <w:bottom w:val="single" w:sz="4" w:space="0" w:color="auto"/>
              <w:right w:val="single" w:sz="4" w:space="0" w:color="auto"/>
            </w:tcBorders>
            <w:shd w:val="clear" w:color="auto" w:fill="auto"/>
          </w:tcPr>
          <w:p w14:paraId="4A6C0A01" w14:textId="33761CE8" w:rsidR="00555B64" w:rsidRPr="006F7520" w:rsidRDefault="00990688" w:rsidP="00927624">
            <w:pPr>
              <w:spacing w:after="0" w:line="240" w:lineRule="auto"/>
              <w:rPr>
                <w:rFonts w:ascii="Times New Roman" w:eastAsia="Times New Roman" w:hAnsi="Times New Roman" w:cs="Times New Roman"/>
                <w:lang w:eastAsia="hr-HR"/>
              </w:rPr>
            </w:pPr>
            <w:r w:rsidRPr="006F7520">
              <w:rPr>
                <w:rFonts w:ascii="Times New Roman" w:eastAsia="Times New Roman" w:hAnsi="Times New Roman" w:cs="Times New Roman"/>
                <w:iCs/>
                <w:sz w:val="20"/>
                <w:szCs w:val="20"/>
                <w:lang w:eastAsia="hr-HR"/>
              </w:rPr>
              <w:t>3.500.000,00</w:t>
            </w:r>
          </w:p>
        </w:tc>
        <w:tc>
          <w:tcPr>
            <w:tcW w:w="1275" w:type="dxa"/>
            <w:tcBorders>
              <w:top w:val="single" w:sz="4" w:space="0" w:color="auto"/>
              <w:left w:val="nil"/>
              <w:bottom w:val="single" w:sz="4" w:space="0" w:color="auto"/>
              <w:right w:val="single" w:sz="4" w:space="0" w:color="auto"/>
            </w:tcBorders>
            <w:shd w:val="clear" w:color="auto" w:fill="auto"/>
          </w:tcPr>
          <w:p w14:paraId="2DC8AABF" w14:textId="4423729B" w:rsidR="00555B64" w:rsidRPr="006F7520" w:rsidRDefault="00990688" w:rsidP="00927624">
            <w:pPr>
              <w:spacing w:after="0" w:line="240" w:lineRule="auto"/>
              <w:rPr>
                <w:rFonts w:ascii="Times New Roman" w:eastAsia="Times New Roman" w:hAnsi="Times New Roman" w:cs="Times New Roman"/>
                <w:lang w:eastAsia="hr-HR"/>
              </w:rPr>
            </w:pPr>
            <w:r w:rsidRPr="006F7520">
              <w:rPr>
                <w:rFonts w:ascii="Times New Roman" w:eastAsia="Times New Roman" w:hAnsi="Times New Roman" w:cs="Times New Roman"/>
                <w:iCs/>
                <w:sz w:val="20"/>
                <w:szCs w:val="20"/>
                <w:lang w:eastAsia="hr-HR"/>
              </w:rPr>
              <w:t>3.500.000,00</w:t>
            </w:r>
          </w:p>
        </w:tc>
        <w:tc>
          <w:tcPr>
            <w:tcW w:w="1134" w:type="dxa"/>
            <w:tcBorders>
              <w:top w:val="single" w:sz="4" w:space="0" w:color="auto"/>
              <w:left w:val="nil"/>
              <w:bottom w:val="single" w:sz="4" w:space="0" w:color="auto"/>
              <w:right w:val="single" w:sz="4" w:space="0" w:color="auto"/>
            </w:tcBorders>
            <w:shd w:val="clear" w:color="auto" w:fill="auto"/>
          </w:tcPr>
          <w:p w14:paraId="064B27D3" w14:textId="7EA2B5AC" w:rsidR="00555B64" w:rsidRPr="006F7520" w:rsidRDefault="00990688" w:rsidP="00CE2AA8">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3.500.000,00</w:t>
            </w:r>
          </w:p>
        </w:tc>
        <w:tc>
          <w:tcPr>
            <w:tcW w:w="1560" w:type="dxa"/>
            <w:tcBorders>
              <w:top w:val="single" w:sz="4" w:space="0" w:color="auto"/>
              <w:left w:val="nil"/>
              <w:bottom w:val="single" w:sz="4" w:space="0" w:color="auto"/>
              <w:right w:val="single" w:sz="4" w:space="0" w:color="auto"/>
            </w:tcBorders>
            <w:shd w:val="clear" w:color="auto" w:fill="auto"/>
          </w:tcPr>
          <w:p w14:paraId="0C43733E" w14:textId="6AED4796" w:rsidR="00555B64" w:rsidRPr="006F7520" w:rsidRDefault="00990688">
            <w:pPr>
              <w:spacing w:after="0" w:line="240" w:lineRule="auto"/>
              <w:rPr>
                <w:rFonts w:ascii="Times New Roman" w:eastAsia="Times New Roman" w:hAnsi="Times New Roman" w:cs="Times New Roman"/>
                <w:b/>
                <w:sz w:val="20"/>
                <w:szCs w:val="20"/>
                <w:lang w:eastAsia="hr-HR"/>
              </w:rPr>
            </w:pPr>
            <w:r w:rsidRPr="006F7520">
              <w:rPr>
                <w:rFonts w:ascii="Times New Roman" w:eastAsia="Times New Roman" w:hAnsi="Times New Roman" w:cs="Times New Roman"/>
                <w:b/>
                <w:sz w:val="20"/>
                <w:szCs w:val="20"/>
                <w:lang w:eastAsia="hr-HR"/>
              </w:rPr>
              <w:t>2</w:t>
            </w:r>
            <w:r w:rsidR="00910C8B" w:rsidRPr="006F7520">
              <w:rPr>
                <w:rFonts w:ascii="Times New Roman" w:eastAsia="Times New Roman" w:hAnsi="Times New Roman" w:cs="Times New Roman"/>
                <w:b/>
                <w:sz w:val="20"/>
                <w:szCs w:val="20"/>
                <w:lang w:eastAsia="hr-HR"/>
              </w:rPr>
              <w:t>7</w:t>
            </w:r>
            <w:r w:rsidRPr="006F7520">
              <w:rPr>
                <w:rFonts w:ascii="Times New Roman" w:eastAsia="Times New Roman" w:hAnsi="Times New Roman" w:cs="Times New Roman"/>
                <w:b/>
                <w:sz w:val="20"/>
                <w:szCs w:val="20"/>
                <w:lang w:eastAsia="hr-HR"/>
              </w:rPr>
              <w:t>.</w:t>
            </w:r>
            <w:r w:rsidR="00910C8B" w:rsidRPr="006F7520">
              <w:rPr>
                <w:rFonts w:ascii="Times New Roman" w:eastAsia="Times New Roman" w:hAnsi="Times New Roman" w:cs="Times New Roman"/>
                <w:b/>
                <w:sz w:val="20"/>
                <w:szCs w:val="20"/>
                <w:lang w:eastAsia="hr-HR"/>
              </w:rPr>
              <w:t>3</w:t>
            </w:r>
            <w:r w:rsidRPr="006F7520">
              <w:rPr>
                <w:rFonts w:ascii="Times New Roman" w:eastAsia="Times New Roman" w:hAnsi="Times New Roman" w:cs="Times New Roman"/>
                <w:b/>
                <w:sz w:val="20"/>
                <w:szCs w:val="20"/>
                <w:lang w:eastAsia="hr-HR"/>
              </w:rPr>
              <w:t>00.000,00</w:t>
            </w:r>
          </w:p>
        </w:tc>
      </w:tr>
      <w:tr w:rsidR="006C0C43" w:rsidRPr="00CE2AA8" w14:paraId="7EF77E1A" w14:textId="77777777" w:rsidTr="00FA0C55">
        <w:trPr>
          <w:trHeight w:val="60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noWrap/>
          </w:tcPr>
          <w:p w14:paraId="33A272DF" w14:textId="77777777" w:rsidR="00927624" w:rsidRPr="00CE2AA8" w:rsidRDefault="00927624" w:rsidP="00CE2AA8">
            <w:pPr>
              <w:spacing w:after="0" w:line="240" w:lineRule="auto"/>
              <w:rPr>
                <w:rFonts w:ascii="Times New Roman" w:eastAsia="Times New Roman" w:hAnsi="Times New Roman" w:cs="Times New Roman"/>
                <w:color w:val="000000"/>
                <w:sz w:val="20"/>
                <w:szCs w:val="20"/>
                <w:lang w:eastAsia="hr-HR"/>
              </w:rPr>
            </w:pPr>
            <w:r w:rsidRPr="00CE2AA8">
              <w:rPr>
                <w:rFonts w:ascii="Times New Roman" w:eastAsia="Times New Roman" w:hAnsi="Times New Roman" w:cs="Times New Roman"/>
                <w:color w:val="000000"/>
                <w:sz w:val="20"/>
                <w:szCs w:val="20"/>
                <w:lang w:eastAsia="hr-HR"/>
              </w:rPr>
              <w:t>INDIKATIVNA ALOKACIJA TDU ZA PROVEDBU NP / OSTVARIVANJE STRATEŠKOG CILJA PO GODINAMA</w:t>
            </w:r>
          </w:p>
        </w:tc>
        <w:tc>
          <w:tcPr>
            <w:tcW w:w="1134" w:type="dxa"/>
            <w:tcBorders>
              <w:top w:val="single" w:sz="4" w:space="0" w:color="auto"/>
              <w:left w:val="nil"/>
              <w:bottom w:val="single" w:sz="4" w:space="0" w:color="auto"/>
              <w:right w:val="single" w:sz="4" w:space="0" w:color="auto"/>
            </w:tcBorders>
            <w:shd w:val="clear" w:color="auto" w:fill="auto"/>
          </w:tcPr>
          <w:p w14:paraId="7A1DB5E4" w14:textId="453190A3" w:rsidR="00927624" w:rsidRPr="006F7520" w:rsidRDefault="009711B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w:t>
            </w:r>
            <w:r w:rsidR="00910C8B" w:rsidRPr="006F7520">
              <w:rPr>
                <w:rFonts w:ascii="Times New Roman" w:eastAsia="Times New Roman" w:hAnsi="Times New Roman" w:cs="Times New Roman"/>
                <w:sz w:val="20"/>
                <w:szCs w:val="20"/>
                <w:lang w:eastAsia="hr-HR"/>
              </w:rPr>
              <w:t>3</w:t>
            </w:r>
            <w:r w:rsidRPr="006F7520">
              <w:rPr>
                <w:rFonts w:ascii="Times New Roman" w:eastAsia="Times New Roman" w:hAnsi="Times New Roman" w:cs="Times New Roman"/>
                <w:sz w:val="20"/>
                <w:szCs w:val="20"/>
                <w:lang w:eastAsia="hr-HR"/>
              </w:rPr>
              <w:t>.</w:t>
            </w:r>
            <w:r w:rsidR="00910C8B" w:rsidRPr="006F7520">
              <w:rPr>
                <w:rFonts w:ascii="Times New Roman" w:eastAsia="Times New Roman" w:hAnsi="Times New Roman" w:cs="Times New Roman"/>
                <w:sz w:val="20"/>
                <w:szCs w:val="20"/>
                <w:lang w:eastAsia="hr-HR"/>
              </w:rPr>
              <w:t>0</w:t>
            </w:r>
            <w:r w:rsidRPr="006F7520">
              <w:rPr>
                <w:rFonts w:ascii="Times New Roman" w:eastAsia="Times New Roman" w:hAnsi="Times New Roman" w:cs="Times New Roman"/>
                <w:sz w:val="20"/>
                <w:szCs w:val="20"/>
                <w:lang w:eastAsia="hr-HR"/>
              </w:rPr>
              <w:t>12.160,00</w:t>
            </w:r>
          </w:p>
        </w:tc>
        <w:tc>
          <w:tcPr>
            <w:tcW w:w="1134" w:type="dxa"/>
            <w:tcBorders>
              <w:top w:val="single" w:sz="4" w:space="0" w:color="auto"/>
              <w:left w:val="nil"/>
              <w:bottom w:val="single" w:sz="4" w:space="0" w:color="auto"/>
              <w:right w:val="single" w:sz="4" w:space="0" w:color="auto"/>
            </w:tcBorders>
            <w:shd w:val="clear" w:color="auto" w:fill="auto"/>
          </w:tcPr>
          <w:p w14:paraId="60D7E6B5" w14:textId="17A93BC2" w:rsidR="00927624" w:rsidRPr="006F7520" w:rsidRDefault="000C0B03"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10.984.836,00</w:t>
            </w:r>
          </w:p>
        </w:tc>
        <w:tc>
          <w:tcPr>
            <w:tcW w:w="1276" w:type="dxa"/>
            <w:tcBorders>
              <w:top w:val="single" w:sz="4" w:space="0" w:color="auto"/>
              <w:left w:val="nil"/>
              <w:bottom w:val="single" w:sz="4" w:space="0" w:color="auto"/>
              <w:right w:val="single" w:sz="4" w:space="0" w:color="auto"/>
            </w:tcBorders>
            <w:shd w:val="clear" w:color="auto" w:fill="auto"/>
          </w:tcPr>
          <w:p w14:paraId="55BAA9C2" w14:textId="31EED2AC" w:rsidR="00927624" w:rsidRPr="006F7520" w:rsidRDefault="0099355F"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20.796.000,00</w:t>
            </w:r>
          </w:p>
        </w:tc>
        <w:tc>
          <w:tcPr>
            <w:tcW w:w="1276" w:type="dxa"/>
            <w:tcBorders>
              <w:top w:val="single" w:sz="4" w:space="0" w:color="auto"/>
              <w:left w:val="nil"/>
              <w:bottom w:val="single" w:sz="4" w:space="0" w:color="auto"/>
              <w:right w:val="single" w:sz="4" w:space="0" w:color="auto"/>
            </w:tcBorders>
            <w:shd w:val="clear" w:color="auto" w:fill="auto"/>
          </w:tcPr>
          <w:p w14:paraId="7D31222B" w14:textId="51A162E1" w:rsidR="00927624" w:rsidRPr="006F7520" w:rsidRDefault="001150B3"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21.696.000,00</w:t>
            </w:r>
          </w:p>
        </w:tc>
        <w:tc>
          <w:tcPr>
            <w:tcW w:w="1276" w:type="dxa"/>
            <w:tcBorders>
              <w:top w:val="single" w:sz="4" w:space="0" w:color="auto"/>
              <w:left w:val="nil"/>
              <w:bottom w:val="single" w:sz="4" w:space="0" w:color="auto"/>
              <w:right w:val="single" w:sz="4" w:space="0" w:color="auto"/>
            </w:tcBorders>
            <w:shd w:val="clear" w:color="auto" w:fill="auto"/>
          </w:tcPr>
          <w:p w14:paraId="7E04D71A" w14:textId="2989EAD0" w:rsidR="00927624" w:rsidRPr="006F7520" w:rsidRDefault="00ED02B9"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19.596.000,00</w:t>
            </w:r>
          </w:p>
        </w:tc>
        <w:tc>
          <w:tcPr>
            <w:tcW w:w="1275" w:type="dxa"/>
            <w:tcBorders>
              <w:top w:val="single" w:sz="4" w:space="0" w:color="auto"/>
              <w:left w:val="nil"/>
              <w:bottom w:val="single" w:sz="4" w:space="0" w:color="auto"/>
              <w:right w:val="single" w:sz="4" w:space="0" w:color="auto"/>
            </w:tcBorders>
            <w:shd w:val="clear" w:color="auto" w:fill="auto"/>
          </w:tcPr>
          <w:p w14:paraId="672368C2" w14:textId="46D47D37" w:rsidR="00927624" w:rsidRPr="006F7520" w:rsidRDefault="0071331E" w:rsidP="00927624">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18.196.000,00</w:t>
            </w:r>
          </w:p>
        </w:tc>
        <w:tc>
          <w:tcPr>
            <w:tcW w:w="1134" w:type="dxa"/>
            <w:tcBorders>
              <w:top w:val="single" w:sz="4" w:space="0" w:color="auto"/>
              <w:left w:val="nil"/>
              <w:bottom w:val="single" w:sz="4" w:space="0" w:color="auto"/>
              <w:right w:val="single" w:sz="4" w:space="0" w:color="auto"/>
            </w:tcBorders>
            <w:shd w:val="clear" w:color="auto" w:fill="auto"/>
          </w:tcPr>
          <w:p w14:paraId="750F68EA" w14:textId="78CA027D" w:rsidR="00927624" w:rsidRPr="006F7520" w:rsidRDefault="001475EA" w:rsidP="00CE2AA8">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12.196.000,00</w:t>
            </w:r>
          </w:p>
        </w:tc>
        <w:tc>
          <w:tcPr>
            <w:tcW w:w="1560" w:type="dxa"/>
            <w:tcBorders>
              <w:top w:val="single" w:sz="4" w:space="0" w:color="auto"/>
              <w:left w:val="nil"/>
              <w:bottom w:val="single" w:sz="4" w:space="0" w:color="auto"/>
              <w:right w:val="single" w:sz="4" w:space="0" w:color="auto"/>
            </w:tcBorders>
            <w:shd w:val="clear" w:color="auto" w:fill="auto"/>
          </w:tcPr>
          <w:p w14:paraId="6B38D95C" w14:textId="0E1E6493" w:rsidR="00927624" w:rsidRPr="006F7520" w:rsidRDefault="00CA3E0F">
            <w:pPr>
              <w:spacing w:after="0" w:line="240" w:lineRule="auto"/>
              <w:rPr>
                <w:rFonts w:ascii="Times New Roman" w:eastAsia="Times New Roman" w:hAnsi="Times New Roman" w:cs="Times New Roman"/>
                <w:b/>
                <w:sz w:val="20"/>
                <w:szCs w:val="20"/>
                <w:lang w:eastAsia="hr-HR"/>
              </w:rPr>
            </w:pPr>
            <w:r w:rsidRPr="006F7520">
              <w:rPr>
                <w:rFonts w:ascii="Times New Roman" w:eastAsia="Times New Roman" w:hAnsi="Times New Roman" w:cs="Times New Roman"/>
                <w:b/>
                <w:sz w:val="20"/>
                <w:szCs w:val="20"/>
                <w:lang w:eastAsia="hr-HR"/>
              </w:rPr>
              <w:t>116.476.996,00</w:t>
            </w:r>
          </w:p>
        </w:tc>
      </w:tr>
      <w:tr w:rsidR="006C0C43" w:rsidRPr="00CE2AA8" w14:paraId="7C4F6283" w14:textId="77777777" w:rsidTr="00FA0C55">
        <w:trPr>
          <w:trHeight w:val="600"/>
        </w:trPr>
        <w:tc>
          <w:tcPr>
            <w:tcW w:w="2393" w:type="dxa"/>
            <w:vMerge w:val="restart"/>
            <w:tcBorders>
              <w:top w:val="single" w:sz="4" w:space="0" w:color="auto"/>
              <w:left w:val="single" w:sz="4" w:space="0" w:color="auto"/>
              <w:right w:val="single" w:sz="4" w:space="0" w:color="auto"/>
            </w:tcBorders>
            <w:shd w:val="clear" w:color="auto" w:fill="auto"/>
            <w:noWrap/>
          </w:tcPr>
          <w:p w14:paraId="77ADA9FF" w14:textId="08BFDA6D" w:rsidR="00927624" w:rsidRPr="00CE2AA8" w:rsidRDefault="00927624" w:rsidP="00A90D66">
            <w:pPr>
              <w:spacing w:after="0" w:line="240" w:lineRule="auto"/>
              <w:rPr>
                <w:rFonts w:ascii="Times New Roman" w:eastAsia="Times New Roman" w:hAnsi="Times New Roman" w:cs="Times New Roman"/>
                <w:i/>
                <w:iCs/>
                <w:color w:val="000000"/>
                <w:lang w:eastAsia="hr-HR"/>
              </w:rPr>
            </w:pPr>
            <w:r w:rsidRPr="00CE2AA8">
              <w:rPr>
                <w:rFonts w:ascii="Times New Roman" w:eastAsia="Times New Roman" w:hAnsi="Times New Roman" w:cs="Times New Roman"/>
                <w:b/>
                <w:bCs/>
                <w:color w:val="000000"/>
                <w:sz w:val="20"/>
                <w:szCs w:val="20"/>
                <w:lang w:eastAsia="hr-HR"/>
              </w:rPr>
              <w:t>PLANIRAN</w:t>
            </w:r>
            <w:r w:rsidR="00A90D66">
              <w:rPr>
                <w:rFonts w:ascii="Times New Roman" w:eastAsia="Times New Roman" w:hAnsi="Times New Roman" w:cs="Times New Roman"/>
                <w:b/>
                <w:bCs/>
                <w:color w:val="000000"/>
                <w:sz w:val="20"/>
                <w:szCs w:val="20"/>
                <w:lang w:eastAsia="hr-HR"/>
              </w:rPr>
              <w:t>I</w:t>
            </w:r>
            <w:r w:rsidRPr="00CE2AA8">
              <w:rPr>
                <w:rFonts w:ascii="Times New Roman" w:eastAsia="Times New Roman" w:hAnsi="Times New Roman" w:cs="Times New Roman"/>
                <w:b/>
                <w:bCs/>
                <w:color w:val="000000"/>
                <w:sz w:val="20"/>
                <w:szCs w:val="20"/>
                <w:lang w:eastAsia="hr-HR"/>
              </w:rPr>
              <w:t xml:space="preserve"> IZVORI FINANIRANJA</w:t>
            </w:r>
          </w:p>
        </w:tc>
        <w:tc>
          <w:tcPr>
            <w:tcW w:w="2143" w:type="dxa"/>
            <w:tcBorders>
              <w:top w:val="single" w:sz="4" w:space="0" w:color="auto"/>
              <w:left w:val="nil"/>
              <w:bottom w:val="single" w:sz="4" w:space="0" w:color="auto"/>
              <w:right w:val="single" w:sz="4" w:space="0" w:color="auto"/>
            </w:tcBorders>
            <w:shd w:val="clear" w:color="auto" w:fill="auto"/>
          </w:tcPr>
          <w:p w14:paraId="5C5F93E5" w14:textId="77777777" w:rsidR="00927624" w:rsidRPr="00CE2AA8" w:rsidRDefault="00927624" w:rsidP="00CE2AA8">
            <w:pPr>
              <w:spacing w:after="0" w:line="240" w:lineRule="auto"/>
              <w:rPr>
                <w:rFonts w:ascii="Times New Roman" w:eastAsia="Times New Roman" w:hAnsi="Times New Roman" w:cs="Times New Roman"/>
                <w:color w:val="000000"/>
                <w:sz w:val="20"/>
                <w:szCs w:val="20"/>
                <w:lang w:eastAsia="hr-HR"/>
              </w:rPr>
            </w:pPr>
            <w:r w:rsidRPr="00CE2AA8">
              <w:rPr>
                <w:rFonts w:ascii="Times New Roman" w:eastAsia="Times New Roman" w:hAnsi="Times New Roman" w:cs="Times New Roman"/>
                <w:color w:val="000000"/>
                <w:sz w:val="20"/>
                <w:szCs w:val="20"/>
                <w:lang w:eastAsia="hr-HR"/>
              </w:rPr>
              <w:t>DRŽAVNI PRORAČUN</w:t>
            </w:r>
          </w:p>
        </w:tc>
        <w:tc>
          <w:tcPr>
            <w:tcW w:w="1134" w:type="dxa"/>
            <w:tcBorders>
              <w:top w:val="single" w:sz="4" w:space="0" w:color="auto"/>
              <w:left w:val="nil"/>
              <w:bottom w:val="single" w:sz="4" w:space="0" w:color="auto"/>
              <w:right w:val="single" w:sz="4" w:space="0" w:color="auto"/>
            </w:tcBorders>
            <w:shd w:val="clear" w:color="auto" w:fill="auto"/>
          </w:tcPr>
          <w:p w14:paraId="59B9A68F" w14:textId="3DB19540" w:rsidR="00927624" w:rsidRPr="006F7520" w:rsidRDefault="00910C8B">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8</w:t>
            </w:r>
            <w:r w:rsidR="009711B0" w:rsidRPr="006F7520">
              <w:rPr>
                <w:rFonts w:ascii="Times New Roman" w:eastAsia="Times New Roman" w:hAnsi="Times New Roman" w:cs="Times New Roman"/>
                <w:sz w:val="20"/>
                <w:szCs w:val="20"/>
                <w:lang w:eastAsia="hr-HR"/>
              </w:rPr>
              <w:t>.</w:t>
            </w:r>
            <w:r w:rsidRPr="006F7520">
              <w:rPr>
                <w:rFonts w:ascii="Times New Roman" w:eastAsia="Times New Roman" w:hAnsi="Times New Roman" w:cs="Times New Roman"/>
                <w:sz w:val="20"/>
                <w:szCs w:val="20"/>
                <w:lang w:eastAsia="hr-HR"/>
              </w:rPr>
              <w:t>6</w:t>
            </w:r>
            <w:r w:rsidR="009711B0" w:rsidRPr="006F7520">
              <w:rPr>
                <w:rFonts w:ascii="Times New Roman" w:eastAsia="Times New Roman" w:hAnsi="Times New Roman" w:cs="Times New Roman"/>
                <w:sz w:val="20"/>
                <w:szCs w:val="20"/>
                <w:lang w:eastAsia="hr-HR"/>
              </w:rPr>
              <w:t>52.349,00</w:t>
            </w:r>
          </w:p>
        </w:tc>
        <w:tc>
          <w:tcPr>
            <w:tcW w:w="1134" w:type="dxa"/>
            <w:tcBorders>
              <w:top w:val="single" w:sz="4" w:space="0" w:color="auto"/>
              <w:left w:val="nil"/>
              <w:bottom w:val="single" w:sz="4" w:space="0" w:color="auto"/>
              <w:right w:val="single" w:sz="4" w:space="0" w:color="auto"/>
            </w:tcBorders>
            <w:shd w:val="clear" w:color="auto" w:fill="auto"/>
          </w:tcPr>
          <w:p w14:paraId="4237AB25" w14:textId="65DF68BF" w:rsidR="00927624" w:rsidRPr="006F7520" w:rsidRDefault="00392F38" w:rsidP="001B2412">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8.199.513,00</w:t>
            </w:r>
          </w:p>
        </w:tc>
        <w:tc>
          <w:tcPr>
            <w:tcW w:w="1276" w:type="dxa"/>
            <w:tcBorders>
              <w:top w:val="single" w:sz="4" w:space="0" w:color="auto"/>
              <w:left w:val="nil"/>
              <w:bottom w:val="single" w:sz="4" w:space="0" w:color="auto"/>
              <w:right w:val="single" w:sz="4" w:space="0" w:color="auto"/>
            </w:tcBorders>
            <w:shd w:val="clear" w:color="auto" w:fill="auto"/>
          </w:tcPr>
          <w:p w14:paraId="6CAD7332" w14:textId="0547FD32" w:rsidR="00927624" w:rsidRPr="006F7520" w:rsidRDefault="001150B3"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7.086.000,00</w:t>
            </w:r>
          </w:p>
        </w:tc>
        <w:tc>
          <w:tcPr>
            <w:tcW w:w="1276" w:type="dxa"/>
            <w:tcBorders>
              <w:top w:val="single" w:sz="4" w:space="0" w:color="auto"/>
              <w:left w:val="nil"/>
              <w:bottom w:val="single" w:sz="4" w:space="0" w:color="auto"/>
              <w:right w:val="single" w:sz="4" w:space="0" w:color="auto"/>
            </w:tcBorders>
            <w:shd w:val="clear" w:color="auto" w:fill="auto"/>
          </w:tcPr>
          <w:p w14:paraId="616D0CFC" w14:textId="3D5C55D8" w:rsidR="00927624" w:rsidRPr="006F7520" w:rsidRDefault="00ED02B9"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7.041.000,00</w:t>
            </w:r>
          </w:p>
        </w:tc>
        <w:tc>
          <w:tcPr>
            <w:tcW w:w="1276" w:type="dxa"/>
            <w:tcBorders>
              <w:top w:val="single" w:sz="4" w:space="0" w:color="auto"/>
              <w:left w:val="nil"/>
              <w:bottom w:val="single" w:sz="4" w:space="0" w:color="auto"/>
              <w:right w:val="single" w:sz="4" w:space="0" w:color="auto"/>
            </w:tcBorders>
            <w:shd w:val="clear" w:color="auto" w:fill="auto"/>
          </w:tcPr>
          <w:p w14:paraId="4D51FFD0" w14:textId="3E638175" w:rsidR="00927624" w:rsidRPr="006F7520" w:rsidRDefault="00F5304A"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6.716.000,00</w:t>
            </w:r>
          </w:p>
        </w:tc>
        <w:tc>
          <w:tcPr>
            <w:tcW w:w="1275" w:type="dxa"/>
            <w:tcBorders>
              <w:top w:val="single" w:sz="4" w:space="0" w:color="auto"/>
              <w:left w:val="nil"/>
              <w:bottom w:val="single" w:sz="4" w:space="0" w:color="auto"/>
              <w:right w:val="single" w:sz="4" w:space="0" w:color="auto"/>
            </w:tcBorders>
            <w:shd w:val="clear" w:color="auto" w:fill="auto"/>
          </w:tcPr>
          <w:p w14:paraId="654C3BC4" w14:textId="45536903" w:rsidR="00927624" w:rsidRPr="006F7520" w:rsidRDefault="001475EA"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6.516.000,00</w:t>
            </w:r>
          </w:p>
        </w:tc>
        <w:tc>
          <w:tcPr>
            <w:tcW w:w="1134" w:type="dxa"/>
            <w:tcBorders>
              <w:top w:val="single" w:sz="4" w:space="0" w:color="auto"/>
              <w:left w:val="nil"/>
              <w:bottom w:val="single" w:sz="4" w:space="0" w:color="auto"/>
              <w:right w:val="single" w:sz="4" w:space="0" w:color="auto"/>
            </w:tcBorders>
            <w:shd w:val="clear" w:color="auto" w:fill="auto"/>
          </w:tcPr>
          <w:p w14:paraId="55292D50" w14:textId="1966981C" w:rsidR="00927624" w:rsidRPr="006F7520" w:rsidRDefault="00866328"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5.596.000,00</w:t>
            </w:r>
          </w:p>
        </w:tc>
        <w:tc>
          <w:tcPr>
            <w:tcW w:w="1560" w:type="dxa"/>
            <w:tcBorders>
              <w:top w:val="single" w:sz="4" w:space="0" w:color="auto"/>
              <w:left w:val="nil"/>
              <w:bottom w:val="single" w:sz="4" w:space="0" w:color="auto"/>
              <w:right w:val="single" w:sz="4" w:space="0" w:color="auto"/>
            </w:tcBorders>
            <w:shd w:val="clear" w:color="auto" w:fill="auto"/>
          </w:tcPr>
          <w:p w14:paraId="27BC427C" w14:textId="4427E2F4" w:rsidR="00927624" w:rsidRPr="006F7520" w:rsidRDefault="003C7310" w:rsidP="001B2412">
            <w:pPr>
              <w:spacing w:after="0" w:line="240" w:lineRule="auto"/>
              <w:rPr>
                <w:rFonts w:ascii="Times New Roman" w:eastAsia="Times New Roman" w:hAnsi="Times New Roman" w:cs="Times New Roman"/>
                <w:b/>
                <w:sz w:val="20"/>
                <w:szCs w:val="20"/>
                <w:lang w:eastAsia="hr-HR"/>
              </w:rPr>
            </w:pPr>
            <w:r w:rsidRPr="006F7520">
              <w:rPr>
                <w:rFonts w:ascii="Times New Roman" w:eastAsia="Times New Roman" w:hAnsi="Times New Roman" w:cs="Times New Roman"/>
                <w:b/>
                <w:sz w:val="20"/>
                <w:szCs w:val="20"/>
                <w:lang w:eastAsia="hr-HR"/>
              </w:rPr>
              <w:t>49.806.862,00</w:t>
            </w:r>
          </w:p>
        </w:tc>
      </w:tr>
      <w:tr w:rsidR="006C0C43" w:rsidRPr="00CE2AA8" w14:paraId="74A2B686" w14:textId="77777777" w:rsidTr="00FA0C55">
        <w:trPr>
          <w:trHeight w:val="600"/>
        </w:trPr>
        <w:tc>
          <w:tcPr>
            <w:tcW w:w="2393" w:type="dxa"/>
            <w:vMerge/>
            <w:tcBorders>
              <w:left w:val="single" w:sz="4" w:space="0" w:color="auto"/>
              <w:bottom w:val="single" w:sz="4" w:space="0" w:color="auto"/>
              <w:right w:val="single" w:sz="4" w:space="0" w:color="auto"/>
            </w:tcBorders>
            <w:shd w:val="clear" w:color="auto" w:fill="auto"/>
            <w:noWrap/>
          </w:tcPr>
          <w:p w14:paraId="0C834922" w14:textId="77777777" w:rsidR="00927624" w:rsidRPr="00CE2AA8" w:rsidRDefault="00927624" w:rsidP="00CE2AA8">
            <w:pPr>
              <w:spacing w:after="0" w:line="240" w:lineRule="auto"/>
              <w:rPr>
                <w:rFonts w:ascii="Times New Roman" w:eastAsia="Times New Roman" w:hAnsi="Times New Roman" w:cs="Times New Roman"/>
                <w:i/>
                <w:iCs/>
                <w:color w:val="000000"/>
                <w:lang w:eastAsia="hr-HR"/>
              </w:rPr>
            </w:pPr>
          </w:p>
        </w:tc>
        <w:tc>
          <w:tcPr>
            <w:tcW w:w="2143" w:type="dxa"/>
            <w:tcBorders>
              <w:top w:val="single" w:sz="4" w:space="0" w:color="auto"/>
              <w:left w:val="nil"/>
              <w:bottom w:val="single" w:sz="4" w:space="0" w:color="auto"/>
              <w:right w:val="single" w:sz="4" w:space="0" w:color="auto"/>
            </w:tcBorders>
            <w:shd w:val="clear" w:color="auto" w:fill="auto"/>
          </w:tcPr>
          <w:p w14:paraId="2399557A" w14:textId="77777777" w:rsidR="00927624" w:rsidRPr="00CE2AA8" w:rsidRDefault="00927624" w:rsidP="00CE2AA8">
            <w:pPr>
              <w:spacing w:after="0" w:line="240" w:lineRule="auto"/>
              <w:rPr>
                <w:rFonts w:ascii="Times New Roman" w:eastAsia="Times New Roman" w:hAnsi="Times New Roman" w:cs="Times New Roman"/>
                <w:color w:val="000000"/>
                <w:sz w:val="20"/>
                <w:szCs w:val="20"/>
                <w:lang w:eastAsia="hr-HR"/>
              </w:rPr>
            </w:pPr>
            <w:r w:rsidRPr="00CE2AA8">
              <w:rPr>
                <w:rFonts w:ascii="Times New Roman" w:eastAsia="Times New Roman" w:hAnsi="Times New Roman" w:cs="Times New Roman"/>
                <w:color w:val="000000"/>
                <w:sz w:val="20"/>
                <w:szCs w:val="20"/>
                <w:lang w:eastAsia="hr-HR"/>
              </w:rPr>
              <w:t>FONDOVI EU / ZAJMOVI / POMOĆI / OSTALO</w:t>
            </w:r>
          </w:p>
        </w:tc>
        <w:tc>
          <w:tcPr>
            <w:tcW w:w="1134" w:type="dxa"/>
            <w:tcBorders>
              <w:top w:val="single" w:sz="4" w:space="0" w:color="auto"/>
              <w:left w:val="nil"/>
              <w:bottom w:val="single" w:sz="4" w:space="0" w:color="auto"/>
              <w:right w:val="single" w:sz="4" w:space="0" w:color="auto"/>
            </w:tcBorders>
            <w:shd w:val="clear" w:color="auto" w:fill="auto"/>
          </w:tcPr>
          <w:p w14:paraId="2B6C37DE" w14:textId="7FAEDF4D" w:rsidR="00927624" w:rsidRPr="006F7520" w:rsidRDefault="009711B0" w:rsidP="00CE2AA8">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4.359.811,00</w:t>
            </w:r>
          </w:p>
          <w:p w14:paraId="71A80DA5" w14:textId="77777777" w:rsidR="00BE4FC2" w:rsidRPr="006F7520" w:rsidRDefault="00BE4FC2" w:rsidP="00CE2AA8">
            <w:pPr>
              <w:spacing w:after="0" w:line="240" w:lineRule="auto"/>
              <w:rPr>
                <w:rFonts w:ascii="Times New Roman" w:eastAsia="Times New Roman" w:hAnsi="Times New Roman" w:cs="Times New Roman"/>
                <w:sz w:val="20"/>
                <w:szCs w:val="20"/>
                <w:lang w:eastAsia="hr-HR"/>
              </w:rPr>
            </w:pPr>
          </w:p>
          <w:p w14:paraId="57207684" w14:textId="77777777" w:rsidR="00BE4FC2" w:rsidRPr="006F7520" w:rsidRDefault="00BE4FC2" w:rsidP="00CE2AA8">
            <w:pPr>
              <w:spacing w:after="0" w:line="240" w:lineRule="auto"/>
              <w:rPr>
                <w:rFonts w:ascii="Times New Roman" w:eastAsia="Times New Roman" w:hAnsi="Times New Roman" w:cs="Times New Roman"/>
                <w:sz w:val="20"/>
                <w:szCs w:val="20"/>
                <w:lang w:eastAsia="hr-HR"/>
              </w:rPr>
            </w:pPr>
          </w:p>
          <w:p w14:paraId="4C70DEAB" w14:textId="77777777" w:rsidR="00BE4FC2" w:rsidRPr="006F7520" w:rsidRDefault="00BE4FC2" w:rsidP="00CE2AA8">
            <w:pPr>
              <w:spacing w:after="0" w:line="240" w:lineRule="auto"/>
              <w:rPr>
                <w:rFonts w:ascii="Times New Roman" w:eastAsia="Times New Roman" w:hAnsi="Times New Roman" w:cs="Times New Roman"/>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tcPr>
          <w:p w14:paraId="211B2C8D" w14:textId="231C0597" w:rsidR="00927624" w:rsidRPr="006F7520" w:rsidRDefault="00392F38" w:rsidP="001B2412">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2.785.323,00</w:t>
            </w:r>
          </w:p>
        </w:tc>
        <w:tc>
          <w:tcPr>
            <w:tcW w:w="1276" w:type="dxa"/>
            <w:tcBorders>
              <w:top w:val="single" w:sz="4" w:space="0" w:color="auto"/>
              <w:left w:val="nil"/>
              <w:bottom w:val="single" w:sz="4" w:space="0" w:color="auto"/>
              <w:right w:val="single" w:sz="4" w:space="0" w:color="auto"/>
            </w:tcBorders>
            <w:shd w:val="clear" w:color="auto" w:fill="auto"/>
          </w:tcPr>
          <w:p w14:paraId="2A88DC50" w14:textId="6A0563BD" w:rsidR="00927624" w:rsidRPr="006F7520" w:rsidRDefault="0099355F"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13.710.000,00</w:t>
            </w:r>
          </w:p>
        </w:tc>
        <w:tc>
          <w:tcPr>
            <w:tcW w:w="1276" w:type="dxa"/>
            <w:tcBorders>
              <w:top w:val="single" w:sz="4" w:space="0" w:color="auto"/>
              <w:left w:val="nil"/>
              <w:bottom w:val="single" w:sz="4" w:space="0" w:color="auto"/>
              <w:right w:val="single" w:sz="4" w:space="0" w:color="auto"/>
            </w:tcBorders>
            <w:shd w:val="clear" w:color="auto" w:fill="auto"/>
          </w:tcPr>
          <w:p w14:paraId="77195430" w14:textId="4A403FED" w:rsidR="00927624" w:rsidRPr="006F7520" w:rsidRDefault="001150B3"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14.655.000,00</w:t>
            </w:r>
          </w:p>
        </w:tc>
        <w:tc>
          <w:tcPr>
            <w:tcW w:w="1276" w:type="dxa"/>
            <w:tcBorders>
              <w:top w:val="single" w:sz="4" w:space="0" w:color="auto"/>
              <w:left w:val="nil"/>
              <w:bottom w:val="single" w:sz="4" w:space="0" w:color="auto"/>
              <w:right w:val="single" w:sz="4" w:space="0" w:color="auto"/>
            </w:tcBorders>
            <w:shd w:val="clear" w:color="auto" w:fill="auto"/>
          </w:tcPr>
          <w:p w14:paraId="6642628B" w14:textId="1B3F7E7A" w:rsidR="00927624" w:rsidRPr="006F7520" w:rsidRDefault="00F5304A"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12.880.000,00</w:t>
            </w:r>
          </w:p>
        </w:tc>
        <w:tc>
          <w:tcPr>
            <w:tcW w:w="1275" w:type="dxa"/>
            <w:tcBorders>
              <w:top w:val="single" w:sz="4" w:space="0" w:color="auto"/>
              <w:left w:val="nil"/>
              <w:bottom w:val="single" w:sz="4" w:space="0" w:color="auto"/>
              <w:right w:val="single" w:sz="4" w:space="0" w:color="auto"/>
            </w:tcBorders>
            <w:shd w:val="clear" w:color="auto" w:fill="auto"/>
          </w:tcPr>
          <w:p w14:paraId="322E087C" w14:textId="04B58E49" w:rsidR="00927624" w:rsidRPr="006F7520" w:rsidRDefault="001475EA"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11.680.000,00</w:t>
            </w:r>
          </w:p>
        </w:tc>
        <w:tc>
          <w:tcPr>
            <w:tcW w:w="1134" w:type="dxa"/>
            <w:tcBorders>
              <w:top w:val="single" w:sz="4" w:space="0" w:color="auto"/>
              <w:left w:val="nil"/>
              <w:bottom w:val="single" w:sz="4" w:space="0" w:color="auto"/>
              <w:right w:val="single" w:sz="4" w:space="0" w:color="auto"/>
            </w:tcBorders>
            <w:shd w:val="clear" w:color="auto" w:fill="auto"/>
          </w:tcPr>
          <w:p w14:paraId="5F78C0A7" w14:textId="15290E79" w:rsidR="00927624" w:rsidRPr="006F7520" w:rsidRDefault="00866328"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6.600.000,00</w:t>
            </w:r>
          </w:p>
        </w:tc>
        <w:tc>
          <w:tcPr>
            <w:tcW w:w="1560" w:type="dxa"/>
            <w:tcBorders>
              <w:top w:val="single" w:sz="4" w:space="0" w:color="auto"/>
              <w:left w:val="nil"/>
              <w:bottom w:val="single" w:sz="4" w:space="0" w:color="auto"/>
              <w:right w:val="single" w:sz="4" w:space="0" w:color="auto"/>
            </w:tcBorders>
            <w:shd w:val="clear" w:color="auto" w:fill="auto"/>
          </w:tcPr>
          <w:p w14:paraId="3683AD78" w14:textId="05265BEA" w:rsidR="00927624" w:rsidRPr="006F7520" w:rsidRDefault="00927624" w:rsidP="001B2412">
            <w:pPr>
              <w:spacing w:after="0" w:line="240" w:lineRule="auto"/>
              <w:rPr>
                <w:rFonts w:ascii="Times New Roman" w:eastAsia="Times New Roman" w:hAnsi="Times New Roman" w:cs="Times New Roman"/>
                <w:b/>
                <w:sz w:val="20"/>
                <w:szCs w:val="20"/>
                <w:lang w:eastAsia="hr-HR"/>
              </w:rPr>
            </w:pPr>
            <w:r w:rsidRPr="006F7520">
              <w:rPr>
                <w:rFonts w:ascii="Times New Roman" w:eastAsia="Times New Roman" w:hAnsi="Times New Roman" w:cs="Times New Roman"/>
                <w:b/>
                <w:sz w:val="20"/>
                <w:szCs w:val="20"/>
                <w:lang w:eastAsia="hr-HR"/>
              </w:rPr>
              <w:t> </w:t>
            </w:r>
            <w:r w:rsidR="003C7310" w:rsidRPr="006F7520">
              <w:rPr>
                <w:rFonts w:ascii="Times New Roman" w:eastAsia="Times New Roman" w:hAnsi="Times New Roman" w:cs="Times New Roman"/>
                <w:b/>
                <w:sz w:val="20"/>
                <w:szCs w:val="20"/>
                <w:lang w:eastAsia="hr-HR"/>
              </w:rPr>
              <w:t>66.670.134,00</w:t>
            </w:r>
          </w:p>
        </w:tc>
      </w:tr>
    </w:tbl>
    <w:p w14:paraId="21411C08" w14:textId="1BAD7C73" w:rsidR="00BE4FC2" w:rsidRDefault="00BE4FC2">
      <w:pPr>
        <w:rPr>
          <w:lang w:eastAsia="hr-HR"/>
        </w:rPr>
      </w:pPr>
    </w:p>
    <w:p w14:paraId="5D01F5B3" w14:textId="493A8DFF" w:rsidR="00441B8E" w:rsidRDefault="00441B8E">
      <w:pPr>
        <w:rPr>
          <w:lang w:eastAsia="hr-HR"/>
        </w:rPr>
      </w:pPr>
    </w:p>
    <w:p w14:paraId="66665AEF" w14:textId="77777777" w:rsidR="003C7310" w:rsidRDefault="003C7310">
      <w:pPr>
        <w:rPr>
          <w:lang w:eastAsia="hr-HR"/>
        </w:rPr>
      </w:pPr>
    </w:p>
    <w:tbl>
      <w:tblPr>
        <w:tblW w:w="14601" w:type="dxa"/>
        <w:tblInd w:w="-5" w:type="dxa"/>
        <w:tblLayout w:type="fixed"/>
        <w:tblLook w:val="04A0" w:firstRow="1" w:lastRow="0" w:firstColumn="1" w:lastColumn="0" w:noHBand="0" w:noVBand="1"/>
      </w:tblPr>
      <w:tblGrid>
        <w:gridCol w:w="2393"/>
        <w:gridCol w:w="2143"/>
        <w:gridCol w:w="1134"/>
        <w:gridCol w:w="1134"/>
        <w:gridCol w:w="1276"/>
        <w:gridCol w:w="1276"/>
        <w:gridCol w:w="1276"/>
        <w:gridCol w:w="1275"/>
        <w:gridCol w:w="1134"/>
        <w:gridCol w:w="1560"/>
      </w:tblGrid>
      <w:tr w:rsidR="00BE4FC2" w:rsidRPr="00CE2AA8" w14:paraId="73BBA1C0" w14:textId="77777777" w:rsidTr="00990688">
        <w:trPr>
          <w:trHeight w:val="600"/>
        </w:trPr>
        <w:tc>
          <w:tcPr>
            <w:tcW w:w="14601" w:type="dxa"/>
            <w:gridSpan w:val="10"/>
            <w:tcBorders>
              <w:top w:val="single" w:sz="4" w:space="0" w:color="auto"/>
              <w:left w:val="single" w:sz="4" w:space="0" w:color="auto"/>
              <w:bottom w:val="single" w:sz="4" w:space="0" w:color="auto"/>
              <w:right w:val="single" w:sz="4" w:space="0" w:color="auto"/>
            </w:tcBorders>
            <w:shd w:val="clear" w:color="000000" w:fill="F2F2F2"/>
            <w:hideMark/>
          </w:tcPr>
          <w:p w14:paraId="03587636" w14:textId="77777777" w:rsidR="00BE4FC2" w:rsidRPr="00CE2AA8" w:rsidRDefault="00BE4FC2" w:rsidP="00990688">
            <w:pPr>
              <w:spacing w:after="0" w:line="240" w:lineRule="auto"/>
              <w:rPr>
                <w:rFonts w:ascii="Times New Roman" w:eastAsia="Times New Roman" w:hAnsi="Times New Roman" w:cs="Times New Roman"/>
                <w:b/>
                <w:bCs/>
                <w:color w:val="000000"/>
                <w:lang w:eastAsia="hr-HR"/>
              </w:rPr>
            </w:pPr>
            <w:r w:rsidRPr="00CE2AA8">
              <w:rPr>
                <w:rFonts w:ascii="Times New Roman" w:eastAsia="Times New Roman" w:hAnsi="Times New Roman" w:cs="Times New Roman"/>
                <w:b/>
                <w:bCs/>
                <w:color w:val="000000"/>
                <w:lang w:eastAsia="hr-HR"/>
              </w:rPr>
              <w:t xml:space="preserve">Indikativni financijski plan </w:t>
            </w:r>
          </w:p>
        </w:tc>
      </w:tr>
      <w:tr w:rsidR="00BE4FC2" w:rsidRPr="00CE2AA8" w14:paraId="47B5480C" w14:textId="77777777" w:rsidTr="00990688">
        <w:trPr>
          <w:trHeight w:val="600"/>
        </w:trPr>
        <w:tc>
          <w:tcPr>
            <w:tcW w:w="2393" w:type="dxa"/>
            <w:tcBorders>
              <w:top w:val="nil"/>
              <w:left w:val="single" w:sz="4" w:space="0" w:color="auto"/>
              <w:bottom w:val="single" w:sz="4" w:space="0" w:color="auto"/>
              <w:right w:val="single" w:sz="4" w:space="0" w:color="auto"/>
            </w:tcBorders>
            <w:shd w:val="clear" w:color="auto" w:fill="auto"/>
            <w:noWrap/>
            <w:hideMark/>
          </w:tcPr>
          <w:p w14:paraId="2D689BCB" w14:textId="0A1A6BA2" w:rsidR="00BE4FC2" w:rsidRPr="00FA0C55" w:rsidRDefault="00BE4FC2" w:rsidP="00990688">
            <w:pPr>
              <w:spacing w:after="0" w:line="240" w:lineRule="auto"/>
              <w:rPr>
                <w:rFonts w:ascii="Times New Roman" w:eastAsia="Times New Roman" w:hAnsi="Times New Roman" w:cs="Times New Roman"/>
                <w:b/>
                <w:bCs/>
                <w:color w:val="000000"/>
                <w:lang w:eastAsia="hr-HR"/>
              </w:rPr>
            </w:pPr>
            <w:r w:rsidRPr="00CE2AA8">
              <w:rPr>
                <w:rFonts w:ascii="Times New Roman" w:eastAsia="Times New Roman" w:hAnsi="Times New Roman" w:cs="Times New Roman"/>
                <w:b/>
                <w:bCs/>
                <w:color w:val="000000"/>
                <w:lang w:eastAsia="hr-HR"/>
              </w:rPr>
              <w:t xml:space="preserve">STRATEŠKI CILJ </w:t>
            </w:r>
            <w:r>
              <w:rPr>
                <w:rFonts w:ascii="Times New Roman" w:eastAsia="Times New Roman" w:hAnsi="Times New Roman" w:cs="Times New Roman"/>
                <w:b/>
                <w:bCs/>
                <w:color w:val="000000"/>
                <w:lang w:eastAsia="hr-HR"/>
              </w:rPr>
              <w:t xml:space="preserve"> NRS:</w:t>
            </w:r>
          </w:p>
        </w:tc>
        <w:tc>
          <w:tcPr>
            <w:tcW w:w="12208" w:type="dxa"/>
            <w:gridSpan w:val="9"/>
            <w:tcBorders>
              <w:top w:val="single" w:sz="4" w:space="0" w:color="auto"/>
              <w:left w:val="nil"/>
              <w:bottom w:val="single" w:sz="4" w:space="0" w:color="auto"/>
              <w:right w:val="single" w:sz="4" w:space="0" w:color="auto"/>
            </w:tcBorders>
            <w:shd w:val="clear" w:color="auto" w:fill="auto"/>
            <w:hideMark/>
          </w:tcPr>
          <w:p w14:paraId="6C0645EB" w14:textId="2FFFAC54" w:rsidR="00BE4FC2" w:rsidRPr="00CE2AA8" w:rsidRDefault="00BE4FC2" w:rsidP="00990688">
            <w:pPr>
              <w:spacing w:after="0" w:line="240" w:lineRule="auto"/>
              <w:rPr>
                <w:rFonts w:ascii="Times New Roman" w:eastAsia="Times New Roman" w:hAnsi="Times New Roman" w:cs="Times New Roman"/>
                <w:i/>
                <w:iCs/>
                <w:color w:val="8EAADB" w:themeColor="accent5" w:themeTint="99"/>
                <w:sz w:val="20"/>
                <w:szCs w:val="20"/>
                <w:lang w:eastAsia="hr-HR"/>
              </w:rPr>
            </w:pPr>
            <w:r>
              <w:rPr>
                <w:rFonts w:ascii="Times New Roman" w:eastAsia="Times New Roman" w:hAnsi="Times New Roman" w:cs="Times New Roman"/>
                <w:bCs/>
                <w:color w:val="000000"/>
                <w:sz w:val="28"/>
                <w:szCs w:val="28"/>
                <w:lang w:eastAsia="hr-HR"/>
              </w:rPr>
              <w:t>„Obrazovani i zaposleni ljudi</w:t>
            </w:r>
            <w:r w:rsidRPr="0023128A">
              <w:rPr>
                <w:rFonts w:ascii="Times New Roman" w:eastAsia="Times New Roman" w:hAnsi="Times New Roman" w:cs="Times New Roman"/>
                <w:bCs/>
                <w:color w:val="000000"/>
                <w:sz w:val="28"/>
                <w:szCs w:val="28"/>
                <w:lang w:eastAsia="hr-HR"/>
              </w:rPr>
              <w:t>“</w:t>
            </w:r>
          </w:p>
        </w:tc>
      </w:tr>
      <w:tr w:rsidR="00BE4FC2" w:rsidRPr="00CE2AA8" w14:paraId="0D9D24B3" w14:textId="77777777" w:rsidTr="00990688">
        <w:trPr>
          <w:trHeight w:val="600"/>
        </w:trPr>
        <w:tc>
          <w:tcPr>
            <w:tcW w:w="2393" w:type="dxa"/>
            <w:tcBorders>
              <w:top w:val="single" w:sz="4" w:space="0" w:color="auto"/>
              <w:left w:val="single" w:sz="4" w:space="0" w:color="auto"/>
              <w:bottom w:val="single" w:sz="4" w:space="0" w:color="auto"/>
              <w:right w:val="single" w:sz="4" w:space="0" w:color="auto"/>
            </w:tcBorders>
            <w:shd w:val="clear" w:color="auto" w:fill="auto"/>
            <w:noWrap/>
          </w:tcPr>
          <w:p w14:paraId="1099E1FC" w14:textId="77777777" w:rsidR="00BE4FC2" w:rsidRPr="00CE2AA8" w:rsidRDefault="00BE4FC2" w:rsidP="00990688">
            <w:pPr>
              <w:spacing w:after="0" w:line="240" w:lineRule="auto"/>
              <w:rPr>
                <w:rFonts w:ascii="Times New Roman" w:eastAsia="Times New Roman" w:hAnsi="Times New Roman" w:cs="Times New Roman"/>
                <w:b/>
                <w:bCs/>
                <w:color w:val="000000"/>
                <w:lang w:eastAsia="hr-HR"/>
              </w:rPr>
            </w:pPr>
            <w:r w:rsidRPr="00CE2AA8">
              <w:rPr>
                <w:rFonts w:ascii="Times New Roman" w:eastAsia="Times New Roman" w:hAnsi="Times New Roman" w:cs="Times New Roman"/>
                <w:b/>
                <w:bCs/>
                <w:color w:val="000000"/>
                <w:lang w:eastAsia="hr-HR"/>
              </w:rPr>
              <w:t>POKAZATELJ</w:t>
            </w:r>
            <w:r>
              <w:rPr>
                <w:rFonts w:ascii="Times New Roman" w:eastAsia="Times New Roman" w:hAnsi="Times New Roman" w:cs="Times New Roman"/>
                <w:b/>
                <w:bCs/>
                <w:color w:val="000000"/>
                <w:lang w:eastAsia="hr-HR"/>
              </w:rPr>
              <w:t>I</w:t>
            </w:r>
            <w:r w:rsidRPr="00CE2AA8">
              <w:rPr>
                <w:rFonts w:ascii="Times New Roman" w:eastAsia="Times New Roman" w:hAnsi="Times New Roman" w:cs="Times New Roman"/>
                <w:b/>
                <w:bCs/>
                <w:color w:val="000000"/>
                <w:lang w:eastAsia="hr-HR"/>
              </w:rPr>
              <w:t xml:space="preserve"> UČINKA </w:t>
            </w:r>
          </w:p>
        </w:tc>
        <w:tc>
          <w:tcPr>
            <w:tcW w:w="12208" w:type="dxa"/>
            <w:gridSpan w:val="9"/>
            <w:tcBorders>
              <w:top w:val="single" w:sz="4" w:space="0" w:color="auto"/>
              <w:left w:val="nil"/>
              <w:bottom w:val="single" w:sz="4" w:space="0" w:color="auto"/>
              <w:right w:val="single" w:sz="4" w:space="0" w:color="auto"/>
            </w:tcBorders>
            <w:shd w:val="clear" w:color="auto" w:fill="auto"/>
          </w:tcPr>
          <w:p w14:paraId="77FF174F" w14:textId="77777777" w:rsidR="00BE4FC2" w:rsidRPr="00FA0C55" w:rsidRDefault="00BE4FC2" w:rsidP="00FA0C55">
            <w:pPr>
              <w:spacing w:after="0" w:line="240" w:lineRule="auto"/>
              <w:rPr>
                <w:b/>
              </w:rPr>
            </w:pPr>
            <w:r w:rsidRPr="00FA0C55">
              <w:rPr>
                <w:rFonts w:ascii="Times New Roman" w:eastAsia="Times New Roman" w:hAnsi="Times New Roman" w:cs="Times New Roman"/>
                <w:b/>
                <w:color w:val="000000"/>
                <w:lang w:eastAsia="hr-HR"/>
              </w:rPr>
              <w:t>Obuhvat djece od 4 godine do početka obrazovanja</w:t>
            </w:r>
          </w:p>
          <w:p w14:paraId="1101D034" w14:textId="303C69D9" w:rsidR="00BE4FC2" w:rsidRPr="00FA0C55" w:rsidRDefault="00BE4FC2">
            <w:pPr>
              <w:spacing w:after="0" w:line="240" w:lineRule="auto"/>
            </w:pPr>
            <w:r w:rsidRPr="00FA0C55">
              <w:rPr>
                <w:rFonts w:ascii="Times New Roman" w:eastAsia="Times New Roman" w:hAnsi="Times New Roman" w:cs="Times New Roman"/>
                <w:b/>
                <w:color w:val="000000"/>
                <w:lang w:eastAsia="hr-HR"/>
              </w:rPr>
              <w:t>Opća stopa zaposlenosti (20-64)</w:t>
            </w:r>
          </w:p>
        </w:tc>
      </w:tr>
      <w:tr w:rsidR="00BE4FC2" w:rsidRPr="00CE2AA8" w14:paraId="6425569B" w14:textId="77777777" w:rsidTr="00990688">
        <w:trPr>
          <w:trHeight w:val="600"/>
        </w:trPr>
        <w:tc>
          <w:tcPr>
            <w:tcW w:w="2393" w:type="dxa"/>
            <w:tcBorders>
              <w:top w:val="single" w:sz="4" w:space="0" w:color="auto"/>
              <w:left w:val="single" w:sz="4" w:space="0" w:color="auto"/>
              <w:bottom w:val="single" w:sz="4" w:space="0" w:color="auto"/>
              <w:right w:val="single" w:sz="4" w:space="0" w:color="auto"/>
            </w:tcBorders>
            <w:shd w:val="clear" w:color="auto" w:fill="auto"/>
            <w:noWrap/>
          </w:tcPr>
          <w:p w14:paraId="60959748" w14:textId="47E05CFF" w:rsidR="00BE4FC2" w:rsidRPr="00CE2AA8" w:rsidRDefault="00441B8E" w:rsidP="005F7C1C">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POSEBNI </w:t>
            </w:r>
            <w:r w:rsidR="00BE4FC2">
              <w:rPr>
                <w:rFonts w:ascii="Times New Roman" w:eastAsia="Times New Roman" w:hAnsi="Times New Roman" w:cs="Times New Roman"/>
                <w:color w:val="000000"/>
                <w:lang w:eastAsia="hr-HR"/>
              </w:rPr>
              <w:t xml:space="preserve">CILJEVI NPUR-a </w:t>
            </w:r>
          </w:p>
        </w:tc>
        <w:tc>
          <w:tcPr>
            <w:tcW w:w="2143" w:type="dxa"/>
            <w:tcBorders>
              <w:top w:val="single" w:sz="4" w:space="0" w:color="auto"/>
              <w:left w:val="nil"/>
              <w:bottom w:val="single" w:sz="4" w:space="0" w:color="auto"/>
              <w:right w:val="single" w:sz="4" w:space="0" w:color="auto"/>
            </w:tcBorders>
            <w:shd w:val="clear" w:color="auto" w:fill="auto"/>
          </w:tcPr>
          <w:p w14:paraId="65D97E18"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POKAZATELJI ISHODA</w:t>
            </w:r>
            <w:r>
              <w:rPr>
                <w:rFonts w:ascii="Times New Roman" w:eastAsia="Times New Roman" w:hAnsi="Times New Roman" w:cs="Times New Roman"/>
                <w:color w:val="000000"/>
                <w:lang w:eastAsia="hr-HR"/>
              </w:rPr>
              <w:t xml:space="preserve"> NPUR-a</w:t>
            </w:r>
          </w:p>
          <w:p w14:paraId="63C74FDC" w14:textId="77777777" w:rsidR="00BE4FC2" w:rsidRPr="00CE2AA8" w:rsidRDefault="00BE4FC2" w:rsidP="00990688">
            <w:pPr>
              <w:spacing w:after="0" w:line="240" w:lineRule="auto"/>
              <w:rPr>
                <w:rFonts w:ascii="Times New Roman" w:eastAsia="Times New Roman" w:hAnsi="Times New Roman" w:cs="Times New Roman"/>
                <w:color w:val="000000"/>
                <w:lang w:eastAsia="hr-HR"/>
              </w:rPr>
            </w:pPr>
          </w:p>
        </w:tc>
        <w:tc>
          <w:tcPr>
            <w:tcW w:w="1134" w:type="dxa"/>
            <w:tcBorders>
              <w:top w:val="single" w:sz="4" w:space="0" w:color="auto"/>
              <w:left w:val="nil"/>
              <w:bottom w:val="single" w:sz="4" w:space="0" w:color="auto"/>
              <w:right w:val="single" w:sz="4" w:space="0" w:color="auto"/>
            </w:tcBorders>
            <w:shd w:val="clear" w:color="auto" w:fill="auto"/>
          </w:tcPr>
          <w:p w14:paraId="704F8F66"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r w:rsidRPr="00CE2AA8">
              <w:rPr>
                <w:rFonts w:ascii="Times New Roman" w:eastAsia="Times New Roman" w:hAnsi="Times New Roman" w:cs="Times New Roman"/>
                <w:color w:val="000000"/>
                <w:lang w:eastAsia="hr-HR"/>
              </w:rPr>
              <w:t xml:space="preserve"> PLAN </w:t>
            </w:r>
          </w:p>
          <w:p w14:paraId="373D2C26" w14:textId="77777777" w:rsidR="00BE4FC2" w:rsidRPr="00CE2AA8"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2021.</w:t>
            </w:r>
            <w:r>
              <w:rPr>
                <w:rFonts w:ascii="Times New Roman" w:eastAsia="Times New Roman" w:hAnsi="Times New Roman" w:cs="Times New Roman"/>
                <w:color w:val="000000"/>
                <w:lang w:eastAsia="hr-HR"/>
              </w:rPr>
              <w:t xml:space="preserve"> (kn)</w:t>
            </w:r>
          </w:p>
        </w:tc>
        <w:tc>
          <w:tcPr>
            <w:tcW w:w="1134" w:type="dxa"/>
            <w:tcBorders>
              <w:top w:val="single" w:sz="4" w:space="0" w:color="auto"/>
              <w:left w:val="nil"/>
              <w:bottom w:val="single" w:sz="4" w:space="0" w:color="auto"/>
              <w:right w:val="single" w:sz="4" w:space="0" w:color="auto"/>
            </w:tcBorders>
            <w:shd w:val="clear" w:color="auto" w:fill="auto"/>
          </w:tcPr>
          <w:p w14:paraId="40D37D74"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p>
          <w:p w14:paraId="0C80A834"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PLAN </w:t>
            </w:r>
          </w:p>
          <w:p w14:paraId="3EC19D4B"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2022.</w:t>
            </w:r>
          </w:p>
          <w:p w14:paraId="24BC2E40" w14:textId="77777777" w:rsidR="00BE4FC2" w:rsidRPr="00CE2AA8" w:rsidRDefault="00BE4FC2" w:rsidP="00990688">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(kn)</w:t>
            </w:r>
          </w:p>
        </w:tc>
        <w:tc>
          <w:tcPr>
            <w:tcW w:w="1276" w:type="dxa"/>
            <w:tcBorders>
              <w:top w:val="single" w:sz="4" w:space="0" w:color="auto"/>
              <w:left w:val="nil"/>
              <w:bottom w:val="single" w:sz="4" w:space="0" w:color="auto"/>
              <w:right w:val="single" w:sz="4" w:space="0" w:color="auto"/>
            </w:tcBorders>
            <w:shd w:val="clear" w:color="auto" w:fill="auto"/>
          </w:tcPr>
          <w:p w14:paraId="62470538"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r w:rsidRPr="00CE2AA8">
              <w:rPr>
                <w:rFonts w:ascii="Times New Roman" w:eastAsia="Times New Roman" w:hAnsi="Times New Roman" w:cs="Times New Roman"/>
                <w:color w:val="000000"/>
                <w:lang w:eastAsia="hr-HR"/>
              </w:rPr>
              <w:t xml:space="preserve"> </w:t>
            </w:r>
          </w:p>
          <w:p w14:paraId="59A0297B"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PLAN </w:t>
            </w:r>
          </w:p>
          <w:p w14:paraId="7064425A"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w:t>
            </w:r>
            <w:r>
              <w:rPr>
                <w:rFonts w:ascii="Times New Roman" w:eastAsia="Times New Roman" w:hAnsi="Times New Roman" w:cs="Times New Roman"/>
                <w:color w:val="000000"/>
                <w:lang w:eastAsia="hr-HR"/>
              </w:rPr>
              <w:t>3.</w:t>
            </w:r>
          </w:p>
          <w:p w14:paraId="51525B66" w14:textId="77777777" w:rsidR="00BE4FC2" w:rsidRPr="00CE2AA8" w:rsidRDefault="00BE4FC2" w:rsidP="00990688">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(kn)</w:t>
            </w:r>
          </w:p>
        </w:tc>
        <w:tc>
          <w:tcPr>
            <w:tcW w:w="1276" w:type="dxa"/>
            <w:tcBorders>
              <w:top w:val="single" w:sz="4" w:space="0" w:color="auto"/>
              <w:left w:val="nil"/>
              <w:bottom w:val="single" w:sz="4" w:space="0" w:color="auto"/>
              <w:right w:val="single" w:sz="4" w:space="0" w:color="auto"/>
            </w:tcBorders>
            <w:shd w:val="clear" w:color="auto" w:fill="auto"/>
          </w:tcPr>
          <w:p w14:paraId="5F8936B0"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r w:rsidRPr="00CE2AA8">
              <w:rPr>
                <w:rFonts w:ascii="Times New Roman" w:eastAsia="Times New Roman" w:hAnsi="Times New Roman" w:cs="Times New Roman"/>
                <w:color w:val="000000"/>
                <w:lang w:eastAsia="hr-HR"/>
              </w:rPr>
              <w:t xml:space="preserve"> </w:t>
            </w:r>
          </w:p>
          <w:p w14:paraId="2E03E796"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PLAN </w:t>
            </w:r>
          </w:p>
          <w:p w14:paraId="66D843AD"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w:t>
            </w:r>
            <w:r>
              <w:rPr>
                <w:rFonts w:ascii="Times New Roman" w:eastAsia="Times New Roman" w:hAnsi="Times New Roman" w:cs="Times New Roman"/>
                <w:color w:val="000000"/>
                <w:lang w:eastAsia="hr-HR"/>
              </w:rPr>
              <w:t>4.</w:t>
            </w:r>
          </w:p>
          <w:p w14:paraId="11A92A0E" w14:textId="77777777" w:rsidR="00BE4FC2" w:rsidRPr="00CE2AA8" w:rsidRDefault="00BE4FC2" w:rsidP="00990688">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(kn)</w:t>
            </w:r>
          </w:p>
        </w:tc>
        <w:tc>
          <w:tcPr>
            <w:tcW w:w="1276" w:type="dxa"/>
            <w:tcBorders>
              <w:top w:val="single" w:sz="4" w:space="0" w:color="auto"/>
              <w:left w:val="nil"/>
              <w:bottom w:val="single" w:sz="4" w:space="0" w:color="auto"/>
              <w:right w:val="single" w:sz="4" w:space="0" w:color="auto"/>
            </w:tcBorders>
            <w:shd w:val="clear" w:color="auto" w:fill="auto"/>
          </w:tcPr>
          <w:p w14:paraId="21BF0546"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r w:rsidRPr="00CE2AA8">
              <w:rPr>
                <w:rFonts w:ascii="Times New Roman" w:eastAsia="Times New Roman" w:hAnsi="Times New Roman" w:cs="Times New Roman"/>
                <w:color w:val="000000"/>
                <w:lang w:eastAsia="hr-HR"/>
              </w:rPr>
              <w:t xml:space="preserve"> </w:t>
            </w:r>
          </w:p>
          <w:p w14:paraId="383A0C06"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PLAN </w:t>
            </w:r>
          </w:p>
          <w:p w14:paraId="25EC017F"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w:t>
            </w:r>
            <w:r>
              <w:rPr>
                <w:rFonts w:ascii="Times New Roman" w:eastAsia="Times New Roman" w:hAnsi="Times New Roman" w:cs="Times New Roman"/>
                <w:color w:val="000000"/>
                <w:lang w:eastAsia="hr-HR"/>
              </w:rPr>
              <w:t>5.</w:t>
            </w:r>
          </w:p>
          <w:p w14:paraId="6A022B44" w14:textId="77777777" w:rsidR="00BE4FC2" w:rsidRPr="00CE2AA8" w:rsidRDefault="00BE4FC2" w:rsidP="00990688">
            <w:pPr>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(kn)</w:t>
            </w:r>
          </w:p>
        </w:tc>
        <w:tc>
          <w:tcPr>
            <w:tcW w:w="1275" w:type="dxa"/>
            <w:tcBorders>
              <w:top w:val="single" w:sz="4" w:space="0" w:color="auto"/>
              <w:left w:val="nil"/>
              <w:bottom w:val="single" w:sz="4" w:space="0" w:color="auto"/>
              <w:right w:val="single" w:sz="4" w:space="0" w:color="auto"/>
            </w:tcBorders>
            <w:shd w:val="clear" w:color="auto" w:fill="auto"/>
          </w:tcPr>
          <w:p w14:paraId="7042D081"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r w:rsidRPr="00CE2AA8">
              <w:rPr>
                <w:rFonts w:ascii="Times New Roman" w:eastAsia="Times New Roman" w:hAnsi="Times New Roman" w:cs="Times New Roman"/>
                <w:color w:val="000000"/>
                <w:lang w:eastAsia="hr-HR"/>
              </w:rPr>
              <w:t xml:space="preserve"> </w:t>
            </w:r>
          </w:p>
          <w:p w14:paraId="4E45C7EB"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PLAN </w:t>
            </w:r>
          </w:p>
          <w:p w14:paraId="6613614E"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w:t>
            </w:r>
            <w:r>
              <w:rPr>
                <w:rFonts w:ascii="Times New Roman" w:eastAsia="Times New Roman" w:hAnsi="Times New Roman" w:cs="Times New Roman"/>
                <w:color w:val="000000"/>
                <w:lang w:eastAsia="hr-HR"/>
              </w:rPr>
              <w:t>6.</w:t>
            </w:r>
          </w:p>
          <w:p w14:paraId="1088CC80" w14:textId="77777777" w:rsidR="00BE4FC2" w:rsidRPr="00CE2AA8" w:rsidRDefault="00BE4FC2" w:rsidP="00990688">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(kn)</w:t>
            </w:r>
          </w:p>
        </w:tc>
        <w:tc>
          <w:tcPr>
            <w:tcW w:w="1134" w:type="dxa"/>
            <w:tcBorders>
              <w:top w:val="single" w:sz="4" w:space="0" w:color="auto"/>
              <w:left w:val="nil"/>
              <w:bottom w:val="single" w:sz="4" w:space="0" w:color="auto"/>
              <w:right w:val="single" w:sz="4" w:space="0" w:color="auto"/>
            </w:tcBorders>
            <w:shd w:val="clear" w:color="auto" w:fill="auto"/>
          </w:tcPr>
          <w:p w14:paraId="6B19F1D6"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FINAN</w:t>
            </w:r>
            <w:r>
              <w:rPr>
                <w:rFonts w:ascii="Times New Roman" w:eastAsia="Times New Roman" w:hAnsi="Times New Roman" w:cs="Times New Roman"/>
                <w:color w:val="000000"/>
                <w:lang w:eastAsia="hr-HR"/>
              </w:rPr>
              <w:t>.</w:t>
            </w:r>
            <w:r w:rsidRPr="00CE2AA8">
              <w:rPr>
                <w:rFonts w:ascii="Times New Roman" w:eastAsia="Times New Roman" w:hAnsi="Times New Roman" w:cs="Times New Roman"/>
                <w:color w:val="000000"/>
                <w:lang w:eastAsia="hr-HR"/>
              </w:rPr>
              <w:t xml:space="preserve"> </w:t>
            </w:r>
          </w:p>
          <w:p w14:paraId="5D5F8671"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 xml:space="preserve">PLAN </w:t>
            </w:r>
          </w:p>
          <w:p w14:paraId="34B585E0" w14:textId="77777777" w:rsidR="00BE4FC2"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2027.</w:t>
            </w:r>
          </w:p>
          <w:p w14:paraId="32DDC0A3" w14:textId="77777777" w:rsidR="00BE4FC2" w:rsidRPr="00CE2AA8" w:rsidRDefault="00BE4FC2" w:rsidP="00990688">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(kn)</w:t>
            </w:r>
          </w:p>
        </w:tc>
        <w:tc>
          <w:tcPr>
            <w:tcW w:w="1560" w:type="dxa"/>
            <w:tcBorders>
              <w:top w:val="single" w:sz="4" w:space="0" w:color="auto"/>
              <w:left w:val="nil"/>
              <w:bottom w:val="single" w:sz="4" w:space="0" w:color="auto"/>
              <w:right w:val="single" w:sz="4" w:space="0" w:color="auto"/>
            </w:tcBorders>
            <w:shd w:val="clear" w:color="auto" w:fill="auto"/>
          </w:tcPr>
          <w:p w14:paraId="0033F407" w14:textId="77777777" w:rsidR="00BE4FC2" w:rsidRPr="00CE2AA8" w:rsidRDefault="00BE4FC2" w:rsidP="00990688">
            <w:pPr>
              <w:spacing w:after="0" w:line="240" w:lineRule="auto"/>
              <w:rPr>
                <w:rFonts w:ascii="Times New Roman" w:eastAsia="Times New Roman" w:hAnsi="Times New Roman" w:cs="Times New Roman"/>
                <w:color w:val="000000"/>
                <w:lang w:eastAsia="hr-HR"/>
              </w:rPr>
            </w:pPr>
            <w:r w:rsidRPr="00CE2AA8">
              <w:rPr>
                <w:rFonts w:ascii="Times New Roman" w:eastAsia="Times New Roman" w:hAnsi="Times New Roman" w:cs="Times New Roman"/>
                <w:color w:val="000000"/>
                <w:lang w:eastAsia="hr-HR"/>
              </w:rPr>
              <w:t>UKUPNA ALOKACIJA ZA PROVEDBU POSEBNOG CILJA</w:t>
            </w:r>
            <w:r>
              <w:rPr>
                <w:rFonts w:ascii="Times New Roman" w:eastAsia="Times New Roman" w:hAnsi="Times New Roman" w:cs="Times New Roman"/>
                <w:color w:val="000000"/>
                <w:lang w:eastAsia="hr-HR"/>
              </w:rPr>
              <w:t xml:space="preserve"> (kn)</w:t>
            </w:r>
          </w:p>
        </w:tc>
      </w:tr>
      <w:tr w:rsidR="00BE4FC2" w:rsidRPr="00CE2AA8" w14:paraId="1CE7FE15" w14:textId="77777777" w:rsidTr="005222AD">
        <w:trPr>
          <w:trHeight w:val="5190"/>
        </w:trPr>
        <w:tc>
          <w:tcPr>
            <w:tcW w:w="2393" w:type="dxa"/>
            <w:tcBorders>
              <w:top w:val="single" w:sz="4" w:space="0" w:color="auto"/>
              <w:left w:val="single" w:sz="4" w:space="0" w:color="auto"/>
              <w:bottom w:val="single" w:sz="4" w:space="0" w:color="auto"/>
              <w:right w:val="single" w:sz="4" w:space="0" w:color="auto"/>
            </w:tcBorders>
            <w:shd w:val="clear" w:color="auto" w:fill="auto"/>
            <w:noWrap/>
          </w:tcPr>
          <w:p w14:paraId="3D9E104A" w14:textId="7EA6218F" w:rsidR="00990688" w:rsidRPr="00E765E0" w:rsidRDefault="00441B8E" w:rsidP="00FA0C55">
            <w:pPr>
              <w:pStyle w:val="FootnoteText"/>
              <w:spacing w:line="276" w:lineRule="auto"/>
              <w:rPr>
                <w:rFonts w:ascii="Times New Roman" w:hAnsi="Times New Roman" w:cs="Times New Roman"/>
                <w:bCs/>
                <w:color w:val="000000" w:themeColor="text1"/>
                <w:sz w:val="18"/>
                <w:szCs w:val="18"/>
              </w:rPr>
            </w:pPr>
            <w:r w:rsidRPr="005F7C1C">
              <w:rPr>
                <w:rFonts w:ascii="Times New Roman" w:hAnsi="Times New Roman" w:cs="Times New Roman"/>
                <w:sz w:val="18"/>
                <w:szCs w:val="18"/>
              </w:rPr>
              <w:t xml:space="preserve">UČINKOVIT I JEDNAK PRISTUP </w:t>
            </w:r>
            <w:r w:rsidRPr="00441B8E">
              <w:rPr>
                <w:rFonts w:ascii="Times New Roman" w:hAnsi="Times New Roman" w:cs="Times New Roman"/>
                <w:sz w:val="18"/>
                <w:szCs w:val="18"/>
              </w:rPr>
              <w:t>ROMA KVALITETNOM, UKLJUČIVOM OBRAZOVANJU</w:t>
            </w:r>
          </w:p>
          <w:p w14:paraId="73E3B93A" w14:textId="77777777" w:rsidR="00990688" w:rsidRPr="00E765E0" w:rsidRDefault="00990688" w:rsidP="00990688">
            <w:pPr>
              <w:spacing w:after="0" w:line="240" w:lineRule="auto"/>
              <w:rPr>
                <w:b/>
                <w:i/>
              </w:rPr>
            </w:pPr>
          </w:p>
          <w:p w14:paraId="2F86C9C2" w14:textId="77777777" w:rsidR="00BE4FC2" w:rsidRPr="00CE2AA8" w:rsidRDefault="00BE4FC2" w:rsidP="00990688">
            <w:pPr>
              <w:spacing w:after="0" w:line="240" w:lineRule="auto"/>
              <w:rPr>
                <w:rFonts w:ascii="Times New Roman" w:eastAsia="Times New Roman" w:hAnsi="Times New Roman" w:cs="Times New Roman"/>
                <w:i/>
                <w:iCs/>
                <w:color w:val="000000"/>
                <w:lang w:eastAsia="hr-HR"/>
              </w:rPr>
            </w:pPr>
          </w:p>
        </w:tc>
        <w:tc>
          <w:tcPr>
            <w:tcW w:w="2143" w:type="dxa"/>
            <w:tcBorders>
              <w:top w:val="single" w:sz="4" w:space="0" w:color="auto"/>
              <w:left w:val="nil"/>
              <w:bottom w:val="single" w:sz="4" w:space="0" w:color="auto"/>
              <w:right w:val="single" w:sz="4" w:space="0" w:color="auto"/>
            </w:tcBorders>
            <w:shd w:val="clear" w:color="auto" w:fill="auto"/>
          </w:tcPr>
          <w:p w14:paraId="42CA3B6F" w14:textId="4A019D02" w:rsidR="00D82EB0" w:rsidRDefault="00D82EB0" w:rsidP="00D82EB0">
            <w:pPr>
              <w:spacing w:after="0"/>
              <w:rPr>
                <w:rFonts w:ascii="Times New Roman" w:eastAsia="Times New Roman" w:hAnsi="Times New Roman" w:cs="Times New Roman"/>
                <w:i/>
                <w:iCs/>
                <w:color w:val="000000"/>
                <w:sz w:val="18"/>
                <w:szCs w:val="18"/>
                <w:lang w:eastAsia="hr-HR"/>
              </w:rPr>
            </w:pPr>
            <w:r>
              <w:rPr>
                <w:rFonts w:ascii="Times New Roman" w:eastAsia="Times New Roman" w:hAnsi="Times New Roman" w:cs="Times New Roman"/>
                <w:color w:val="000000"/>
                <w:sz w:val="18"/>
                <w:szCs w:val="18"/>
                <w:lang w:eastAsia="hr-HR"/>
              </w:rPr>
              <w:t>-</w:t>
            </w:r>
            <w:r w:rsidRPr="00E651AB">
              <w:rPr>
                <w:rFonts w:ascii="Times New Roman" w:eastAsia="Times New Roman" w:hAnsi="Times New Roman" w:cs="Times New Roman"/>
                <w:color w:val="000000"/>
                <w:sz w:val="18"/>
                <w:szCs w:val="18"/>
                <w:lang w:eastAsia="hr-HR"/>
              </w:rPr>
              <w:t xml:space="preserve">% romske djece koja pohađaju razrede u kojima je većina ili su svi učenici Romi </w:t>
            </w:r>
            <w:r w:rsidR="005222AD">
              <w:rPr>
                <w:rFonts w:ascii="Times New Roman" w:eastAsia="Times New Roman" w:hAnsi="Times New Roman" w:cs="Times New Roman"/>
                <w:color w:val="000000"/>
                <w:sz w:val="18"/>
                <w:szCs w:val="18"/>
                <w:lang w:eastAsia="hr-HR"/>
              </w:rPr>
              <w:t>u Međimurju</w:t>
            </w:r>
          </w:p>
          <w:p w14:paraId="714EF2DA" w14:textId="4A4BA773" w:rsidR="00990688" w:rsidRPr="00E765E0" w:rsidRDefault="00D82EB0" w:rsidP="00FA0C55">
            <w:pPr>
              <w:spacing w:after="0" w:line="240" w:lineRule="auto"/>
              <w:rPr>
                <w:sz w:val="18"/>
                <w:szCs w:val="18"/>
              </w:rPr>
            </w:pPr>
            <w:r>
              <w:rPr>
                <w:rFonts w:ascii="Times New Roman" w:eastAsia="Times New Roman" w:hAnsi="Times New Roman" w:cs="Times New Roman"/>
                <w:i/>
                <w:iCs/>
                <w:color w:val="000000"/>
                <w:sz w:val="18"/>
                <w:szCs w:val="18"/>
                <w:lang w:eastAsia="hr-HR"/>
              </w:rPr>
              <w:t xml:space="preserve">- </w:t>
            </w:r>
            <w:r w:rsidR="00990688" w:rsidRPr="00E765E0">
              <w:rPr>
                <w:rFonts w:ascii="Times New Roman" w:eastAsia="Times New Roman" w:hAnsi="Times New Roman" w:cs="Times New Roman"/>
                <w:color w:val="000000"/>
                <w:sz w:val="18"/>
                <w:szCs w:val="18"/>
                <w:lang w:eastAsia="hr-HR"/>
              </w:rPr>
              <w:t>obuhvat romske djece (3-6) predškolskim odgojem i obrazovanjem;</w:t>
            </w:r>
          </w:p>
          <w:p w14:paraId="4F0F004D" w14:textId="6BBC9D47" w:rsidR="00990688" w:rsidRDefault="00990688" w:rsidP="00FA0C55">
            <w:pPr>
              <w:spacing w:after="0"/>
              <w:rPr>
                <w:rFonts w:ascii="Times New Roman" w:eastAsia="Times New Roman" w:hAnsi="Times New Roman" w:cs="Times New Roman"/>
                <w:color w:val="000000"/>
                <w:sz w:val="18"/>
                <w:szCs w:val="18"/>
                <w:lang w:eastAsia="hr-HR"/>
              </w:rPr>
            </w:pPr>
            <w:r w:rsidRPr="00E765E0">
              <w:rPr>
                <w:rFonts w:ascii="Times New Roman" w:eastAsia="Times New Roman" w:hAnsi="Times New Roman" w:cs="Times New Roman"/>
                <w:i/>
                <w:iCs/>
                <w:color w:val="000000"/>
                <w:sz w:val="18"/>
                <w:szCs w:val="18"/>
                <w:lang w:eastAsia="hr-HR"/>
              </w:rPr>
              <w:t xml:space="preserve">- </w:t>
            </w:r>
            <w:r w:rsidRPr="00E765E0">
              <w:rPr>
                <w:rFonts w:ascii="Times New Roman" w:eastAsia="Times New Roman" w:hAnsi="Times New Roman" w:cs="Times New Roman"/>
                <w:color w:val="000000"/>
                <w:sz w:val="18"/>
                <w:szCs w:val="18"/>
                <w:lang w:eastAsia="hr-HR"/>
              </w:rPr>
              <w:t>% mladih Roma koji</w:t>
            </w:r>
            <w:r w:rsidR="00D82EB0">
              <w:rPr>
                <w:rFonts w:ascii="Times New Roman" w:eastAsia="Times New Roman" w:hAnsi="Times New Roman" w:cs="Times New Roman"/>
                <w:color w:val="000000"/>
                <w:sz w:val="18"/>
                <w:szCs w:val="18"/>
                <w:lang w:eastAsia="hr-HR"/>
              </w:rPr>
              <w:t xml:space="preserve"> ima</w:t>
            </w:r>
            <w:r w:rsidRPr="00E765E0">
              <w:rPr>
                <w:rFonts w:ascii="Times New Roman" w:eastAsia="Times New Roman" w:hAnsi="Times New Roman" w:cs="Times New Roman"/>
                <w:color w:val="000000"/>
                <w:sz w:val="18"/>
                <w:szCs w:val="18"/>
                <w:lang w:eastAsia="hr-HR"/>
              </w:rPr>
              <w:t xml:space="preserve"> </w:t>
            </w:r>
            <w:r w:rsidR="00D82EB0" w:rsidRPr="00E765E0">
              <w:rPr>
                <w:rFonts w:ascii="Times New Roman" w:eastAsia="Times New Roman" w:hAnsi="Times New Roman" w:cs="Times New Roman"/>
                <w:color w:val="000000"/>
                <w:sz w:val="18"/>
                <w:szCs w:val="18"/>
                <w:lang w:eastAsia="hr-HR"/>
              </w:rPr>
              <w:t>završ</w:t>
            </w:r>
            <w:r w:rsidR="00D82EB0">
              <w:rPr>
                <w:rFonts w:ascii="Times New Roman" w:eastAsia="Times New Roman" w:hAnsi="Times New Roman" w:cs="Times New Roman"/>
                <w:color w:val="000000"/>
                <w:sz w:val="18"/>
                <w:szCs w:val="18"/>
                <w:lang w:eastAsia="hr-HR"/>
              </w:rPr>
              <w:t>enu</w:t>
            </w:r>
            <w:r w:rsidR="00D82EB0" w:rsidRPr="00E765E0">
              <w:rPr>
                <w:rFonts w:ascii="Times New Roman" w:eastAsia="Times New Roman" w:hAnsi="Times New Roman" w:cs="Times New Roman"/>
                <w:color w:val="000000"/>
                <w:sz w:val="18"/>
                <w:szCs w:val="18"/>
                <w:lang w:eastAsia="hr-HR"/>
              </w:rPr>
              <w:t xml:space="preserve"> </w:t>
            </w:r>
            <w:r w:rsidRPr="00E765E0">
              <w:rPr>
                <w:rFonts w:ascii="Times New Roman" w:eastAsia="Times New Roman" w:hAnsi="Times New Roman" w:cs="Times New Roman"/>
                <w:color w:val="000000"/>
                <w:sz w:val="18"/>
                <w:szCs w:val="18"/>
                <w:lang w:eastAsia="hr-HR"/>
              </w:rPr>
              <w:t>srednju školu</w:t>
            </w:r>
          </w:p>
          <w:p w14:paraId="2C51E3B6" w14:textId="2D1A453E" w:rsidR="00D82EB0" w:rsidRPr="00E765E0" w:rsidRDefault="00D82EB0" w:rsidP="00FA0C55">
            <w:pPr>
              <w:spacing w:after="0"/>
              <w:rPr>
                <w:rFonts w:ascii="Times New Roman" w:eastAsia="Times New Roman" w:hAnsi="Times New Roman" w:cs="Times New Roman"/>
                <w:iCs/>
                <w:color w:val="000000"/>
                <w:sz w:val="18"/>
                <w:szCs w:val="18"/>
                <w:lang w:eastAsia="hr-HR"/>
              </w:rPr>
            </w:pPr>
            <w:r>
              <w:rPr>
                <w:rFonts w:ascii="Times New Roman" w:eastAsia="Times New Roman" w:hAnsi="Times New Roman" w:cs="Times New Roman"/>
                <w:i/>
                <w:iCs/>
                <w:color w:val="000000"/>
                <w:sz w:val="18"/>
                <w:szCs w:val="18"/>
                <w:lang w:eastAsia="hr-HR"/>
              </w:rPr>
              <w:t xml:space="preserve">- </w:t>
            </w:r>
            <w:r>
              <w:rPr>
                <w:rFonts w:ascii="Times New Roman" w:eastAsia="Times New Roman" w:hAnsi="Times New Roman" w:cs="Times New Roman"/>
                <w:iCs/>
                <w:color w:val="000000"/>
                <w:sz w:val="18"/>
                <w:szCs w:val="18"/>
                <w:lang w:eastAsia="hr-HR"/>
              </w:rPr>
              <w:t xml:space="preserve">% mladih Roma (19-25) koji </w:t>
            </w:r>
            <w:r w:rsidR="005222AD">
              <w:rPr>
                <w:rFonts w:ascii="Times New Roman" w:eastAsia="Times New Roman" w:hAnsi="Times New Roman" w:cs="Times New Roman"/>
                <w:iCs/>
                <w:color w:val="000000"/>
                <w:sz w:val="18"/>
                <w:szCs w:val="18"/>
                <w:lang w:eastAsia="hr-HR"/>
              </w:rPr>
              <w:t>su završili četverogodišnje ili petogodišnje srednjoškolsko obrazovanje</w:t>
            </w:r>
          </w:p>
          <w:p w14:paraId="10971F03" w14:textId="0440B57F" w:rsidR="00D82EB0" w:rsidRDefault="00D82EB0" w:rsidP="00D82EB0">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 mladih Roma (18-24) koji pohađaju visoko obrazovanje</w:t>
            </w:r>
          </w:p>
          <w:p w14:paraId="30760802" w14:textId="5D6A9996" w:rsidR="00820B04" w:rsidRPr="005222AD" w:rsidRDefault="00D82EB0" w:rsidP="005F7C1C">
            <w:pPr>
              <w:spacing w:after="0" w:line="240" w:lineRule="auto"/>
              <w:rPr>
                <w:sz w:val="18"/>
                <w:szCs w:val="18"/>
              </w:rPr>
            </w:pPr>
            <w:r>
              <w:rPr>
                <w:rFonts w:ascii="Times New Roman" w:eastAsia="Times New Roman" w:hAnsi="Times New Roman" w:cs="Times New Roman"/>
                <w:color w:val="000000"/>
                <w:sz w:val="18"/>
                <w:szCs w:val="18"/>
                <w:lang w:eastAsia="hr-HR"/>
              </w:rPr>
              <w:t xml:space="preserve">- </w:t>
            </w:r>
            <w:r w:rsidRPr="00E651AB">
              <w:rPr>
                <w:rFonts w:ascii="Times New Roman" w:eastAsia="Times New Roman" w:hAnsi="Times New Roman" w:cs="Times New Roman"/>
                <w:color w:val="000000"/>
                <w:sz w:val="18"/>
                <w:szCs w:val="18"/>
                <w:lang w:eastAsia="hr-HR"/>
              </w:rPr>
              <w:t>udio romske populacije (u populaciji Roma) koji sudjeluje u programima osposobljavanja i usavršavanja u odrasloj dobi</w:t>
            </w:r>
          </w:p>
        </w:tc>
        <w:tc>
          <w:tcPr>
            <w:tcW w:w="1134" w:type="dxa"/>
            <w:tcBorders>
              <w:top w:val="single" w:sz="4" w:space="0" w:color="auto"/>
              <w:left w:val="nil"/>
              <w:bottom w:val="single" w:sz="4" w:space="0" w:color="auto"/>
              <w:right w:val="single" w:sz="4" w:space="0" w:color="auto"/>
            </w:tcBorders>
            <w:shd w:val="clear" w:color="auto" w:fill="auto"/>
          </w:tcPr>
          <w:p w14:paraId="3B1E117D" w14:textId="0D385458" w:rsidR="00BE4FC2" w:rsidRPr="006F7520" w:rsidRDefault="00DB6C05" w:rsidP="00990688">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13.83</w:t>
            </w:r>
            <w:r w:rsidR="00AD7DDE" w:rsidRPr="006F7520">
              <w:rPr>
                <w:rFonts w:ascii="Times New Roman" w:eastAsia="Times New Roman" w:hAnsi="Times New Roman" w:cs="Times New Roman"/>
                <w:iCs/>
                <w:sz w:val="20"/>
                <w:szCs w:val="20"/>
                <w:lang w:eastAsia="hr-HR"/>
              </w:rPr>
              <w:t>7</w:t>
            </w:r>
            <w:r w:rsidRPr="006F7520">
              <w:rPr>
                <w:rFonts w:ascii="Times New Roman" w:eastAsia="Times New Roman" w:hAnsi="Times New Roman" w:cs="Times New Roman"/>
                <w:iCs/>
                <w:sz w:val="20"/>
                <w:szCs w:val="20"/>
                <w:lang w:eastAsia="hr-HR"/>
              </w:rPr>
              <w:t>.545,00</w:t>
            </w:r>
          </w:p>
          <w:p w14:paraId="0B91BD4F" w14:textId="77777777" w:rsidR="00BE4FC2" w:rsidRPr="006F7520" w:rsidRDefault="00BE4FC2" w:rsidP="00990688">
            <w:pPr>
              <w:spacing w:after="0" w:line="240" w:lineRule="auto"/>
              <w:rPr>
                <w:rFonts w:ascii="Times New Roman" w:eastAsia="Times New Roman" w:hAnsi="Times New Roman" w:cs="Times New Roman"/>
                <w:iCs/>
                <w:sz w:val="20"/>
                <w:szCs w:val="20"/>
                <w:lang w:eastAsia="hr-HR"/>
              </w:rPr>
            </w:pPr>
          </w:p>
        </w:tc>
        <w:tc>
          <w:tcPr>
            <w:tcW w:w="1134" w:type="dxa"/>
            <w:tcBorders>
              <w:top w:val="single" w:sz="4" w:space="0" w:color="auto"/>
              <w:left w:val="nil"/>
              <w:bottom w:val="single" w:sz="4" w:space="0" w:color="auto"/>
              <w:right w:val="single" w:sz="4" w:space="0" w:color="auto"/>
            </w:tcBorders>
            <w:shd w:val="clear" w:color="auto" w:fill="auto"/>
          </w:tcPr>
          <w:p w14:paraId="47480457" w14:textId="18B7A53A" w:rsidR="00BE4FC2" w:rsidRPr="006F7520" w:rsidRDefault="00C727BC" w:rsidP="00990688">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14.550.632,00</w:t>
            </w:r>
          </w:p>
        </w:tc>
        <w:tc>
          <w:tcPr>
            <w:tcW w:w="1276" w:type="dxa"/>
            <w:tcBorders>
              <w:top w:val="single" w:sz="4" w:space="0" w:color="auto"/>
              <w:left w:val="nil"/>
              <w:bottom w:val="single" w:sz="4" w:space="0" w:color="auto"/>
              <w:right w:val="single" w:sz="4" w:space="0" w:color="auto"/>
            </w:tcBorders>
            <w:shd w:val="clear" w:color="auto" w:fill="auto"/>
          </w:tcPr>
          <w:p w14:paraId="30DB598B" w14:textId="32EE1E5E" w:rsidR="00BE4FC2" w:rsidRPr="006F7520" w:rsidRDefault="00DB6C05"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w:t>
            </w:r>
            <w:r w:rsidR="00AD7DDE" w:rsidRPr="006F7520">
              <w:rPr>
                <w:rFonts w:ascii="Times New Roman" w:eastAsia="Times New Roman" w:hAnsi="Times New Roman" w:cs="Times New Roman"/>
                <w:sz w:val="20"/>
                <w:szCs w:val="20"/>
                <w:lang w:eastAsia="hr-HR"/>
              </w:rPr>
              <w:t>5</w:t>
            </w:r>
            <w:r w:rsidRPr="006F7520">
              <w:rPr>
                <w:rFonts w:ascii="Times New Roman" w:eastAsia="Times New Roman" w:hAnsi="Times New Roman" w:cs="Times New Roman"/>
                <w:sz w:val="20"/>
                <w:szCs w:val="20"/>
                <w:lang w:eastAsia="hr-HR"/>
              </w:rPr>
              <w:t>.000.000,00</w:t>
            </w:r>
          </w:p>
        </w:tc>
        <w:tc>
          <w:tcPr>
            <w:tcW w:w="1276" w:type="dxa"/>
            <w:tcBorders>
              <w:top w:val="single" w:sz="4" w:space="0" w:color="auto"/>
              <w:left w:val="nil"/>
              <w:bottom w:val="single" w:sz="4" w:space="0" w:color="auto"/>
              <w:right w:val="single" w:sz="4" w:space="0" w:color="auto"/>
            </w:tcBorders>
            <w:shd w:val="clear" w:color="auto" w:fill="auto"/>
          </w:tcPr>
          <w:p w14:paraId="6A06FE76" w14:textId="00DCC57B" w:rsidR="00BE4FC2" w:rsidRPr="006F7520" w:rsidRDefault="00DB6C05"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w:t>
            </w:r>
            <w:r w:rsidR="00AD7DDE" w:rsidRPr="006F7520">
              <w:rPr>
                <w:rFonts w:ascii="Times New Roman" w:eastAsia="Times New Roman" w:hAnsi="Times New Roman" w:cs="Times New Roman"/>
                <w:sz w:val="20"/>
                <w:szCs w:val="20"/>
                <w:lang w:eastAsia="hr-HR"/>
              </w:rPr>
              <w:t>5</w:t>
            </w:r>
            <w:r w:rsidRPr="006F7520">
              <w:rPr>
                <w:rFonts w:ascii="Times New Roman" w:eastAsia="Times New Roman" w:hAnsi="Times New Roman" w:cs="Times New Roman"/>
                <w:sz w:val="20"/>
                <w:szCs w:val="20"/>
                <w:lang w:eastAsia="hr-HR"/>
              </w:rPr>
              <w:t>.000.000,00</w:t>
            </w:r>
          </w:p>
        </w:tc>
        <w:tc>
          <w:tcPr>
            <w:tcW w:w="1276" w:type="dxa"/>
            <w:tcBorders>
              <w:top w:val="single" w:sz="4" w:space="0" w:color="auto"/>
              <w:left w:val="nil"/>
              <w:bottom w:val="single" w:sz="4" w:space="0" w:color="auto"/>
              <w:right w:val="single" w:sz="4" w:space="0" w:color="auto"/>
            </w:tcBorders>
            <w:shd w:val="clear" w:color="auto" w:fill="auto"/>
          </w:tcPr>
          <w:p w14:paraId="6E15C680" w14:textId="1FC0F9B4" w:rsidR="00BE4FC2" w:rsidRPr="006F7520" w:rsidRDefault="00DB6C05"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w:t>
            </w:r>
            <w:r w:rsidR="00AD7DDE" w:rsidRPr="006F7520">
              <w:rPr>
                <w:rFonts w:ascii="Times New Roman" w:eastAsia="Times New Roman" w:hAnsi="Times New Roman" w:cs="Times New Roman"/>
                <w:sz w:val="20"/>
                <w:szCs w:val="20"/>
                <w:lang w:eastAsia="hr-HR"/>
              </w:rPr>
              <w:t>5</w:t>
            </w:r>
            <w:r w:rsidRPr="006F7520">
              <w:rPr>
                <w:rFonts w:ascii="Times New Roman" w:eastAsia="Times New Roman" w:hAnsi="Times New Roman" w:cs="Times New Roman"/>
                <w:sz w:val="20"/>
                <w:szCs w:val="20"/>
                <w:lang w:eastAsia="hr-HR"/>
              </w:rPr>
              <w:t>.000.000,00</w:t>
            </w:r>
          </w:p>
        </w:tc>
        <w:tc>
          <w:tcPr>
            <w:tcW w:w="1275" w:type="dxa"/>
            <w:tcBorders>
              <w:top w:val="single" w:sz="4" w:space="0" w:color="auto"/>
              <w:left w:val="nil"/>
              <w:bottom w:val="single" w:sz="4" w:space="0" w:color="auto"/>
              <w:right w:val="single" w:sz="4" w:space="0" w:color="auto"/>
            </w:tcBorders>
            <w:shd w:val="clear" w:color="auto" w:fill="auto"/>
          </w:tcPr>
          <w:p w14:paraId="794EF2FF" w14:textId="42A42400" w:rsidR="00BE4FC2" w:rsidRPr="006F7520" w:rsidRDefault="00FE43C6"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13.400.000,00</w:t>
            </w:r>
          </w:p>
        </w:tc>
        <w:tc>
          <w:tcPr>
            <w:tcW w:w="1134" w:type="dxa"/>
            <w:tcBorders>
              <w:top w:val="single" w:sz="4" w:space="0" w:color="auto"/>
              <w:left w:val="nil"/>
              <w:bottom w:val="single" w:sz="4" w:space="0" w:color="auto"/>
              <w:right w:val="single" w:sz="4" w:space="0" w:color="auto"/>
            </w:tcBorders>
            <w:shd w:val="clear" w:color="auto" w:fill="auto"/>
          </w:tcPr>
          <w:p w14:paraId="2AE7DBA5" w14:textId="63C75EC3" w:rsidR="00BE4FC2" w:rsidRPr="006F7520" w:rsidRDefault="00DB6C05" w:rsidP="00AD7DDE">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w:t>
            </w:r>
            <w:r w:rsidR="00403C20" w:rsidRPr="006F7520">
              <w:rPr>
                <w:rFonts w:ascii="Times New Roman" w:eastAsia="Times New Roman" w:hAnsi="Times New Roman" w:cs="Times New Roman"/>
                <w:sz w:val="20"/>
                <w:szCs w:val="20"/>
                <w:lang w:eastAsia="hr-HR"/>
              </w:rPr>
              <w:t>3</w:t>
            </w:r>
            <w:r w:rsidRPr="006F7520">
              <w:rPr>
                <w:rFonts w:ascii="Times New Roman" w:eastAsia="Times New Roman" w:hAnsi="Times New Roman" w:cs="Times New Roman"/>
                <w:sz w:val="20"/>
                <w:szCs w:val="20"/>
                <w:lang w:eastAsia="hr-HR"/>
              </w:rPr>
              <w:t>.000.000,00</w:t>
            </w:r>
          </w:p>
        </w:tc>
        <w:tc>
          <w:tcPr>
            <w:tcW w:w="1560" w:type="dxa"/>
            <w:tcBorders>
              <w:top w:val="single" w:sz="4" w:space="0" w:color="auto"/>
              <w:left w:val="nil"/>
              <w:bottom w:val="single" w:sz="4" w:space="0" w:color="auto"/>
              <w:right w:val="single" w:sz="4" w:space="0" w:color="auto"/>
            </w:tcBorders>
            <w:shd w:val="clear" w:color="auto" w:fill="auto"/>
          </w:tcPr>
          <w:p w14:paraId="4DC1BFCD" w14:textId="59DC6C6A" w:rsidR="00BE4FC2" w:rsidRPr="006F7520" w:rsidRDefault="009B6059" w:rsidP="00990688">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b/>
                <w:sz w:val="20"/>
                <w:szCs w:val="20"/>
                <w:lang w:eastAsia="hr-HR"/>
              </w:rPr>
              <w:t>99.788.177,00</w:t>
            </w:r>
          </w:p>
        </w:tc>
      </w:tr>
      <w:tr w:rsidR="00DB6C05" w:rsidRPr="00CE2AA8" w14:paraId="4E8BA542" w14:textId="77777777" w:rsidTr="00820B04">
        <w:trPr>
          <w:trHeight w:val="600"/>
        </w:trPr>
        <w:tc>
          <w:tcPr>
            <w:tcW w:w="2393" w:type="dxa"/>
            <w:tcBorders>
              <w:top w:val="single" w:sz="4" w:space="0" w:color="auto"/>
              <w:left w:val="single" w:sz="4" w:space="0" w:color="auto"/>
              <w:bottom w:val="single" w:sz="4" w:space="0" w:color="auto"/>
              <w:right w:val="single" w:sz="4" w:space="0" w:color="auto"/>
            </w:tcBorders>
            <w:shd w:val="clear" w:color="auto" w:fill="auto"/>
            <w:noWrap/>
          </w:tcPr>
          <w:p w14:paraId="7127DE9D" w14:textId="043738F7" w:rsidR="00DB6C05" w:rsidRPr="00E765E0" w:rsidRDefault="00441B8E" w:rsidP="00DB6C05">
            <w:pPr>
              <w:spacing w:after="0" w:line="240" w:lineRule="auto"/>
              <w:rPr>
                <w:sz w:val="18"/>
                <w:szCs w:val="18"/>
              </w:rPr>
            </w:pPr>
            <w:r w:rsidRPr="005F7C1C">
              <w:rPr>
                <w:rFonts w:ascii="Times New Roman" w:hAnsi="Times New Roman" w:cs="Times New Roman"/>
                <w:sz w:val="18"/>
                <w:szCs w:val="18"/>
              </w:rPr>
              <w:t xml:space="preserve">UČINKOVIT I JEDNAK PRISTUP </w:t>
            </w:r>
            <w:r w:rsidRPr="00441B8E">
              <w:rPr>
                <w:rFonts w:ascii="Times New Roman" w:hAnsi="Times New Roman" w:cs="Times New Roman"/>
                <w:sz w:val="18"/>
                <w:szCs w:val="18"/>
              </w:rPr>
              <w:t xml:space="preserve"> ROMA KVALITETNOM, ODRŽIVOM ZAPOŠLJAVANJU</w:t>
            </w:r>
          </w:p>
          <w:p w14:paraId="44EE9DE5" w14:textId="77777777" w:rsidR="00DB6C05" w:rsidRPr="00E765E0" w:rsidRDefault="00DB6C05" w:rsidP="00DB6C05">
            <w:pPr>
              <w:spacing w:after="0" w:line="240" w:lineRule="auto"/>
              <w:rPr>
                <w:b/>
                <w:i/>
              </w:rPr>
            </w:pPr>
          </w:p>
          <w:p w14:paraId="112C2DE4" w14:textId="77777777" w:rsidR="00DB6C05" w:rsidRPr="00CE2AA8" w:rsidRDefault="00DB6C05" w:rsidP="00DB6C05">
            <w:pPr>
              <w:spacing w:after="0" w:line="240" w:lineRule="auto"/>
              <w:rPr>
                <w:rFonts w:ascii="Times New Roman" w:eastAsia="Times New Roman" w:hAnsi="Times New Roman" w:cs="Times New Roman"/>
                <w:i/>
                <w:iCs/>
                <w:color w:val="000000"/>
                <w:lang w:eastAsia="hr-HR"/>
              </w:rPr>
            </w:pPr>
          </w:p>
        </w:tc>
        <w:tc>
          <w:tcPr>
            <w:tcW w:w="2143" w:type="dxa"/>
            <w:tcBorders>
              <w:top w:val="single" w:sz="4" w:space="0" w:color="auto"/>
              <w:left w:val="nil"/>
              <w:bottom w:val="single" w:sz="4" w:space="0" w:color="auto"/>
              <w:right w:val="single" w:sz="4" w:space="0" w:color="auto"/>
            </w:tcBorders>
            <w:shd w:val="clear" w:color="auto" w:fill="auto"/>
          </w:tcPr>
          <w:p w14:paraId="385219DE" w14:textId="223AE69B" w:rsidR="00DB6C05" w:rsidRPr="00E765E0" w:rsidRDefault="00DB6C05" w:rsidP="00DB6C05">
            <w:pPr>
              <w:spacing w:after="0" w:line="240" w:lineRule="auto"/>
              <w:rPr>
                <w:sz w:val="18"/>
                <w:szCs w:val="18"/>
              </w:rPr>
            </w:pPr>
            <w:r w:rsidRPr="00E765E0">
              <w:rPr>
                <w:rFonts w:ascii="Times New Roman" w:eastAsia="Times New Roman" w:hAnsi="Times New Roman" w:cs="Times New Roman"/>
                <w:color w:val="000000"/>
                <w:sz w:val="18"/>
                <w:szCs w:val="18"/>
                <w:lang w:eastAsia="hr-HR"/>
              </w:rPr>
              <w:t xml:space="preserve">- %  </w:t>
            </w:r>
            <w:r w:rsidR="00FF5185">
              <w:rPr>
                <w:rFonts w:ascii="Times New Roman" w:eastAsia="Times New Roman" w:hAnsi="Times New Roman" w:cs="Times New Roman"/>
                <w:color w:val="000000"/>
                <w:sz w:val="18"/>
                <w:szCs w:val="18"/>
                <w:lang w:eastAsia="hr-HR"/>
              </w:rPr>
              <w:t>Roma</w:t>
            </w:r>
            <w:r w:rsidR="005222AD">
              <w:rPr>
                <w:rFonts w:ascii="Times New Roman" w:eastAsia="Times New Roman" w:hAnsi="Times New Roman" w:cs="Times New Roman"/>
                <w:color w:val="000000"/>
                <w:sz w:val="18"/>
                <w:szCs w:val="18"/>
                <w:lang w:eastAsia="hr-HR"/>
              </w:rPr>
              <w:t xml:space="preserve"> (16-65)</w:t>
            </w:r>
            <w:r w:rsidR="00FF5185">
              <w:rPr>
                <w:rFonts w:ascii="Times New Roman" w:eastAsia="Times New Roman" w:hAnsi="Times New Roman" w:cs="Times New Roman"/>
                <w:color w:val="000000"/>
                <w:sz w:val="18"/>
                <w:szCs w:val="18"/>
                <w:lang w:eastAsia="hr-HR"/>
              </w:rPr>
              <w:t xml:space="preserve"> koji svoj radni status definiraju kao zaposlen/plaćeni rad</w:t>
            </w:r>
            <w:r w:rsidR="00FF5185" w:rsidRPr="00E765E0">
              <w:rPr>
                <w:rFonts w:ascii="Times New Roman" w:eastAsia="Times New Roman" w:hAnsi="Times New Roman" w:cs="Times New Roman"/>
                <w:color w:val="000000"/>
                <w:sz w:val="18"/>
                <w:szCs w:val="18"/>
                <w:lang w:eastAsia="hr-HR"/>
              </w:rPr>
              <w:t xml:space="preserve"> </w:t>
            </w:r>
            <w:r w:rsidRPr="00E765E0">
              <w:rPr>
                <w:rFonts w:ascii="Times New Roman" w:eastAsia="Times New Roman" w:hAnsi="Times New Roman" w:cs="Times New Roman"/>
                <w:color w:val="000000"/>
                <w:sz w:val="18"/>
                <w:szCs w:val="18"/>
                <w:lang w:eastAsia="hr-HR"/>
              </w:rPr>
              <w:t xml:space="preserve"> (uključujući puno radno vrijeme, pola radnog vremena, sezonske, povremene i privremene poslove u posljednjih tjedan dana)</w:t>
            </w:r>
          </w:p>
          <w:p w14:paraId="40B731C4" w14:textId="409CCBF2" w:rsidR="00DB6C05" w:rsidRPr="00E765E0" w:rsidRDefault="00DB6C05" w:rsidP="00FA0C55">
            <w:pPr>
              <w:spacing w:after="0" w:line="240" w:lineRule="auto"/>
              <w:rPr>
                <w:sz w:val="18"/>
                <w:szCs w:val="18"/>
              </w:rPr>
            </w:pPr>
            <w:r w:rsidRPr="00E765E0">
              <w:rPr>
                <w:rFonts w:ascii="Times New Roman" w:eastAsia="Times New Roman" w:hAnsi="Times New Roman" w:cs="Times New Roman"/>
                <w:color w:val="000000"/>
                <w:sz w:val="18"/>
                <w:szCs w:val="18"/>
                <w:lang w:eastAsia="hr-HR"/>
              </w:rPr>
              <w:t>- % Roma</w:t>
            </w:r>
            <w:r w:rsidR="005222AD">
              <w:rPr>
                <w:rFonts w:ascii="Times New Roman" w:eastAsia="Times New Roman" w:hAnsi="Times New Roman" w:cs="Times New Roman"/>
                <w:color w:val="000000"/>
                <w:sz w:val="18"/>
                <w:szCs w:val="18"/>
                <w:lang w:eastAsia="hr-HR"/>
              </w:rPr>
              <w:t xml:space="preserve"> (16-65)</w:t>
            </w:r>
            <w:r w:rsidRPr="00E765E0">
              <w:rPr>
                <w:rFonts w:ascii="Times New Roman" w:eastAsia="Times New Roman" w:hAnsi="Times New Roman" w:cs="Times New Roman"/>
                <w:color w:val="000000"/>
                <w:sz w:val="18"/>
                <w:szCs w:val="18"/>
                <w:lang w:eastAsia="hr-HR"/>
              </w:rPr>
              <w:t xml:space="preserve"> koji kao svoj status/aktivnost navode „zaposlen“ u punom radnom vremenu</w:t>
            </w:r>
          </w:p>
          <w:p w14:paraId="4EFCF70E" w14:textId="51E2856E" w:rsidR="00DB6C05" w:rsidRPr="00E765E0" w:rsidRDefault="00DB6C05" w:rsidP="00FA0C55">
            <w:pPr>
              <w:spacing w:after="0" w:line="240" w:lineRule="auto"/>
              <w:rPr>
                <w:sz w:val="18"/>
                <w:szCs w:val="18"/>
              </w:rPr>
            </w:pPr>
            <w:r w:rsidRPr="00E765E0">
              <w:rPr>
                <w:rFonts w:ascii="Times New Roman" w:eastAsia="Times New Roman" w:hAnsi="Times New Roman" w:cs="Times New Roman"/>
                <w:color w:val="000000"/>
                <w:sz w:val="18"/>
                <w:szCs w:val="18"/>
                <w:lang w:eastAsia="hr-HR"/>
              </w:rPr>
              <w:t xml:space="preserve">- </w:t>
            </w:r>
            <w:r w:rsidR="00D82EB0">
              <w:rPr>
                <w:rFonts w:ascii="Times New Roman" w:eastAsia="Times New Roman" w:hAnsi="Times New Roman" w:cs="Times New Roman"/>
                <w:color w:val="000000"/>
                <w:sz w:val="18"/>
                <w:szCs w:val="18"/>
                <w:lang w:eastAsia="hr-HR"/>
              </w:rPr>
              <w:t xml:space="preserve">razlika između Roma i Romkinja u zapošljavanju </w:t>
            </w:r>
            <w:r w:rsidRPr="00E765E0">
              <w:rPr>
                <w:rFonts w:ascii="Times New Roman" w:eastAsia="Times New Roman" w:hAnsi="Times New Roman" w:cs="Times New Roman"/>
                <w:color w:val="000000"/>
                <w:sz w:val="18"/>
                <w:szCs w:val="18"/>
                <w:lang w:eastAsia="hr-HR"/>
              </w:rPr>
              <w:t>(uključujući puno radno vrijeme, pola radnog vremena, sezonske, povremene i privremene poslove u p</w:t>
            </w:r>
            <w:r w:rsidR="005222AD">
              <w:rPr>
                <w:rFonts w:ascii="Times New Roman" w:eastAsia="Times New Roman" w:hAnsi="Times New Roman" w:cs="Times New Roman"/>
                <w:color w:val="000000"/>
                <w:sz w:val="18"/>
                <w:szCs w:val="18"/>
                <w:lang w:eastAsia="hr-HR"/>
              </w:rPr>
              <w:t>osljednjih tjedan dana</w:t>
            </w:r>
            <w:r w:rsidRPr="00E765E0">
              <w:rPr>
                <w:rFonts w:ascii="Times New Roman" w:eastAsia="Times New Roman" w:hAnsi="Times New Roman" w:cs="Times New Roman"/>
                <w:color w:val="000000"/>
                <w:sz w:val="18"/>
                <w:szCs w:val="18"/>
                <w:lang w:eastAsia="hr-HR"/>
              </w:rPr>
              <w:t>)</w:t>
            </w:r>
          </w:p>
          <w:p w14:paraId="6E2C9215" w14:textId="49F6C3D6" w:rsidR="00DB6C05" w:rsidRPr="00E765E0" w:rsidRDefault="00DB6C05" w:rsidP="005F7C1C">
            <w:pPr>
              <w:spacing w:after="0" w:line="240" w:lineRule="auto"/>
              <w:rPr>
                <w:sz w:val="18"/>
                <w:szCs w:val="18"/>
              </w:rPr>
            </w:pPr>
            <w:r w:rsidRPr="00E765E0">
              <w:rPr>
                <w:rFonts w:ascii="Times New Roman" w:eastAsia="Times New Roman" w:hAnsi="Times New Roman" w:cs="Times New Roman"/>
                <w:color w:val="000000"/>
                <w:sz w:val="18"/>
                <w:szCs w:val="18"/>
                <w:lang w:eastAsia="hr-HR"/>
              </w:rPr>
              <w:t>- % mladih</w:t>
            </w:r>
            <w:r w:rsidR="00D82EB0">
              <w:rPr>
                <w:rFonts w:ascii="Times New Roman" w:eastAsia="Times New Roman" w:hAnsi="Times New Roman" w:cs="Times New Roman"/>
                <w:color w:val="000000"/>
                <w:sz w:val="18"/>
                <w:szCs w:val="18"/>
                <w:lang w:eastAsia="hr-HR"/>
              </w:rPr>
              <w:t xml:space="preserve"> Roma (1</w:t>
            </w:r>
            <w:r w:rsidR="00AB16B7">
              <w:rPr>
                <w:rFonts w:ascii="Times New Roman" w:eastAsia="Times New Roman" w:hAnsi="Times New Roman" w:cs="Times New Roman"/>
                <w:color w:val="000000"/>
                <w:sz w:val="18"/>
                <w:szCs w:val="18"/>
                <w:lang w:eastAsia="hr-HR"/>
              </w:rPr>
              <w:t>6</w:t>
            </w:r>
            <w:r w:rsidR="00D82EB0">
              <w:rPr>
                <w:rFonts w:ascii="Times New Roman" w:eastAsia="Times New Roman" w:hAnsi="Times New Roman" w:cs="Times New Roman"/>
                <w:color w:val="000000"/>
                <w:sz w:val="18"/>
                <w:szCs w:val="18"/>
                <w:lang w:eastAsia="hr-HR"/>
              </w:rPr>
              <w:t>-2</w:t>
            </w:r>
            <w:r w:rsidR="00AB16B7">
              <w:rPr>
                <w:rFonts w:ascii="Times New Roman" w:eastAsia="Times New Roman" w:hAnsi="Times New Roman" w:cs="Times New Roman"/>
                <w:color w:val="000000"/>
                <w:sz w:val="18"/>
                <w:szCs w:val="18"/>
                <w:lang w:eastAsia="hr-HR"/>
              </w:rPr>
              <w:t>4</w:t>
            </w:r>
            <w:r w:rsidR="00D82EB0">
              <w:rPr>
                <w:rFonts w:ascii="Times New Roman" w:eastAsia="Times New Roman" w:hAnsi="Times New Roman" w:cs="Times New Roman"/>
                <w:color w:val="000000"/>
                <w:sz w:val="18"/>
                <w:szCs w:val="18"/>
                <w:lang w:eastAsia="hr-HR"/>
              </w:rPr>
              <w:t>)</w:t>
            </w:r>
            <w:r w:rsidRPr="00E765E0">
              <w:rPr>
                <w:rFonts w:ascii="Times New Roman" w:eastAsia="Times New Roman" w:hAnsi="Times New Roman" w:cs="Times New Roman"/>
                <w:color w:val="000000"/>
                <w:sz w:val="18"/>
                <w:szCs w:val="18"/>
                <w:lang w:eastAsia="hr-HR"/>
              </w:rPr>
              <w:t xml:space="preserve"> u NEET statusu </w:t>
            </w:r>
          </w:p>
        </w:tc>
        <w:tc>
          <w:tcPr>
            <w:tcW w:w="1134" w:type="dxa"/>
            <w:tcBorders>
              <w:top w:val="single" w:sz="4" w:space="0" w:color="auto"/>
              <w:left w:val="nil"/>
              <w:bottom w:val="single" w:sz="4" w:space="0" w:color="auto"/>
              <w:right w:val="single" w:sz="4" w:space="0" w:color="auto"/>
            </w:tcBorders>
            <w:shd w:val="clear" w:color="auto" w:fill="auto"/>
          </w:tcPr>
          <w:p w14:paraId="3EED105D" w14:textId="762FC075" w:rsidR="00DB6C05" w:rsidRPr="006F7520" w:rsidRDefault="00DB6C05" w:rsidP="00DB6C05">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1.122.000,00</w:t>
            </w:r>
          </w:p>
        </w:tc>
        <w:tc>
          <w:tcPr>
            <w:tcW w:w="1134" w:type="dxa"/>
            <w:tcBorders>
              <w:top w:val="single" w:sz="4" w:space="0" w:color="auto"/>
              <w:left w:val="nil"/>
              <w:bottom w:val="single" w:sz="4" w:space="0" w:color="auto"/>
              <w:right w:val="single" w:sz="4" w:space="0" w:color="auto"/>
            </w:tcBorders>
            <w:shd w:val="clear" w:color="auto" w:fill="auto"/>
          </w:tcPr>
          <w:p w14:paraId="27998672" w14:textId="5C0F67A8" w:rsidR="00DB6C05" w:rsidRPr="006F7520" w:rsidRDefault="00DB6C05" w:rsidP="00DB6C05">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1.122.000,00</w:t>
            </w:r>
          </w:p>
        </w:tc>
        <w:tc>
          <w:tcPr>
            <w:tcW w:w="1276" w:type="dxa"/>
            <w:tcBorders>
              <w:top w:val="single" w:sz="4" w:space="0" w:color="auto"/>
              <w:left w:val="nil"/>
              <w:bottom w:val="single" w:sz="4" w:space="0" w:color="auto"/>
              <w:right w:val="single" w:sz="4" w:space="0" w:color="auto"/>
            </w:tcBorders>
            <w:shd w:val="clear" w:color="auto" w:fill="auto"/>
          </w:tcPr>
          <w:p w14:paraId="47C781E7" w14:textId="681C69F9" w:rsidR="00DB6C05" w:rsidRPr="006F7520" w:rsidRDefault="00DB6C05" w:rsidP="00DB6C05">
            <w:pPr>
              <w:spacing w:after="0" w:line="240" w:lineRule="auto"/>
              <w:rPr>
                <w:rFonts w:ascii="Times New Roman" w:eastAsia="Times New Roman" w:hAnsi="Times New Roman" w:cs="Times New Roman"/>
                <w:lang w:eastAsia="hr-HR"/>
              </w:rPr>
            </w:pPr>
            <w:r w:rsidRPr="006F7520">
              <w:rPr>
                <w:rFonts w:ascii="Times New Roman" w:eastAsia="Times New Roman" w:hAnsi="Times New Roman" w:cs="Times New Roman"/>
                <w:iCs/>
                <w:sz w:val="20"/>
                <w:szCs w:val="20"/>
                <w:lang w:eastAsia="hr-HR"/>
              </w:rPr>
              <w:t>1.122.000,00</w:t>
            </w:r>
          </w:p>
        </w:tc>
        <w:tc>
          <w:tcPr>
            <w:tcW w:w="1276" w:type="dxa"/>
            <w:tcBorders>
              <w:top w:val="single" w:sz="4" w:space="0" w:color="auto"/>
              <w:left w:val="nil"/>
              <w:bottom w:val="single" w:sz="4" w:space="0" w:color="auto"/>
              <w:right w:val="single" w:sz="4" w:space="0" w:color="auto"/>
            </w:tcBorders>
            <w:shd w:val="clear" w:color="auto" w:fill="auto"/>
          </w:tcPr>
          <w:p w14:paraId="4BCF677D" w14:textId="3B7300F3" w:rsidR="00DB6C05" w:rsidRPr="006F7520" w:rsidRDefault="00756D1E" w:rsidP="00DB6C05">
            <w:pPr>
              <w:spacing w:after="0" w:line="240" w:lineRule="auto"/>
              <w:rPr>
                <w:rFonts w:ascii="Times New Roman" w:eastAsia="Times New Roman" w:hAnsi="Times New Roman" w:cs="Times New Roman"/>
                <w:lang w:eastAsia="hr-HR"/>
              </w:rPr>
            </w:pPr>
            <w:r w:rsidRPr="006F7520">
              <w:rPr>
                <w:rFonts w:ascii="Times New Roman" w:eastAsia="Times New Roman" w:hAnsi="Times New Roman" w:cs="Times New Roman"/>
                <w:iCs/>
                <w:sz w:val="20"/>
                <w:szCs w:val="20"/>
                <w:lang w:eastAsia="hr-HR"/>
              </w:rPr>
              <w:t>3.822.000,00</w:t>
            </w:r>
          </w:p>
        </w:tc>
        <w:tc>
          <w:tcPr>
            <w:tcW w:w="1276" w:type="dxa"/>
            <w:tcBorders>
              <w:top w:val="single" w:sz="4" w:space="0" w:color="auto"/>
              <w:left w:val="nil"/>
              <w:bottom w:val="single" w:sz="4" w:space="0" w:color="auto"/>
              <w:right w:val="single" w:sz="4" w:space="0" w:color="auto"/>
            </w:tcBorders>
            <w:shd w:val="clear" w:color="auto" w:fill="auto"/>
          </w:tcPr>
          <w:p w14:paraId="6EC207D0" w14:textId="2DDCD491" w:rsidR="00DB6C05" w:rsidRPr="006F7520" w:rsidRDefault="00AD7DDE" w:rsidP="00AD7DDE">
            <w:pPr>
              <w:spacing w:after="0" w:line="240" w:lineRule="auto"/>
              <w:rPr>
                <w:rFonts w:ascii="Times New Roman" w:eastAsia="Times New Roman" w:hAnsi="Times New Roman" w:cs="Times New Roman"/>
                <w:lang w:eastAsia="hr-HR"/>
              </w:rPr>
            </w:pPr>
            <w:r w:rsidRPr="006F7520">
              <w:rPr>
                <w:rFonts w:ascii="Times New Roman" w:eastAsia="Times New Roman" w:hAnsi="Times New Roman" w:cs="Times New Roman"/>
                <w:iCs/>
                <w:sz w:val="20"/>
                <w:szCs w:val="20"/>
                <w:lang w:eastAsia="hr-HR"/>
              </w:rPr>
              <w:t>3</w:t>
            </w:r>
            <w:r w:rsidR="00DB6C05" w:rsidRPr="006F7520">
              <w:rPr>
                <w:rFonts w:ascii="Times New Roman" w:eastAsia="Times New Roman" w:hAnsi="Times New Roman" w:cs="Times New Roman"/>
                <w:iCs/>
                <w:sz w:val="20"/>
                <w:szCs w:val="20"/>
                <w:lang w:eastAsia="hr-HR"/>
              </w:rPr>
              <w:t>.</w:t>
            </w:r>
            <w:r w:rsidR="00D02E25" w:rsidRPr="006F7520">
              <w:rPr>
                <w:rFonts w:ascii="Times New Roman" w:eastAsia="Times New Roman" w:hAnsi="Times New Roman" w:cs="Times New Roman"/>
                <w:iCs/>
                <w:sz w:val="20"/>
                <w:szCs w:val="20"/>
                <w:lang w:eastAsia="hr-HR"/>
              </w:rPr>
              <w:t>8</w:t>
            </w:r>
            <w:r w:rsidR="00DB6C05" w:rsidRPr="006F7520">
              <w:rPr>
                <w:rFonts w:ascii="Times New Roman" w:eastAsia="Times New Roman" w:hAnsi="Times New Roman" w:cs="Times New Roman"/>
                <w:iCs/>
                <w:sz w:val="20"/>
                <w:szCs w:val="20"/>
                <w:lang w:eastAsia="hr-HR"/>
              </w:rPr>
              <w:t>22.000,00</w:t>
            </w:r>
          </w:p>
        </w:tc>
        <w:tc>
          <w:tcPr>
            <w:tcW w:w="1275" w:type="dxa"/>
            <w:tcBorders>
              <w:top w:val="single" w:sz="4" w:space="0" w:color="auto"/>
              <w:left w:val="nil"/>
              <w:bottom w:val="single" w:sz="4" w:space="0" w:color="auto"/>
              <w:right w:val="single" w:sz="4" w:space="0" w:color="auto"/>
            </w:tcBorders>
            <w:shd w:val="clear" w:color="auto" w:fill="auto"/>
          </w:tcPr>
          <w:p w14:paraId="24B2BBDD" w14:textId="4C3BF7E8" w:rsidR="00DB6C05" w:rsidRPr="006F7520" w:rsidRDefault="00AD7DDE" w:rsidP="00AD7DDE">
            <w:pPr>
              <w:spacing w:after="0" w:line="240" w:lineRule="auto"/>
              <w:rPr>
                <w:rFonts w:ascii="Times New Roman" w:eastAsia="Times New Roman" w:hAnsi="Times New Roman" w:cs="Times New Roman"/>
                <w:lang w:eastAsia="hr-HR"/>
              </w:rPr>
            </w:pPr>
            <w:r w:rsidRPr="006F7520">
              <w:rPr>
                <w:rFonts w:ascii="Times New Roman" w:eastAsia="Times New Roman" w:hAnsi="Times New Roman" w:cs="Times New Roman"/>
                <w:iCs/>
                <w:sz w:val="20"/>
                <w:szCs w:val="20"/>
                <w:lang w:eastAsia="hr-HR"/>
              </w:rPr>
              <w:t>3</w:t>
            </w:r>
            <w:r w:rsidR="00DB6C05" w:rsidRPr="006F7520">
              <w:rPr>
                <w:rFonts w:ascii="Times New Roman" w:eastAsia="Times New Roman" w:hAnsi="Times New Roman" w:cs="Times New Roman"/>
                <w:iCs/>
                <w:sz w:val="20"/>
                <w:szCs w:val="20"/>
                <w:lang w:eastAsia="hr-HR"/>
              </w:rPr>
              <w:t>.</w:t>
            </w:r>
            <w:r w:rsidR="00D02E25" w:rsidRPr="006F7520">
              <w:rPr>
                <w:rFonts w:ascii="Times New Roman" w:eastAsia="Times New Roman" w:hAnsi="Times New Roman" w:cs="Times New Roman"/>
                <w:iCs/>
                <w:sz w:val="20"/>
                <w:szCs w:val="20"/>
                <w:lang w:eastAsia="hr-HR"/>
              </w:rPr>
              <w:t>8</w:t>
            </w:r>
            <w:r w:rsidR="00DB6C05" w:rsidRPr="006F7520">
              <w:rPr>
                <w:rFonts w:ascii="Times New Roman" w:eastAsia="Times New Roman" w:hAnsi="Times New Roman" w:cs="Times New Roman"/>
                <w:iCs/>
                <w:sz w:val="20"/>
                <w:szCs w:val="20"/>
                <w:lang w:eastAsia="hr-HR"/>
              </w:rPr>
              <w:t>22.000,00</w:t>
            </w:r>
          </w:p>
        </w:tc>
        <w:tc>
          <w:tcPr>
            <w:tcW w:w="1134" w:type="dxa"/>
            <w:tcBorders>
              <w:top w:val="single" w:sz="4" w:space="0" w:color="auto"/>
              <w:left w:val="nil"/>
              <w:bottom w:val="single" w:sz="4" w:space="0" w:color="auto"/>
              <w:right w:val="single" w:sz="4" w:space="0" w:color="auto"/>
            </w:tcBorders>
            <w:shd w:val="clear" w:color="auto" w:fill="auto"/>
          </w:tcPr>
          <w:p w14:paraId="77DDC627" w14:textId="75059A28" w:rsidR="00DB6C05" w:rsidRPr="006F7520" w:rsidRDefault="00AD7DDE" w:rsidP="00AD7DDE">
            <w:pPr>
              <w:spacing w:after="0" w:line="240" w:lineRule="auto"/>
              <w:rPr>
                <w:rFonts w:ascii="Times New Roman" w:eastAsia="Times New Roman" w:hAnsi="Times New Roman" w:cs="Times New Roman"/>
                <w:iCs/>
                <w:sz w:val="20"/>
                <w:szCs w:val="20"/>
                <w:lang w:eastAsia="hr-HR"/>
              </w:rPr>
            </w:pPr>
            <w:r w:rsidRPr="006F7520">
              <w:rPr>
                <w:rFonts w:ascii="Times New Roman" w:eastAsia="Times New Roman" w:hAnsi="Times New Roman" w:cs="Times New Roman"/>
                <w:iCs/>
                <w:sz w:val="20"/>
                <w:szCs w:val="20"/>
                <w:lang w:eastAsia="hr-HR"/>
              </w:rPr>
              <w:t>4</w:t>
            </w:r>
            <w:r w:rsidR="00DB6C05" w:rsidRPr="006F7520">
              <w:rPr>
                <w:rFonts w:ascii="Times New Roman" w:eastAsia="Times New Roman" w:hAnsi="Times New Roman" w:cs="Times New Roman"/>
                <w:iCs/>
                <w:sz w:val="20"/>
                <w:szCs w:val="20"/>
                <w:lang w:eastAsia="hr-HR"/>
              </w:rPr>
              <w:t>.</w:t>
            </w:r>
            <w:r w:rsidR="00D02E25" w:rsidRPr="006F7520">
              <w:rPr>
                <w:rFonts w:ascii="Times New Roman" w:eastAsia="Times New Roman" w:hAnsi="Times New Roman" w:cs="Times New Roman"/>
                <w:iCs/>
                <w:sz w:val="20"/>
                <w:szCs w:val="20"/>
                <w:lang w:eastAsia="hr-HR"/>
              </w:rPr>
              <w:t>0</w:t>
            </w:r>
            <w:r w:rsidR="00DB6C05" w:rsidRPr="006F7520">
              <w:rPr>
                <w:rFonts w:ascii="Times New Roman" w:eastAsia="Times New Roman" w:hAnsi="Times New Roman" w:cs="Times New Roman"/>
                <w:iCs/>
                <w:sz w:val="20"/>
                <w:szCs w:val="20"/>
                <w:lang w:eastAsia="hr-HR"/>
              </w:rPr>
              <w:t>22.000,00</w:t>
            </w:r>
          </w:p>
        </w:tc>
        <w:tc>
          <w:tcPr>
            <w:tcW w:w="1560" w:type="dxa"/>
            <w:tcBorders>
              <w:top w:val="single" w:sz="4" w:space="0" w:color="auto"/>
              <w:left w:val="nil"/>
              <w:bottom w:val="single" w:sz="4" w:space="0" w:color="auto"/>
              <w:right w:val="single" w:sz="4" w:space="0" w:color="auto"/>
            </w:tcBorders>
            <w:shd w:val="clear" w:color="auto" w:fill="auto"/>
          </w:tcPr>
          <w:p w14:paraId="1207C134" w14:textId="2FE46A11" w:rsidR="00DB6C05" w:rsidRPr="006F7520" w:rsidRDefault="00AD7DDE" w:rsidP="00DB6C05">
            <w:pPr>
              <w:spacing w:after="0" w:line="240" w:lineRule="auto"/>
              <w:rPr>
                <w:rFonts w:ascii="Times New Roman" w:eastAsia="Times New Roman" w:hAnsi="Times New Roman" w:cs="Times New Roman"/>
                <w:b/>
                <w:sz w:val="20"/>
                <w:szCs w:val="20"/>
                <w:lang w:eastAsia="hr-HR"/>
              </w:rPr>
            </w:pPr>
            <w:r w:rsidRPr="006F7520">
              <w:rPr>
                <w:rFonts w:ascii="Times New Roman" w:eastAsia="Times New Roman" w:hAnsi="Times New Roman" w:cs="Times New Roman"/>
                <w:b/>
                <w:sz w:val="20"/>
                <w:szCs w:val="20"/>
                <w:lang w:eastAsia="hr-HR"/>
              </w:rPr>
              <w:t>18</w:t>
            </w:r>
            <w:r w:rsidR="00DB6C05" w:rsidRPr="006F7520">
              <w:rPr>
                <w:rFonts w:ascii="Times New Roman" w:eastAsia="Times New Roman" w:hAnsi="Times New Roman" w:cs="Times New Roman"/>
                <w:b/>
                <w:sz w:val="20"/>
                <w:szCs w:val="20"/>
                <w:lang w:eastAsia="hr-HR"/>
              </w:rPr>
              <w:t>.854.000,00</w:t>
            </w:r>
          </w:p>
        </w:tc>
      </w:tr>
      <w:tr w:rsidR="00EF4420" w:rsidRPr="00CE2AA8" w14:paraId="660B0A88" w14:textId="77777777" w:rsidTr="00990688">
        <w:trPr>
          <w:trHeight w:val="60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noWrap/>
          </w:tcPr>
          <w:p w14:paraId="2CD2EF0F" w14:textId="77777777" w:rsidR="00EF4420" w:rsidRPr="00CE2AA8" w:rsidRDefault="00EF4420" w:rsidP="00EF4420">
            <w:pPr>
              <w:spacing w:after="0" w:line="240" w:lineRule="auto"/>
              <w:rPr>
                <w:rFonts w:ascii="Times New Roman" w:eastAsia="Times New Roman" w:hAnsi="Times New Roman" w:cs="Times New Roman"/>
                <w:color w:val="000000"/>
                <w:sz w:val="20"/>
                <w:szCs w:val="20"/>
                <w:lang w:eastAsia="hr-HR"/>
              </w:rPr>
            </w:pPr>
            <w:r w:rsidRPr="00CE2AA8">
              <w:rPr>
                <w:rFonts w:ascii="Times New Roman" w:eastAsia="Times New Roman" w:hAnsi="Times New Roman" w:cs="Times New Roman"/>
                <w:color w:val="000000"/>
                <w:sz w:val="20"/>
                <w:szCs w:val="20"/>
                <w:lang w:eastAsia="hr-HR"/>
              </w:rPr>
              <w:t>INDIKATIVNA ALOKACIJA TDU ZA PROVEDBU NP / OSTVARIVANJE STRATEŠKOG CILJA PO GODINAMA</w:t>
            </w:r>
          </w:p>
        </w:tc>
        <w:tc>
          <w:tcPr>
            <w:tcW w:w="1134" w:type="dxa"/>
            <w:tcBorders>
              <w:top w:val="single" w:sz="4" w:space="0" w:color="auto"/>
              <w:left w:val="nil"/>
              <w:bottom w:val="single" w:sz="4" w:space="0" w:color="auto"/>
              <w:right w:val="single" w:sz="4" w:space="0" w:color="auto"/>
            </w:tcBorders>
            <w:shd w:val="clear" w:color="auto" w:fill="auto"/>
          </w:tcPr>
          <w:p w14:paraId="3329D1C4" w14:textId="619D75CE"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14.959.545,00</w:t>
            </w:r>
          </w:p>
        </w:tc>
        <w:tc>
          <w:tcPr>
            <w:tcW w:w="1134" w:type="dxa"/>
            <w:tcBorders>
              <w:top w:val="single" w:sz="4" w:space="0" w:color="auto"/>
              <w:left w:val="nil"/>
              <w:bottom w:val="single" w:sz="4" w:space="0" w:color="auto"/>
              <w:right w:val="single" w:sz="4" w:space="0" w:color="auto"/>
            </w:tcBorders>
            <w:shd w:val="clear" w:color="auto" w:fill="auto"/>
          </w:tcPr>
          <w:p w14:paraId="66611256" w14:textId="71539973"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15.672.632,00</w:t>
            </w:r>
          </w:p>
        </w:tc>
        <w:tc>
          <w:tcPr>
            <w:tcW w:w="1276" w:type="dxa"/>
            <w:tcBorders>
              <w:top w:val="single" w:sz="4" w:space="0" w:color="auto"/>
              <w:left w:val="nil"/>
              <w:bottom w:val="single" w:sz="4" w:space="0" w:color="auto"/>
              <w:right w:val="single" w:sz="4" w:space="0" w:color="auto"/>
            </w:tcBorders>
            <w:shd w:val="clear" w:color="auto" w:fill="auto"/>
          </w:tcPr>
          <w:p w14:paraId="350947AE" w14:textId="146E5FF0"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16.122.000</w:t>
            </w:r>
          </w:p>
        </w:tc>
        <w:tc>
          <w:tcPr>
            <w:tcW w:w="1276" w:type="dxa"/>
            <w:tcBorders>
              <w:top w:val="single" w:sz="4" w:space="0" w:color="auto"/>
              <w:left w:val="nil"/>
              <w:bottom w:val="single" w:sz="4" w:space="0" w:color="auto"/>
              <w:right w:val="single" w:sz="4" w:space="0" w:color="auto"/>
            </w:tcBorders>
            <w:shd w:val="clear" w:color="auto" w:fill="auto"/>
          </w:tcPr>
          <w:p w14:paraId="400FC144" w14:textId="6EB62547"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18.822.000,00</w:t>
            </w:r>
          </w:p>
        </w:tc>
        <w:tc>
          <w:tcPr>
            <w:tcW w:w="1276" w:type="dxa"/>
            <w:tcBorders>
              <w:top w:val="single" w:sz="4" w:space="0" w:color="auto"/>
              <w:left w:val="nil"/>
              <w:bottom w:val="single" w:sz="4" w:space="0" w:color="auto"/>
              <w:right w:val="single" w:sz="4" w:space="0" w:color="auto"/>
            </w:tcBorders>
            <w:shd w:val="clear" w:color="auto" w:fill="auto"/>
          </w:tcPr>
          <w:p w14:paraId="37762C7D" w14:textId="3090DAB4"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18.622.000,00</w:t>
            </w:r>
          </w:p>
        </w:tc>
        <w:tc>
          <w:tcPr>
            <w:tcW w:w="1275" w:type="dxa"/>
            <w:tcBorders>
              <w:top w:val="single" w:sz="4" w:space="0" w:color="auto"/>
              <w:left w:val="nil"/>
              <w:bottom w:val="single" w:sz="4" w:space="0" w:color="auto"/>
              <w:right w:val="single" w:sz="4" w:space="0" w:color="auto"/>
            </w:tcBorders>
            <w:shd w:val="clear" w:color="auto" w:fill="auto"/>
          </w:tcPr>
          <w:p w14:paraId="4B9588A2" w14:textId="2482280B" w:rsidR="00EF4420" w:rsidRPr="006F7520" w:rsidRDefault="00EA08B2"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17.222.000,00</w:t>
            </w:r>
          </w:p>
        </w:tc>
        <w:tc>
          <w:tcPr>
            <w:tcW w:w="1134" w:type="dxa"/>
            <w:tcBorders>
              <w:top w:val="single" w:sz="4" w:space="0" w:color="auto"/>
              <w:left w:val="nil"/>
              <w:bottom w:val="single" w:sz="4" w:space="0" w:color="auto"/>
              <w:right w:val="single" w:sz="4" w:space="0" w:color="auto"/>
            </w:tcBorders>
            <w:shd w:val="clear" w:color="auto" w:fill="auto"/>
          </w:tcPr>
          <w:p w14:paraId="42A784CB" w14:textId="1669BCBC" w:rsidR="00EF4420" w:rsidRPr="006F7520" w:rsidRDefault="004972F1"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17.022.000,00</w:t>
            </w:r>
          </w:p>
        </w:tc>
        <w:tc>
          <w:tcPr>
            <w:tcW w:w="1560" w:type="dxa"/>
            <w:tcBorders>
              <w:top w:val="single" w:sz="4" w:space="0" w:color="auto"/>
              <w:left w:val="nil"/>
              <w:bottom w:val="single" w:sz="4" w:space="0" w:color="auto"/>
              <w:right w:val="single" w:sz="4" w:space="0" w:color="auto"/>
            </w:tcBorders>
            <w:shd w:val="clear" w:color="auto" w:fill="auto"/>
          </w:tcPr>
          <w:p w14:paraId="2F9E46B3" w14:textId="0AE243C3" w:rsidR="00EF4420" w:rsidRPr="006F7520" w:rsidRDefault="00D76F3D" w:rsidP="00EF4420">
            <w:pPr>
              <w:spacing w:after="0" w:line="240" w:lineRule="auto"/>
              <w:rPr>
                <w:rFonts w:ascii="Times New Roman" w:eastAsia="Times New Roman" w:hAnsi="Times New Roman" w:cs="Times New Roman"/>
                <w:b/>
                <w:sz w:val="20"/>
                <w:szCs w:val="20"/>
                <w:lang w:eastAsia="hr-HR"/>
              </w:rPr>
            </w:pPr>
            <w:r w:rsidRPr="006F7520">
              <w:rPr>
                <w:rFonts w:ascii="Times New Roman" w:eastAsia="Times New Roman" w:hAnsi="Times New Roman" w:cs="Times New Roman"/>
                <w:b/>
                <w:sz w:val="20"/>
                <w:szCs w:val="20"/>
                <w:lang w:eastAsia="hr-HR"/>
              </w:rPr>
              <w:t>118.642.177,00</w:t>
            </w:r>
          </w:p>
        </w:tc>
      </w:tr>
      <w:tr w:rsidR="00EF4420" w:rsidRPr="00CE2AA8" w14:paraId="74B84782" w14:textId="77777777" w:rsidTr="00990688">
        <w:trPr>
          <w:trHeight w:val="600"/>
        </w:trPr>
        <w:tc>
          <w:tcPr>
            <w:tcW w:w="2393" w:type="dxa"/>
            <w:vMerge w:val="restart"/>
            <w:tcBorders>
              <w:top w:val="single" w:sz="4" w:space="0" w:color="auto"/>
              <w:left w:val="single" w:sz="4" w:space="0" w:color="auto"/>
              <w:right w:val="single" w:sz="4" w:space="0" w:color="auto"/>
            </w:tcBorders>
            <w:shd w:val="clear" w:color="auto" w:fill="auto"/>
            <w:noWrap/>
          </w:tcPr>
          <w:p w14:paraId="509FE483" w14:textId="77777777" w:rsidR="00EF4420" w:rsidRPr="00CE2AA8" w:rsidRDefault="00EF4420" w:rsidP="00EF4420">
            <w:pPr>
              <w:spacing w:after="0" w:line="240" w:lineRule="auto"/>
              <w:rPr>
                <w:rFonts w:ascii="Times New Roman" w:eastAsia="Times New Roman" w:hAnsi="Times New Roman" w:cs="Times New Roman"/>
                <w:i/>
                <w:iCs/>
                <w:color w:val="000000"/>
                <w:lang w:eastAsia="hr-HR"/>
              </w:rPr>
            </w:pPr>
            <w:r w:rsidRPr="00CE2AA8">
              <w:rPr>
                <w:rFonts w:ascii="Times New Roman" w:eastAsia="Times New Roman" w:hAnsi="Times New Roman" w:cs="Times New Roman"/>
                <w:b/>
                <w:bCs/>
                <w:color w:val="000000"/>
                <w:sz w:val="20"/>
                <w:szCs w:val="20"/>
                <w:lang w:eastAsia="hr-HR"/>
              </w:rPr>
              <w:t>PLANIRANI IZVORI FINANIRANJA</w:t>
            </w:r>
          </w:p>
        </w:tc>
        <w:tc>
          <w:tcPr>
            <w:tcW w:w="2143" w:type="dxa"/>
            <w:tcBorders>
              <w:top w:val="single" w:sz="4" w:space="0" w:color="auto"/>
              <w:left w:val="nil"/>
              <w:bottom w:val="single" w:sz="4" w:space="0" w:color="auto"/>
              <w:right w:val="single" w:sz="4" w:space="0" w:color="auto"/>
            </w:tcBorders>
            <w:shd w:val="clear" w:color="auto" w:fill="auto"/>
          </w:tcPr>
          <w:p w14:paraId="210E5F04" w14:textId="77777777" w:rsidR="00EF4420" w:rsidRPr="00CE2AA8" w:rsidRDefault="00EF4420" w:rsidP="00EF4420">
            <w:pPr>
              <w:spacing w:after="0" w:line="240" w:lineRule="auto"/>
              <w:rPr>
                <w:rFonts w:ascii="Times New Roman" w:eastAsia="Times New Roman" w:hAnsi="Times New Roman" w:cs="Times New Roman"/>
                <w:color w:val="000000"/>
                <w:sz w:val="20"/>
                <w:szCs w:val="20"/>
                <w:lang w:eastAsia="hr-HR"/>
              </w:rPr>
            </w:pPr>
            <w:r w:rsidRPr="00CE2AA8">
              <w:rPr>
                <w:rFonts w:ascii="Times New Roman" w:eastAsia="Times New Roman" w:hAnsi="Times New Roman" w:cs="Times New Roman"/>
                <w:color w:val="000000"/>
                <w:sz w:val="20"/>
                <w:szCs w:val="20"/>
                <w:lang w:eastAsia="hr-HR"/>
              </w:rPr>
              <w:t>DRŽAVNI PRORAČUN</w:t>
            </w:r>
          </w:p>
        </w:tc>
        <w:tc>
          <w:tcPr>
            <w:tcW w:w="1134" w:type="dxa"/>
            <w:tcBorders>
              <w:top w:val="single" w:sz="4" w:space="0" w:color="auto"/>
              <w:left w:val="nil"/>
              <w:bottom w:val="single" w:sz="4" w:space="0" w:color="auto"/>
              <w:right w:val="single" w:sz="4" w:space="0" w:color="auto"/>
            </w:tcBorders>
            <w:shd w:val="clear" w:color="auto" w:fill="auto"/>
          </w:tcPr>
          <w:p w14:paraId="3F5FE5BC" w14:textId="59448828"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13.914..432,00</w:t>
            </w:r>
          </w:p>
        </w:tc>
        <w:tc>
          <w:tcPr>
            <w:tcW w:w="1134" w:type="dxa"/>
            <w:tcBorders>
              <w:top w:val="single" w:sz="4" w:space="0" w:color="auto"/>
              <w:left w:val="nil"/>
              <w:bottom w:val="single" w:sz="4" w:space="0" w:color="auto"/>
              <w:right w:val="single" w:sz="4" w:space="0" w:color="auto"/>
            </w:tcBorders>
            <w:shd w:val="clear" w:color="auto" w:fill="auto"/>
          </w:tcPr>
          <w:p w14:paraId="5CFD297F" w14:textId="633FF719"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14.021.395,00</w:t>
            </w:r>
          </w:p>
        </w:tc>
        <w:tc>
          <w:tcPr>
            <w:tcW w:w="1276" w:type="dxa"/>
            <w:tcBorders>
              <w:top w:val="single" w:sz="4" w:space="0" w:color="auto"/>
              <w:left w:val="nil"/>
              <w:bottom w:val="single" w:sz="4" w:space="0" w:color="auto"/>
              <w:right w:val="single" w:sz="4" w:space="0" w:color="auto"/>
            </w:tcBorders>
            <w:shd w:val="clear" w:color="auto" w:fill="auto"/>
          </w:tcPr>
          <w:p w14:paraId="772DE2EC" w14:textId="3641B6D2"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14.422.000,00</w:t>
            </w:r>
          </w:p>
        </w:tc>
        <w:tc>
          <w:tcPr>
            <w:tcW w:w="1276" w:type="dxa"/>
            <w:tcBorders>
              <w:top w:val="single" w:sz="4" w:space="0" w:color="auto"/>
              <w:left w:val="nil"/>
              <w:bottom w:val="single" w:sz="4" w:space="0" w:color="auto"/>
              <w:right w:val="single" w:sz="4" w:space="0" w:color="auto"/>
            </w:tcBorders>
            <w:shd w:val="clear" w:color="auto" w:fill="auto"/>
          </w:tcPr>
          <w:p w14:paraId="36676641" w14:textId="5EFA968A"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14.827.000,00</w:t>
            </w:r>
          </w:p>
        </w:tc>
        <w:tc>
          <w:tcPr>
            <w:tcW w:w="1276" w:type="dxa"/>
            <w:tcBorders>
              <w:top w:val="single" w:sz="4" w:space="0" w:color="auto"/>
              <w:left w:val="nil"/>
              <w:bottom w:val="single" w:sz="4" w:space="0" w:color="auto"/>
              <w:right w:val="single" w:sz="4" w:space="0" w:color="auto"/>
            </w:tcBorders>
            <w:shd w:val="clear" w:color="auto" w:fill="auto"/>
          </w:tcPr>
          <w:p w14:paraId="37CAA275" w14:textId="5EAFF60D"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14.827.000,00</w:t>
            </w:r>
          </w:p>
        </w:tc>
        <w:tc>
          <w:tcPr>
            <w:tcW w:w="1275" w:type="dxa"/>
            <w:tcBorders>
              <w:top w:val="single" w:sz="4" w:space="0" w:color="auto"/>
              <w:left w:val="nil"/>
              <w:bottom w:val="single" w:sz="4" w:space="0" w:color="auto"/>
              <w:right w:val="single" w:sz="4" w:space="0" w:color="auto"/>
            </w:tcBorders>
            <w:shd w:val="clear" w:color="auto" w:fill="auto"/>
          </w:tcPr>
          <w:p w14:paraId="73C729FC" w14:textId="3418798E" w:rsidR="00EF4420" w:rsidRPr="006F7520" w:rsidRDefault="004972F1"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14.587.000,00</w:t>
            </w:r>
          </w:p>
        </w:tc>
        <w:tc>
          <w:tcPr>
            <w:tcW w:w="1134" w:type="dxa"/>
            <w:tcBorders>
              <w:top w:val="single" w:sz="4" w:space="0" w:color="auto"/>
              <w:left w:val="nil"/>
              <w:bottom w:val="single" w:sz="4" w:space="0" w:color="auto"/>
              <w:right w:val="single" w:sz="4" w:space="0" w:color="auto"/>
            </w:tcBorders>
            <w:shd w:val="clear" w:color="auto" w:fill="auto"/>
          </w:tcPr>
          <w:p w14:paraId="3AA28D53" w14:textId="7208E4E4" w:rsidR="00EF4420" w:rsidRPr="006F7520" w:rsidRDefault="00425652"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14.557.000,00</w:t>
            </w:r>
          </w:p>
        </w:tc>
        <w:tc>
          <w:tcPr>
            <w:tcW w:w="1560" w:type="dxa"/>
            <w:tcBorders>
              <w:top w:val="single" w:sz="4" w:space="0" w:color="auto"/>
              <w:left w:val="nil"/>
              <w:bottom w:val="single" w:sz="4" w:space="0" w:color="auto"/>
              <w:right w:val="single" w:sz="4" w:space="0" w:color="auto"/>
            </w:tcBorders>
            <w:shd w:val="clear" w:color="auto" w:fill="auto"/>
          </w:tcPr>
          <w:p w14:paraId="09148ED5" w14:textId="790E17AF" w:rsidR="00EF4420" w:rsidRPr="006F7520" w:rsidRDefault="0093620F" w:rsidP="00EF4420">
            <w:pPr>
              <w:spacing w:after="0" w:line="240" w:lineRule="auto"/>
              <w:rPr>
                <w:rFonts w:ascii="Times New Roman" w:eastAsia="Times New Roman" w:hAnsi="Times New Roman" w:cs="Times New Roman"/>
                <w:b/>
                <w:sz w:val="20"/>
                <w:szCs w:val="20"/>
                <w:lang w:eastAsia="hr-HR"/>
              </w:rPr>
            </w:pPr>
            <w:r w:rsidRPr="006F7520">
              <w:rPr>
                <w:rFonts w:ascii="Times New Roman" w:eastAsia="Times New Roman" w:hAnsi="Times New Roman" w:cs="Times New Roman"/>
                <w:b/>
                <w:sz w:val="20"/>
                <w:szCs w:val="20"/>
                <w:lang w:eastAsia="hr-HR"/>
              </w:rPr>
              <w:t>101.155.827,00</w:t>
            </w:r>
          </w:p>
        </w:tc>
      </w:tr>
      <w:tr w:rsidR="00EF4420" w:rsidRPr="00CE2AA8" w14:paraId="27490C37" w14:textId="77777777" w:rsidTr="00990688">
        <w:trPr>
          <w:trHeight w:val="600"/>
        </w:trPr>
        <w:tc>
          <w:tcPr>
            <w:tcW w:w="2393" w:type="dxa"/>
            <w:vMerge/>
            <w:tcBorders>
              <w:left w:val="single" w:sz="4" w:space="0" w:color="auto"/>
              <w:bottom w:val="single" w:sz="4" w:space="0" w:color="auto"/>
              <w:right w:val="single" w:sz="4" w:space="0" w:color="auto"/>
            </w:tcBorders>
            <w:shd w:val="clear" w:color="auto" w:fill="auto"/>
            <w:noWrap/>
          </w:tcPr>
          <w:p w14:paraId="5C9C4707" w14:textId="77777777" w:rsidR="00EF4420" w:rsidRPr="00CE2AA8" w:rsidRDefault="00EF4420" w:rsidP="00EF4420">
            <w:pPr>
              <w:spacing w:after="0" w:line="240" w:lineRule="auto"/>
              <w:rPr>
                <w:rFonts w:ascii="Times New Roman" w:eastAsia="Times New Roman" w:hAnsi="Times New Roman" w:cs="Times New Roman"/>
                <w:i/>
                <w:iCs/>
                <w:color w:val="000000"/>
                <w:lang w:eastAsia="hr-HR"/>
              </w:rPr>
            </w:pPr>
          </w:p>
        </w:tc>
        <w:tc>
          <w:tcPr>
            <w:tcW w:w="2143" w:type="dxa"/>
            <w:tcBorders>
              <w:top w:val="single" w:sz="4" w:space="0" w:color="auto"/>
              <w:left w:val="nil"/>
              <w:bottom w:val="single" w:sz="4" w:space="0" w:color="auto"/>
              <w:right w:val="single" w:sz="4" w:space="0" w:color="auto"/>
            </w:tcBorders>
            <w:shd w:val="clear" w:color="auto" w:fill="auto"/>
          </w:tcPr>
          <w:p w14:paraId="725DBAAC" w14:textId="77777777" w:rsidR="00EF4420" w:rsidRPr="00CE2AA8" w:rsidRDefault="00EF4420" w:rsidP="00EF4420">
            <w:pPr>
              <w:spacing w:after="0" w:line="240" w:lineRule="auto"/>
              <w:rPr>
                <w:rFonts w:ascii="Times New Roman" w:eastAsia="Times New Roman" w:hAnsi="Times New Roman" w:cs="Times New Roman"/>
                <w:color w:val="000000"/>
                <w:sz w:val="20"/>
                <w:szCs w:val="20"/>
                <w:lang w:eastAsia="hr-HR"/>
              </w:rPr>
            </w:pPr>
            <w:r w:rsidRPr="00CE2AA8">
              <w:rPr>
                <w:rFonts w:ascii="Times New Roman" w:eastAsia="Times New Roman" w:hAnsi="Times New Roman" w:cs="Times New Roman"/>
                <w:color w:val="000000"/>
                <w:sz w:val="20"/>
                <w:szCs w:val="20"/>
                <w:lang w:eastAsia="hr-HR"/>
              </w:rPr>
              <w:t>FONDOVI EU / ZAJMOVI / POMOĆI / OSTALO</w:t>
            </w:r>
          </w:p>
        </w:tc>
        <w:tc>
          <w:tcPr>
            <w:tcW w:w="1134" w:type="dxa"/>
            <w:tcBorders>
              <w:top w:val="single" w:sz="4" w:space="0" w:color="auto"/>
              <w:left w:val="nil"/>
              <w:bottom w:val="single" w:sz="4" w:space="0" w:color="auto"/>
              <w:right w:val="single" w:sz="4" w:space="0" w:color="auto"/>
            </w:tcBorders>
            <w:shd w:val="clear" w:color="auto" w:fill="auto"/>
          </w:tcPr>
          <w:p w14:paraId="10CF3E3D" w14:textId="629CEA13"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1.045.113,00</w:t>
            </w:r>
          </w:p>
        </w:tc>
        <w:tc>
          <w:tcPr>
            <w:tcW w:w="1134" w:type="dxa"/>
            <w:tcBorders>
              <w:top w:val="single" w:sz="4" w:space="0" w:color="auto"/>
              <w:left w:val="nil"/>
              <w:bottom w:val="single" w:sz="4" w:space="0" w:color="auto"/>
              <w:right w:val="single" w:sz="4" w:space="0" w:color="auto"/>
            </w:tcBorders>
            <w:shd w:val="clear" w:color="auto" w:fill="auto"/>
          </w:tcPr>
          <w:p w14:paraId="79937768" w14:textId="65DC37B8"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1.651.237,00</w:t>
            </w:r>
          </w:p>
        </w:tc>
        <w:tc>
          <w:tcPr>
            <w:tcW w:w="1276" w:type="dxa"/>
            <w:tcBorders>
              <w:top w:val="single" w:sz="4" w:space="0" w:color="auto"/>
              <w:left w:val="nil"/>
              <w:bottom w:val="single" w:sz="4" w:space="0" w:color="auto"/>
              <w:right w:val="single" w:sz="4" w:space="0" w:color="auto"/>
            </w:tcBorders>
            <w:shd w:val="clear" w:color="auto" w:fill="auto"/>
          </w:tcPr>
          <w:p w14:paraId="2958DB66" w14:textId="53864E00"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1.700.000,00</w:t>
            </w:r>
          </w:p>
        </w:tc>
        <w:tc>
          <w:tcPr>
            <w:tcW w:w="1276" w:type="dxa"/>
            <w:tcBorders>
              <w:top w:val="single" w:sz="4" w:space="0" w:color="auto"/>
              <w:left w:val="nil"/>
              <w:bottom w:val="single" w:sz="4" w:space="0" w:color="auto"/>
              <w:right w:val="single" w:sz="4" w:space="0" w:color="auto"/>
            </w:tcBorders>
            <w:shd w:val="clear" w:color="auto" w:fill="auto"/>
          </w:tcPr>
          <w:p w14:paraId="50E5B364" w14:textId="3811FF53"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3.995.000,00</w:t>
            </w:r>
          </w:p>
        </w:tc>
        <w:tc>
          <w:tcPr>
            <w:tcW w:w="1276" w:type="dxa"/>
            <w:tcBorders>
              <w:top w:val="single" w:sz="4" w:space="0" w:color="auto"/>
              <w:left w:val="nil"/>
              <w:bottom w:val="single" w:sz="4" w:space="0" w:color="auto"/>
              <w:right w:val="single" w:sz="4" w:space="0" w:color="auto"/>
            </w:tcBorders>
            <w:shd w:val="clear" w:color="auto" w:fill="auto"/>
          </w:tcPr>
          <w:p w14:paraId="171FED48" w14:textId="6F148B03" w:rsidR="00EF4420" w:rsidRPr="006F7520" w:rsidRDefault="00EF4420"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3.995.000,00</w:t>
            </w:r>
          </w:p>
        </w:tc>
        <w:tc>
          <w:tcPr>
            <w:tcW w:w="1275" w:type="dxa"/>
            <w:tcBorders>
              <w:top w:val="single" w:sz="4" w:space="0" w:color="auto"/>
              <w:left w:val="nil"/>
              <w:bottom w:val="single" w:sz="4" w:space="0" w:color="auto"/>
              <w:right w:val="single" w:sz="4" w:space="0" w:color="auto"/>
            </w:tcBorders>
            <w:shd w:val="clear" w:color="auto" w:fill="auto"/>
          </w:tcPr>
          <w:p w14:paraId="3EDE907D" w14:textId="304E19C4" w:rsidR="00EF4420" w:rsidRPr="006F7520" w:rsidRDefault="00EA08B2"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2.635.000,00</w:t>
            </w:r>
          </w:p>
        </w:tc>
        <w:tc>
          <w:tcPr>
            <w:tcW w:w="1134" w:type="dxa"/>
            <w:tcBorders>
              <w:top w:val="single" w:sz="4" w:space="0" w:color="auto"/>
              <w:left w:val="nil"/>
              <w:bottom w:val="single" w:sz="4" w:space="0" w:color="auto"/>
              <w:right w:val="single" w:sz="4" w:space="0" w:color="auto"/>
            </w:tcBorders>
            <w:shd w:val="clear" w:color="auto" w:fill="auto"/>
          </w:tcPr>
          <w:p w14:paraId="7B59E120" w14:textId="24DA77BD" w:rsidR="00EF4420" w:rsidRPr="006F7520" w:rsidRDefault="00425652" w:rsidP="00EF4420">
            <w:pPr>
              <w:spacing w:after="0" w:line="240" w:lineRule="auto"/>
              <w:rPr>
                <w:rFonts w:ascii="Times New Roman" w:eastAsia="Times New Roman" w:hAnsi="Times New Roman" w:cs="Times New Roman"/>
                <w:sz w:val="20"/>
                <w:szCs w:val="20"/>
                <w:lang w:eastAsia="hr-HR"/>
              </w:rPr>
            </w:pPr>
            <w:r w:rsidRPr="006F7520">
              <w:rPr>
                <w:rFonts w:ascii="Times New Roman" w:eastAsia="Times New Roman" w:hAnsi="Times New Roman" w:cs="Times New Roman"/>
                <w:sz w:val="20"/>
                <w:szCs w:val="20"/>
                <w:lang w:eastAsia="hr-HR"/>
              </w:rPr>
              <w:t>2.465.000,00</w:t>
            </w:r>
          </w:p>
        </w:tc>
        <w:tc>
          <w:tcPr>
            <w:tcW w:w="1560" w:type="dxa"/>
            <w:tcBorders>
              <w:top w:val="single" w:sz="4" w:space="0" w:color="auto"/>
              <w:left w:val="nil"/>
              <w:bottom w:val="single" w:sz="4" w:space="0" w:color="auto"/>
              <w:right w:val="single" w:sz="4" w:space="0" w:color="auto"/>
            </w:tcBorders>
            <w:shd w:val="clear" w:color="auto" w:fill="auto"/>
          </w:tcPr>
          <w:p w14:paraId="421E8109" w14:textId="143B4B78" w:rsidR="00EF4420" w:rsidRPr="006F7520" w:rsidRDefault="00EF4420" w:rsidP="00EF4420">
            <w:pPr>
              <w:spacing w:after="0" w:line="240" w:lineRule="auto"/>
              <w:rPr>
                <w:rFonts w:ascii="Times New Roman" w:eastAsia="Times New Roman" w:hAnsi="Times New Roman" w:cs="Times New Roman"/>
                <w:b/>
                <w:sz w:val="20"/>
                <w:szCs w:val="20"/>
                <w:lang w:eastAsia="hr-HR"/>
              </w:rPr>
            </w:pPr>
            <w:r w:rsidRPr="006F7520">
              <w:rPr>
                <w:rFonts w:ascii="Times New Roman" w:eastAsia="Times New Roman" w:hAnsi="Times New Roman" w:cs="Times New Roman"/>
                <w:b/>
                <w:sz w:val="20"/>
                <w:szCs w:val="20"/>
                <w:lang w:eastAsia="hr-HR"/>
              </w:rPr>
              <w:t> </w:t>
            </w:r>
            <w:r w:rsidR="00D76F3D" w:rsidRPr="006F7520">
              <w:rPr>
                <w:rFonts w:ascii="Times New Roman" w:eastAsia="Times New Roman" w:hAnsi="Times New Roman" w:cs="Times New Roman"/>
                <w:b/>
                <w:sz w:val="20"/>
                <w:szCs w:val="20"/>
                <w:lang w:eastAsia="hr-HR"/>
              </w:rPr>
              <w:t>17.486.350,00</w:t>
            </w:r>
          </w:p>
        </w:tc>
      </w:tr>
    </w:tbl>
    <w:p w14:paraId="698C0E82" w14:textId="3D157D0D" w:rsidR="00BE4FC2" w:rsidRDefault="00BE4FC2" w:rsidP="00BE4FC2">
      <w:pPr>
        <w:rPr>
          <w:lang w:eastAsia="hr-HR"/>
        </w:rPr>
      </w:pPr>
    </w:p>
    <w:p w14:paraId="7C6B1DCE" w14:textId="0983B32F" w:rsidR="00BE4FC2" w:rsidRDefault="00BE4FC2" w:rsidP="00BE4FC2">
      <w:pPr>
        <w:rPr>
          <w:lang w:eastAsia="hr-HR"/>
        </w:rPr>
      </w:pPr>
    </w:p>
    <w:p w14:paraId="1C7DC22E" w14:textId="516CA4E3" w:rsidR="00990688" w:rsidRDefault="00990688">
      <w:pPr>
        <w:rPr>
          <w:lang w:eastAsia="hr-HR"/>
        </w:rPr>
      </w:pPr>
    </w:p>
    <w:p w14:paraId="4FFE7FB7" w14:textId="2D1449A6" w:rsidR="00901C2E" w:rsidRDefault="00901C2E">
      <w:pPr>
        <w:rPr>
          <w:lang w:eastAsia="hr-HR"/>
        </w:rPr>
      </w:pPr>
    </w:p>
    <w:p w14:paraId="5F721E44" w14:textId="3C39D247" w:rsidR="00901C2E" w:rsidRDefault="00901C2E">
      <w:pPr>
        <w:rPr>
          <w:lang w:eastAsia="hr-HR"/>
        </w:rPr>
        <w:sectPr w:rsidR="00901C2E" w:rsidSect="00B63FF0">
          <w:pgSz w:w="16838" w:h="11906" w:orient="landscape"/>
          <w:pgMar w:top="1417" w:right="1417" w:bottom="1417" w:left="1417" w:header="708" w:footer="708" w:gutter="0"/>
          <w:cols w:space="708"/>
          <w:titlePg/>
          <w:docGrid w:linePitch="360"/>
        </w:sectPr>
      </w:pPr>
    </w:p>
    <w:p w14:paraId="2476F533" w14:textId="43B95D5F" w:rsidR="00901C2E" w:rsidRDefault="00901C2E" w:rsidP="00901C2E">
      <w:pPr>
        <w:pStyle w:val="Heading1"/>
        <w:spacing w:before="0"/>
        <w:ind w:right="567"/>
        <w:rPr>
          <w:rFonts w:ascii="Times New Roman" w:eastAsia="Times New Roman" w:hAnsi="Times New Roman" w:cs="Times New Roman"/>
          <w:b/>
          <w:bCs/>
          <w:color w:val="000000"/>
          <w:sz w:val="28"/>
          <w:szCs w:val="28"/>
        </w:rPr>
      </w:pPr>
    </w:p>
    <w:p w14:paraId="59DD215E" w14:textId="5215AC11" w:rsidR="00CE2AA8" w:rsidRDefault="00391573" w:rsidP="00122165">
      <w:pPr>
        <w:pStyle w:val="Heading1"/>
        <w:spacing w:before="0"/>
        <w:ind w:right="567" w:firstLine="567"/>
        <w:rPr>
          <w:sz w:val="28"/>
          <w:szCs w:val="28"/>
          <w:lang w:eastAsia="hr-HR"/>
        </w:rPr>
      </w:pPr>
      <w:bookmarkStart w:id="338" w:name="_Toc75167873"/>
      <w:r>
        <w:rPr>
          <w:rFonts w:ascii="Times New Roman" w:eastAsia="Times New Roman" w:hAnsi="Times New Roman" w:cs="Times New Roman"/>
          <w:b/>
          <w:bCs/>
          <w:color w:val="000000"/>
          <w:sz w:val="28"/>
          <w:szCs w:val="28"/>
        </w:rPr>
        <w:t>11</w:t>
      </w:r>
      <w:r w:rsidR="00CE2AA8" w:rsidRPr="00CE2AA8">
        <w:rPr>
          <w:rFonts w:ascii="Times New Roman" w:eastAsia="Times New Roman" w:hAnsi="Times New Roman" w:cs="Times New Roman"/>
          <w:b/>
          <w:bCs/>
          <w:color w:val="000000"/>
          <w:sz w:val="28"/>
          <w:szCs w:val="28"/>
        </w:rPr>
        <w:t>. Okvir za praćenje i vrednovanje</w:t>
      </w:r>
      <w:bookmarkEnd w:id="338"/>
      <w:r w:rsidR="00CE2AA8" w:rsidRPr="00CE2AA8">
        <w:rPr>
          <w:sz w:val="28"/>
          <w:szCs w:val="28"/>
          <w:lang w:eastAsia="hr-HR"/>
        </w:rPr>
        <w:t xml:space="preserve"> </w:t>
      </w:r>
    </w:p>
    <w:p w14:paraId="1355F169" w14:textId="77777777" w:rsidR="00FA2C65" w:rsidRPr="00FA2C65" w:rsidRDefault="00FA2C65" w:rsidP="00901C2E">
      <w:pPr>
        <w:ind w:left="1417" w:right="567"/>
        <w:rPr>
          <w:lang w:eastAsia="hr-HR"/>
        </w:rPr>
      </w:pPr>
    </w:p>
    <w:p w14:paraId="631B0FF3" w14:textId="64262402" w:rsidR="00FA2C65" w:rsidRPr="00FA2C65" w:rsidRDefault="00863105" w:rsidP="00901C2E">
      <w:pPr>
        <w:pStyle w:val="CommentText"/>
        <w:spacing w:line="360" w:lineRule="auto"/>
        <w:ind w:left="567" w:right="567"/>
        <w:jc w:val="both"/>
        <w:rPr>
          <w:rFonts w:ascii="Times New Roman" w:hAnsi="Times New Roman" w:cs="Times New Roman"/>
          <w:sz w:val="22"/>
          <w:szCs w:val="22"/>
        </w:rPr>
      </w:pPr>
      <w:r w:rsidRPr="00FA2C65">
        <w:rPr>
          <w:rFonts w:ascii="Times New Roman" w:hAnsi="Times New Roman" w:cs="Times New Roman"/>
          <w:sz w:val="22"/>
          <w:szCs w:val="22"/>
          <w:lang w:eastAsia="hr-HR"/>
        </w:rPr>
        <w:t xml:space="preserve">O provedbi na godišnjoj razini, </w:t>
      </w:r>
      <w:r w:rsidR="00F147EB" w:rsidRPr="00FA2C65">
        <w:rPr>
          <w:rFonts w:ascii="Times New Roman" w:hAnsi="Times New Roman" w:cs="Times New Roman"/>
          <w:sz w:val="22"/>
          <w:szCs w:val="22"/>
          <w:lang w:eastAsia="hr-HR"/>
        </w:rPr>
        <w:t>putem Izvješća o provedbi operativnih dokumenata Nacionalnog plana za uključivanje Roma, za razdoblje od 2021. do 2027. godine (Akcijski plan za proved</w:t>
      </w:r>
      <w:r w:rsidR="002B502D">
        <w:rPr>
          <w:rFonts w:ascii="Times New Roman" w:hAnsi="Times New Roman" w:cs="Times New Roman"/>
          <w:sz w:val="22"/>
          <w:szCs w:val="22"/>
          <w:lang w:eastAsia="hr-HR"/>
        </w:rPr>
        <w:t>b</w:t>
      </w:r>
      <w:r w:rsidR="00F147EB" w:rsidRPr="00FA2C65">
        <w:rPr>
          <w:rFonts w:ascii="Times New Roman" w:hAnsi="Times New Roman" w:cs="Times New Roman"/>
          <w:sz w:val="22"/>
          <w:szCs w:val="22"/>
          <w:lang w:eastAsia="hr-HR"/>
        </w:rPr>
        <w:t>u Nacionalnog plana za uključivanje Roma 2021.-2022.; Akcijski plan za proved</w:t>
      </w:r>
      <w:r w:rsidR="002B502D">
        <w:rPr>
          <w:rFonts w:ascii="Times New Roman" w:hAnsi="Times New Roman" w:cs="Times New Roman"/>
          <w:sz w:val="22"/>
          <w:szCs w:val="22"/>
          <w:lang w:eastAsia="hr-HR"/>
        </w:rPr>
        <w:t>b</w:t>
      </w:r>
      <w:r w:rsidR="00F147EB" w:rsidRPr="00FA2C65">
        <w:rPr>
          <w:rFonts w:ascii="Times New Roman" w:hAnsi="Times New Roman" w:cs="Times New Roman"/>
          <w:sz w:val="22"/>
          <w:szCs w:val="22"/>
          <w:lang w:eastAsia="hr-HR"/>
        </w:rPr>
        <w:t>u Nacionalnog plana za uključivanje Roma 2023.-2025.; Akcijski plan za proved</w:t>
      </w:r>
      <w:r w:rsidR="002B502D">
        <w:rPr>
          <w:rFonts w:ascii="Times New Roman" w:hAnsi="Times New Roman" w:cs="Times New Roman"/>
          <w:sz w:val="22"/>
          <w:szCs w:val="22"/>
          <w:lang w:eastAsia="hr-HR"/>
        </w:rPr>
        <w:t>b</w:t>
      </w:r>
      <w:r w:rsidR="00F147EB" w:rsidRPr="00FA2C65">
        <w:rPr>
          <w:rFonts w:ascii="Times New Roman" w:hAnsi="Times New Roman" w:cs="Times New Roman"/>
          <w:sz w:val="22"/>
          <w:szCs w:val="22"/>
          <w:lang w:eastAsia="hr-HR"/>
        </w:rPr>
        <w:t xml:space="preserve">u Nacionalnog plana za uključivanje </w:t>
      </w:r>
      <w:r w:rsidR="008F49B0">
        <w:rPr>
          <w:rFonts w:ascii="Times New Roman" w:hAnsi="Times New Roman" w:cs="Times New Roman"/>
          <w:sz w:val="22"/>
          <w:szCs w:val="22"/>
          <w:lang w:eastAsia="hr-HR"/>
        </w:rPr>
        <w:t>Roma 2026</w:t>
      </w:r>
      <w:r w:rsidR="00F147EB" w:rsidRPr="00FA2C65">
        <w:rPr>
          <w:rFonts w:ascii="Times New Roman" w:hAnsi="Times New Roman" w:cs="Times New Roman"/>
          <w:sz w:val="22"/>
          <w:szCs w:val="22"/>
          <w:lang w:eastAsia="hr-HR"/>
        </w:rPr>
        <w:t xml:space="preserve">.-2027.). </w:t>
      </w:r>
      <w:r w:rsidRPr="00FA2C65">
        <w:rPr>
          <w:rFonts w:ascii="Times New Roman" w:hAnsi="Times New Roman" w:cs="Times New Roman"/>
          <w:sz w:val="22"/>
          <w:szCs w:val="22"/>
          <w:lang w:eastAsia="hr-HR"/>
        </w:rPr>
        <w:t>Ured za ljudska prava i prava nacionalnih manjina</w:t>
      </w:r>
      <w:r w:rsidR="00FA2C65">
        <w:rPr>
          <w:rFonts w:ascii="Times New Roman" w:hAnsi="Times New Roman" w:cs="Times New Roman"/>
          <w:sz w:val="22"/>
          <w:szCs w:val="22"/>
          <w:lang w:eastAsia="hr-HR"/>
        </w:rPr>
        <w:t xml:space="preserve"> </w:t>
      </w:r>
      <w:r w:rsidRPr="00FA2C65">
        <w:rPr>
          <w:rFonts w:ascii="Times New Roman" w:hAnsi="Times New Roman" w:cs="Times New Roman"/>
          <w:sz w:val="22"/>
          <w:szCs w:val="22"/>
          <w:lang w:eastAsia="hr-HR"/>
        </w:rPr>
        <w:t xml:space="preserve">izvještavat će </w:t>
      </w:r>
      <w:r w:rsidR="00F147EB" w:rsidRPr="00FA2C65">
        <w:rPr>
          <w:rFonts w:ascii="Times New Roman" w:hAnsi="Times New Roman" w:cs="Times New Roman"/>
          <w:color w:val="000000"/>
          <w:sz w:val="22"/>
          <w:szCs w:val="22"/>
        </w:rPr>
        <w:t xml:space="preserve">Koordinacijsko tijelo za sustav strateškoga planiranja i upravljanja razvojem RH. </w:t>
      </w:r>
      <w:r w:rsidR="00FA2C65">
        <w:rPr>
          <w:rFonts w:ascii="Times New Roman" w:hAnsi="Times New Roman" w:cs="Times New Roman"/>
          <w:color w:val="000000"/>
          <w:sz w:val="22"/>
          <w:szCs w:val="22"/>
        </w:rPr>
        <w:t>Navedena obveza proizlazi iz</w:t>
      </w:r>
      <w:r w:rsidR="00F147EB" w:rsidRPr="00FA2C65">
        <w:rPr>
          <w:rFonts w:ascii="Times New Roman" w:hAnsi="Times New Roman" w:cs="Times New Roman"/>
          <w:color w:val="000000"/>
          <w:sz w:val="22"/>
          <w:szCs w:val="22"/>
        </w:rPr>
        <w:t xml:space="preserve"> </w:t>
      </w:r>
      <w:r w:rsidR="00FA2C65">
        <w:rPr>
          <w:rFonts w:ascii="Times New Roman" w:hAnsi="Times New Roman" w:cs="Times New Roman"/>
          <w:sz w:val="22"/>
          <w:szCs w:val="22"/>
        </w:rPr>
        <w:t>č</w:t>
      </w:r>
      <w:r w:rsidR="00FA2C65" w:rsidRPr="00FA2C65">
        <w:rPr>
          <w:rFonts w:ascii="Times New Roman" w:hAnsi="Times New Roman" w:cs="Times New Roman"/>
          <w:sz w:val="22"/>
          <w:szCs w:val="22"/>
        </w:rPr>
        <w:t>l</w:t>
      </w:r>
      <w:r w:rsidR="00FA2C65">
        <w:rPr>
          <w:rFonts w:ascii="Times New Roman" w:hAnsi="Times New Roman" w:cs="Times New Roman"/>
          <w:sz w:val="22"/>
          <w:szCs w:val="22"/>
        </w:rPr>
        <w:t xml:space="preserve">anka </w:t>
      </w:r>
      <w:r w:rsidR="00FA2C65" w:rsidRPr="00FA2C65">
        <w:rPr>
          <w:rFonts w:ascii="Times New Roman" w:hAnsi="Times New Roman" w:cs="Times New Roman"/>
          <w:sz w:val="22"/>
          <w:szCs w:val="22"/>
        </w:rPr>
        <w:t>15 Zakona o sustavu strateškoga planiranja i upravljanja razvojem Repu</w:t>
      </w:r>
      <w:r w:rsidR="00FA2C65">
        <w:rPr>
          <w:rFonts w:ascii="Times New Roman" w:hAnsi="Times New Roman" w:cs="Times New Roman"/>
          <w:sz w:val="22"/>
          <w:szCs w:val="22"/>
        </w:rPr>
        <w:t>blike Hrvatske (NN 123/17) i članka</w:t>
      </w:r>
      <w:r w:rsidR="00FA2C65" w:rsidRPr="00FA2C65">
        <w:rPr>
          <w:rFonts w:ascii="Times New Roman" w:hAnsi="Times New Roman" w:cs="Times New Roman"/>
          <w:sz w:val="22"/>
          <w:szCs w:val="22"/>
        </w:rPr>
        <w:t xml:space="preserve"> 10. Pravilnika o rokovima i postupcima praćenja i izvještavanja o provedbi akata strateškog planiranja od nacionalnog značaja i od značaja za jedinice lokalne i područne (r</w:t>
      </w:r>
      <w:r w:rsidR="00FA2C65">
        <w:rPr>
          <w:rFonts w:ascii="Times New Roman" w:hAnsi="Times New Roman" w:cs="Times New Roman"/>
          <w:sz w:val="22"/>
          <w:szCs w:val="22"/>
        </w:rPr>
        <w:t xml:space="preserve">egionalne) samouprave (NN 6/19). </w:t>
      </w:r>
    </w:p>
    <w:p w14:paraId="203FD012" w14:textId="7826CEED" w:rsidR="00FA2C65" w:rsidRPr="00AD7E07" w:rsidRDefault="00F147EB" w:rsidP="00901C2E">
      <w:pPr>
        <w:spacing w:line="360" w:lineRule="auto"/>
        <w:ind w:left="567" w:right="567"/>
        <w:jc w:val="both"/>
        <w:rPr>
          <w:rFonts w:ascii="Times New Roman" w:hAnsi="Times New Roman" w:cs="Times New Roman"/>
          <w:lang w:eastAsia="hr-HR"/>
        </w:rPr>
      </w:pPr>
      <w:r w:rsidRPr="008E001D">
        <w:rPr>
          <w:rFonts w:ascii="Times New Roman" w:eastAsia="Times New Roman" w:hAnsi="Times New Roman" w:cs="Times New Roman"/>
        </w:rPr>
        <w:t xml:space="preserve">U okviru </w:t>
      </w:r>
      <w:r w:rsidR="008E001D">
        <w:rPr>
          <w:rFonts w:ascii="Times New Roman" w:eastAsia="Times New Roman" w:hAnsi="Times New Roman" w:cs="Times New Roman"/>
        </w:rPr>
        <w:t>spomenutih zakonskih obveza,</w:t>
      </w:r>
      <w:r w:rsidRPr="008E001D">
        <w:rPr>
          <w:rFonts w:ascii="Times New Roman" w:eastAsia="Times New Roman" w:hAnsi="Times New Roman" w:cs="Times New Roman"/>
        </w:rPr>
        <w:t xml:space="preserve"> </w:t>
      </w:r>
      <w:r w:rsidR="00C918CC">
        <w:rPr>
          <w:rFonts w:ascii="Times New Roman" w:eastAsia="Times New Roman" w:hAnsi="Times New Roman" w:cs="Times New Roman"/>
        </w:rPr>
        <w:t xml:space="preserve">završnoj </w:t>
      </w:r>
      <w:r w:rsidRPr="008E001D">
        <w:rPr>
          <w:rFonts w:ascii="Times New Roman" w:eastAsia="Times New Roman" w:hAnsi="Times New Roman" w:cs="Times New Roman"/>
        </w:rPr>
        <w:t xml:space="preserve">fazi izrade </w:t>
      </w:r>
      <w:r w:rsidR="00FA2C65" w:rsidRPr="008E001D">
        <w:rPr>
          <w:rFonts w:ascii="Times New Roman" w:eastAsia="Times New Roman" w:hAnsi="Times New Roman" w:cs="Times New Roman"/>
        </w:rPr>
        <w:t xml:space="preserve">Nacionalnog plana </w:t>
      </w:r>
      <w:r w:rsidR="00FA2C65" w:rsidRPr="008E001D">
        <w:rPr>
          <w:rFonts w:ascii="Times New Roman" w:hAnsi="Times New Roman" w:cs="Times New Roman"/>
          <w:lang w:eastAsia="hr-HR"/>
        </w:rPr>
        <w:t>za uključivanje Roma,  za razdoblje od 2021. do 2027. godine</w:t>
      </w:r>
      <w:r w:rsidR="008E001D">
        <w:rPr>
          <w:rFonts w:ascii="Times New Roman" w:eastAsia="Times New Roman" w:hAnsi="Times New Roman" w:cs="Times New Roman"/>
        </w:rPr>
        <w:t xml:space="preserve"> planirana je provedba </w:t>
      </w:r>
      <w:r w:rsidR="00FA2C65" w:rsidRPr="008E001D">
        <w:rPr>
          <w:rFonts w:ascii="Times New Roman" w:eastAsia="Times New Roman" w:hAnsi="Times New Roman" w:cs="Times New Roman"/>
        </w:rPr>
        <w:t xml:space="preserve">tzv. prethodnog vrednovanja </w:t>
      </w:r>
      <w:r w:rsidRPr="008E001D">
        <w:rPr>
          <w:rFonts w:ascii="Times New Roman" w:eastAsia="Times New Roman" w:hAnsi="Times New Roman" w:cs="Times New Roman"/>
        </w:rPr>
        <w:t xml:space="preserve">kako bi se osiguralo neovisno stručno mišljenje da je </w:t>
      </w:r>
      <w:r w:rsidR="008E001D">
        <w:rPr>
          <w:rFonts w:ascii="Times New Roman" w:eastAsia="Times New Roman" w:hAnsi="Times New Roman" w:cs="Times New Roman"/>
        </w:rPr>
        <w:t>Nacionalni plan</w:t>
      </w:r>
      <w:r w:rsidR="008E001D" w:rsidRPr="008E001D">
        <w:rPr>
          <w:rFonts w:ascii="Times New Roman" w:eastAsia="Times New Roman" w:hAnsi="Times New Roman" w:cs="Times New Roman"/>
        </w:rPr>
        <w:t xml:space="preserve"> </w:t>
      </w:r>
      <w:r w:rsidR="008E001D" w:rsidRPr="008E001D">
        <w:rPr>
          <w:rFonts w:ascii="Times New Roman" w:hAnsi="Times New Roman" w:cs="Times New Roman"/>
          <w:lang w:eastAsia="hr-HR"/>
        </w:rPr>
        <w:t>za uključivanje Roma</w:t>
      </w:r>
      <w:r w:rsidR="008E001D">
        <w:rPr>
          <w:rFonts w:ascii="Times New Roman" w:hAnsi="Times New Roman" w:cs="Times New Roman"/>
          <w:lang w:eastAsia="hr-HR"/>
        </w:rPr>
        <w:t>,</w:t>
      </w:r>
      <w:r w:rsidRPr="008E001D">
        <w:rPr>
          <w:rFonts w:ascii="Times New Roman" w:eastAsia="Times New Roman" w:hAnsi="Times New Roman" w:cs="Times New Roman"/>
        </w:rPr>
        <w:t xml:space="preserve"> u što</w:t>
      </w:r>
      <w:r w:rsidR="00FA2C65" w:rsidRPr="008E001D">
        <w:rPr>
          <w:rFonts w:ascii="Times New Roman" w:eastAsia="Times New Roman" w:hAnsi="Times New Roman" w:cs="Times New Roman"/>
        </w:rPr>
        <w:t xml:space="preserve"> je moguće</w:t>
      </w:r>
      <w:r w:rsidRPr="008E001D">
        <w:rPr>
          <w:rFonts w:ascii="Times New Roman" w:eastAsia="Times New Roman" w:hAnsi="Times New Roman" w:cs="Times New Roman"/>
        </w:rPr>
        <w:t xml:space="preserve"> većoj mjeri relevantan i koherentan</w:t>
      </w:r>
      <w:r w:rsidR="00A418C0">
        <w:rPr>
          <w:rFonts w:ascii="Times New Roman" w:eastAsia="Times New Roman" w:hAnsi="Times New Roman" w:cs="Times New Roman"/>
        </w:rPr>
        <w:t>.</w:t>
      </w:r>
      <w:r w:rsidR="00A418C0" w:rsidRPr="008E001D">
        <w:rPr>
          <w:rFonts w:ascii="Times New Roman" w:eastAsia="Times New Roman" w:hAnsi="Times New Roman" w:cs="Times New Roman"/>
        </w:rPr>
        <w:t xml:space="preserve"> </w:t>
      </w:r>
      <w:r w:rsidR="00A418C0">
        <w:rPr>
          <w:rFonts w:ascii="Times New Roman" w:eastAsia="Times New Roman" w:hAnsi="Times New Roman" w:cs="Times New Roman"/>
        </w:rPr>
        <w:t>Tako je</w:t>
      </w:r>
      <w:r w:rsidR="00A418C0" w:rsidRPr="00A418C0">
        <w:rPr>
          <w:rFonts w:ascii="Times New Roman" w:hAnsi="Times New Roman" w:cs="Times New Roman"/>
          <w:lang w:eastAsia="hr-HR"/>
        </w:rPr>
        <w:t xml:space="preserve"> </w:t>
      </w:r>
      <w:r w:rsidR="00A418C0">
        <w:rPr>
          <w:rFonts w:ascii="Times New Roman" w:hAnsi="Times New Roman" w:cs="Times New Roman"/>
          <w:lang w:eastAsia="hr-HR"/>
        </w:rPr>
        <w:t xml:space="preserve">u periodu </w:t>
      </w:r>
      <w:r w:rsidR="00A418C0" w:rsidRPr="00D73A7E">
        <w:rPr>
          <w:rFonts w:ascii="Times New Roman" w:hAnsi="Times New Roman" w:cs="Times New Roman"/>
          <w:lang w:eastAsia="hr-HR"/>
        </w:rPr>
        <w:t xml:space="preserve">od </w:t>
      </w:r>
      <w:r w:rsidR="00A418C0">
        <w:rPr>
          <w:rFonts w:ascii="Times New Roman" w:hAnsi="Times New Roman" w:cs="Times New Roman"/>
          <w:lang w:eastAsia="hr-HR"/>
        </w:rPr>
        <w:t>29. siječnja 2021. do 12. veljače 2021. godine, proveden</w:t>
      </w:r>
      <w:r w:rsidR="00A418C0">
        <w:rPr>
          <w:rFonts w:ascii="Times New Roman" w:eastAsia="Times New Roman" w:hAnsi="Times New Roman" w:cs="Times New Roman"/>
        </w:rPr>
        <w:t xml:space="preserve"> </w:t>
      </w:r>
      <w:r w:rsidR="00A418C0">
        <w:rPr>
          <w:rFonts w:ascii="Times New Roman" w:hAnsi="Times New Roman" w:cs="Times New Roman"/>
          <w:lang w:eastAsia="hr-HR"/>
        </w:rPr>
        <w:t xml:space="preserve">interni postupak prethodnog vrednovanja (od strane službenika funkcionalno neovisnih od službenika koji su sudjelovali u izradi Nacionalnog plana za uključivanje Roma), pri čemu je postupak prethodnog vrednovanja sveden na jedinstvenu točku </w:t>
      </w:r>
      <w:r w:rsidR="006F7520">
        <w:rPr>
          <w:rFonts w:ascii="Times New Roman" w:hAnsi="Times New Roman" w:cs="Times New Roman"/>
          <w:lang w:eastAsia="hr-HR"/>
        </w:rPr>
        <w:t>tj. Treći Nacrt prijedloga</w:t>
      </w:r>
      <w:r w:rsidR="00A418C0">
        <w:rPr>
          <w:rFonts w:ascii="Times New Roman" w:hAnsi="Times New Roman" w:cs="Times New Roman"/>
          <w:lang w:eastAsia="hr-HR"/>
        </w:rPr>
        <w:t xml:space="preserve"> Nacionalnog plana za uključivanje Roma za razdoblje od 2021. do 2027. godine koji je bio predmetom vrednovanja. </w:t>
      </w:r>
      <w:r w:rsidR="00A418C0" w:rsidRPr="00C67072">
        <w:rPr>
          <w:rFonts w:ascii="Times New Roman" w:hAnsi="Times New Roman" w:cs="Times New Roman"/>
          <w:b/>
          <w:lang w:eastAsia="hr-HR"/>
        </w:rPr>
        <w:t>Opći cilj prethodnog vrednovanja</w:t>
      </w:r>
      <w:r w:rsidR="00A418C0">
        <w:rPr>
          <w:rFonts w:ascii="Times New Roman" w:hAnsi="Times New Roman" w:cs="Times New Roman"/>
          <w:lang w:eastAsia="hr-HR"/>
        </w:rPr>
        <w:t xml:space="preserve"> bio je analizirati i procijeniti opravdanost, relevantnost i koherentnost Nacionalnog plana za uključivanje Roma za razdoblje od 2021. do 2027. godine te njegovu intervencijsku logiku i planirane načine praćenja provedbe i krajnjih ishoda s ciljem donošenja ambicioznog i provedivog dokumenta s ostvarivim planiranim ishodima. Izvješće o prethodnom vrednovanju </w:t>
      </w:r>
      <w:r w:rsidR="006F7520">
        <w:rPr>
          <w:rFonts w:ascii="Times New Roman" w:hAnsi="Times New Roman" w:cs="Times New Roman"/>
          <w:lang w:eastAsia="hr-HR"/>
        </w:rPr>
        <w:t>Trećeg</w:t>
      </w:r>
      <w:r w:rsidR="00A418C0">
        <w:rPr>
          <w:rFonts w:ascii="Times New Roman" w:hAnsi="Times New Roman" w:cs="Times New Roman"/>
          <w:lang w:eastAsia="hr-HR"/>
        </w:rPr>
        <w:t xml:space="preserve"> </w:t>
      </w:r>
      <w:r w:rsidR="006F7520">
        <w:rPr>
          <w:rFonts w:ascii="Times New Roman" w:hAnsi="Times New Roman" w:cs="Times New Roman"/>
          <w:lang w:eastAsia="hr-HR"/>
        </w:rPr>
        <w:t>Nacrta Prijedloga</w:t>
      </w:r>
      <w:r w:rsidR="00A418C0">
        <w:rPr>
          <w:rFonts w:ascii="Times New Roman" w:hAnsi="Times New Roman" w:cs="Times New Roman"/>
          <w:lang w:eastAsia="hr-HR"/>
        </w:rPr>
        <w:t xml:space="preserve"> Nacionalnog plana za uključivanje Roma za razdoblje od 2021. do 2027. godine dostupno je na službenim stranicama Ureda</w:t>
      </w:r>
      <w:r w:rsidR="00A418C0">
        <w:rPr>
          <w:rStyle w:val="FootnoteReference"/>
          <w:rFonts w:ascii="Times New Roman" w:hAnsi="Times New Roman" w:cs="Times New Roman"/>
          <w:lang w:eastAsia="hr-HR"/>
        </w:rPr>
        <w:footnoteReference w:id="100"/>
      </w:r>
      <w:r w:rsidR="00A418C0">
        <w:rPr>
          <w:rFonts w:ascii="Times New Roman" w:hAnsi="Times New Roman" w:cs="Times New Roman"/>
          <w:lang w:eastAsia="hr-HR"/>
        </w:rPr>
        <w:t>.</w:t>
      </w:r>
    </w:p>
    <w:p w14:paraId="4B1E0081" w14:textId="7CA4309B" w:rsidR="00FA2C65" w:rsidRPr="008E001D" w:rsidRDefault="008E001D" w:rsidP="00901C2E">
      <w:pPr>
        <w:spacing w:after="240" w:line="360" w:lineRule="auto"/>
        <w:ind w:left="1417" w:right="567"/>
        <w:jc w:val="both"/>
        <w:rPr>
          <w:rFonts w:ascii="Times New Roman" w:hAnsi="Times New Roman" w:cs="Times New Roman"/>
          <w:lang w:eastAsia="hr-HR"/>
        </w:rPr>
      </w:pPr>
      <w:r>
        <w:rPr>
          <w:rFonts w:ascii="Times New Roman" w:eastAsia="Times New Roman" w:hAnsi="Times New Roman" w:cs="Times New Roman"/>
        </w:rPr>
        <w:t>S</w:t>
      </w:r>
      <w:r w:rsidR="00F147EB" w:rsidRPr="008E001D">
        <w:rPr>
          <w:rFonts w:ascii="Times New Roman" w:eastAsia="Times New Roman" w:hAnsi="Times New Roman" w:cs="Times New Roman"/>
        </w:rPr>
        <w:t>redinom provedbenog razdoblja</w:t>
      </w:r>
      <w:r w:rsidR="00FA2C65" w:rsidRPr="008E001D">
        <w:rPr>
          <w:rFonts w:ascii="Times New Roman" w:eastAsia="Times New Roman" w:hAnsi="Times New Roman" w:cs="Times New Roman"/>
        </w:rPr>
        <w:t xml:space="preserve"> tj. polovinom 2024. godine</w:t>
      </w:r>
      <w:r>
        <w:rPr>
          <w:rFonts w:ascii="Times New Roman" w:eastAsia="Times New Roman" w:hAnsi="Times New Roman" w:cs="Times New Roman"/>
        </w:rPr>
        <w:t xml:space="preserve">, slijedit će </w:t>
      </w:r>
      <w:r w:rsidRPr="008E001D">
        <w:rPr>
          <w:rFonts w:ascii="Times New Roman" w:eastAsia="Times New Roman" w:hAnsi="Times New Roman" w:cs="Times New Roman"/>
        </w:rPr>
        <w:t>formativn</w:t>
      </w:r>
      <w:r>
        <w:rPr>
          <w:rFonts w:ascii="Times New Roman" w:eastAsia="Times New Roman" w:hAnsi="Times New Roman" w:cs="Times New Roman"/>
        </w:rPr>
        <w:t>a evaluacija</w:t>
      </w:r>
      <w:r w:rsidRPr="008E001D">
        <w:rPr>
          <w:rFonts w:ascii="Times New Roman" w:eastAsia="Times New Roman" w:hAnsi="Times New Roman" w:cs="Times New Roman"/>
        </w:rPr>
        <w:t xml:space="preserve"> </w:t>
      </w:r>
      <w:r w:rsidR="00FA2C65" w:rsidRPr="008E001D">
        <w:rPr>
          <w:rFonts w:ascii="Times New Roman" w:eastAsia="Times New Roman" w:hAnsi="Times New Roman" w:cs="Times New Roman"/>
        </w:rPr>
        <w:t>koja će imati</w:t>
      </w:r>
      <w:r w:rsidR="00F147EB" w:rsidRPr="008E001D">
        <w:rPr>
          <w:rFonts w:ascii="Times New Roman" w:eastAsia="Times New Roman" w:hAnsi="Times New Roman" w:cs="Times New Roman"/>
        </w:rPr>
        <w:t xml:space="preserve"> za cilj </w:t>
      </w:r>
      <w:r w:rsidR="00FA2C65" w:rsidRPr="008E001D">
        <w:rPr>
          <w:rFonts w:ascii="Times New Roman" w:eastAsia="Times New Roman" w:hAnsi="Times New Roman" w:cs="Times New Roman"/>
        </w:rPr>
        <w:t>preispitati</w:t>
      </w:r>
      <w:r w:rsidR="00F147EB" w:rsidRPr="008E001D">
        <w:rPr>
          <w:rFonts w:ascii="Times New Roman" w:eastAsia="Times New Roman" w:hAnsi="Times New Roman" w:cs="Times New Roman"/>
        </w:rPr>
        <w:t xml:space="preserve"> važnost (relevantnost), djelotvornost (efikasnost), usklađenost (koherentnost),  učinkovitost (efikasnost) i dosljednost (konzistentnost) </w:t>
      </w:r>
      <w:r w:rsidR="00FA2C65" w:rsidRPr="008E001D">
        <w:rPr>
          <w:rFonts w:ascii="Times New Roman" w:hAnsi="Times New Roman" w:cs="Times New Roman"/>
          <w:lang w:eastAsia="hr-HR"/>
        </w:rPr>
        <w:t>Nacionalnog plana za uključivanje Roma</w:t>
      </w:r>
      <w:r w:rsidR="00F147EB" w:rsidRPr="008E001D">
        <w:rPr>
          <w:rFonts w:ascii="Times New Roman" w:eastAsia="Times New Roman" w:hAnsi="Times New Roman" w:cs="Times New Roman"/>
        </w:rPr>
        <w:t xml:space="preserve">, </w:t>
      </w:r>
      <w:r w:rsidR="00FA2C65" w:rsidRPr="008E001D">
        <w:rPr>
          <w:rFonts w:ascii="Times New Roman" w:eastAsia="Times New Roman" w:hAnsi="Times New Roman" w:cs="Times New Roman"/>
        </w:rPr>
        <w:t>iz</w:t>
      </w:r>
      <w:r w:rsidR="00F147EB" w:rsidRPr="008E001D">
        <w:rPr>
          <w:rFonts w:ascii="Times New Roman" w:eastAsia="Times New Roman" w:hAnsi="Times New Roman" w:cs="Times New Roman"/>
        </w:rPr>
        <w:t xml:space="preserve"> perspektive ključnih dionika i donositelja odluka. Nalazi formativne evaluacije koristi</w:t>
      </w:r>
      <w:r w:rsidR="0097469F">
        <w:rPr>
          <w:rFonts w:ascii="Times New Roman" w:eastAsia="Times New Roman" w:hAnsi="Times New Roman" w:cs="Times New Roman"/>
        </w:rPr>
        <w:t>t</w:t>
      </w:r>
      <w:r w:rsidR="00F147EB" w:rsidRPr="008E001D">
        <w:rPr>
          <w:rFonts w:ascii="Times New Roman" w:eastAsia="Times New Roman" w:hAnsi="Times New Roman" w:cs="Times New Roman"/>
        </w:rPr>
        <w:t xml:space="preserve"> će se kao analitička podloga za izradu </w:t>
      </w:r>
      <w:r w:rsidR="00FA2C65" w:rsidRPr="008E001D">
        <w:rPr>
          <w:rFonts w:ascii="Times New Roman" w:hAnsi="Times New Roman" w:cs="Times New Roman"/>
          <w:lang w:eastAsia="hr-HR"/>
        </w:rPr>
        <w:t>Akcijskog plana za proved</w:t>
      </w:r>
      <w:r w:rsidR="002B502D">
        <w:rPr>
          <w:rFonts w:ascii="Times New Roman" w:hAnsi="Times New Roman" w:cs="Times New Roman"/>
          <w:lang w:eastAsia="hr-HR"/>
        </w:rPr>
        <w:t>b</w:t>
      </w:r>
      <w:r w:rsidR="00FA2C65" w:rsidRPr="008E001D">
        <w:rPr>
          <w:rFonts w:ascii="Times New Roman" w:hAnsi="Times New Roman" w:cs="Times New Roman"/>
          <w:lang w:eastAsia="hr-HR"/>
        </w:rPr>
        <w:t xml:space="preserve">u Nacionalnog plana za uključivanje Roma 2025.-2027. </w:t>
      </w:r>
      <w:r w:rsidR="00AB18B9">
        <w:rPr>
          <w:rFonts w:ascii="Times New Roman" w:hAnsi="Times New Roman" w:cs="Times New Roman"/>
          <w:lang w:eastAsia="hr-HR"/>
        </w:rPr>
        <w:t xml:space="preserve">godine. </w:t>
      </w:r>
    </w:p>
    <w:p w14:paraId="59063705" w14:textId="28E100C7" w:rsidR="00F147EB" w:rsidRPr="00FA2C65" w:rsidRDefault="00622844" w:rsidP="00901C2E">
      <w:pPr>
        <w:spacing w:after="240" w:line="360" w:lineRule="auto"/>
        <w:ind w:left="567" w:right="567"/>
        <w:jc w:val="both"/>
        <w:rPr>
          <w:rFonts w:ascii="Times New Roman" w:eastAsia="Times New Roman" w:hAnsi="Times New Roman" w:cs="Times New Roman"/>
        </w:rPr>
      </w:pPr>
      <w:r>
        <w:rPr>
          <w:rFonts w:ascii="Times New Roman" w:eastAsia="Times New Roman" w:hAnsi="Times New Roman" w:cs="Times New Roman"/>
        </w:rPr>
        <w:t>Također</w:t>
      </w:r>
      <w:r w:rsidR="00F147EB" w:rsidRPr="00FA2C65">
        <w:rPr>
          <w:rFonts w:ascii="Times New Roman" w:eastAsia="Times New Roman" w:hAnsi="Times New Roman" w:cs="Times New Roman"/>
        </w:rPr>
        <w:t xml:space="preserve">, </w:t>
      </w:r>
      <w:r w:rsidR="008E001D">
        <w:rPr>
          <w:rFonts w:ascii="Times New Roman" w:eastAsia="Times New Roman" w:hAnsi="Times New Roman" w:cs="Times New Roman"/>
        </w:rPr>
        <w:t>2027. godine</w:t>
      </w:r>
      <w:r w:rsidR="00F147EB" w:rsidRPr="00FA2C65">
        <w:rPr>
          <w:rFonts w:ascii="Times New Roman" w:eastAsia="Times New Roman" w:hAnsi="Times New Roman" w:cs="Times New Roman"/>
        </w:rPr>
        <w:t xml:space="preserve"> planirana je vanjska evaluacija </w:t>
      </w:r>
      <w:r w:rsidR="008E001D" w:rsidRPr="00FA2C65">
        <w:rPr>
          <w:rFonts w:ascii="Times New Roman" w:hAnsi="Times New Roman" w:cs="Times New Roman"/>
          <w:lang w:eastAsia="hr-HR"/>
        </w:rPr>
        <w:t>Nacionalnog plana za uključivanje Roma</w:t>
      </w:r>
      <w:r w:rsidR="008E001D" w:rsidRPr="00FA2C65">
        <w:rPr>
          <w:rFonts w:ascii="Times New Roman" w:eastAsia="Times New Roman" w:hAnsi="Times New Roman" w:cs="Times New Roman"/>
        </w:rPr>
        <w:t xml:space="preserve"> </w:t>
      </w:r>
      <w:r w:rsidR="00F147EB" w:rsidRPr="00FA2C65">
        <w:rPr>
          <w:rFonts w:ascii="Times New Roman" w:eastAsia="Times New Roman" w:hAnsi="Times New Roman" w:cs="Times New Roman"/>
        </w:rPr>
        <w:t>i pratećih provedbenih dokumenata s ciljem procjene učinka provedbenih mjera na definirana područja intervencije. Rezultati vanjsk</w:t>
      </w:r>
      <w:r w:rsidR="00FA2C65">
        <w:rPr>
          <w:rFonts w:ascii="Times New Roman" w:eastAsia="Times New Roman" w:hAnsi="Times New Roman" w:cs="Times New Roman"/>
        </w:rPr>
        <w:t>e evaluacije ujedno će, skupa s</w:t>
      </w:r>
      <w:r w:rsidR="00F147EB" w:rsidRPr="00FA2C65">
        <w:rPr>
          <w:rFonts w:ascii="Times New Roman" w:eastAsia="Times New Roman" w:hAnsi="Times New Roman" w:cs="Times New Roman"/>
        </w:rPr>
        <w:t xml:space="preserve"> rezultatima formativne evaluacije sredinom provedbenog razdoblja</w:t>
      </w:r>
      <w:r w:rsidR="008E001D">
        <w:rPr>
          <w:rFonts w:ascii="Times New Roman" w:eastAsia="Times New Roman" w:hAnsi="Times New Roman" w:cs="Times New Roman"/>
        </w:rPr>
        <w:t xml:space="preserve">, kao i nalazima ponovljenog istraživanja baznih </w:t>
      </w:r>
      <w:r w:rsidR="00C918CC">
        <w:rPr>
          <w:rFonts w:ascii="Times New Roman" w:eastAsia="Times New Roman" w:hAnsi="Times New Roman" w:cs="Times New Roman"/>
        </w:rPr>
        <w:t xml:space="preserve">podataka </w:t>
      </w:r>
      <w:r w:rsidR="00F147EB" w:rsidRPr="00FA2C65">
        <w:rPr>
          <w:rFonts w:ascii="Times New Roman" w:eastAsia="Times New Roman" w:hAnsi="Times New Roman" w:cs="Times New Roman"/>
        </w:rPr>
        <w:t>služiti kao o</w:t>
      </w:r>
      <w:r w:rsidR="00FA2C65">
        <w:rPr>
          <w:rFonts w:ascii="Times New Roman" w:eastAsia="Times New Roman" w:hAnsi="Times New Roman" w:cs="Times New Roman"/>
        </w:rPr>
        <w:t>snova za izradu novog akta strateškog planiranja</w:t>
      </w:r>
      <w:r w:rsidR="00F147EB" w:rsidRPr="00FA2C65">
        <w:rPr>
          <w:rFonts w:ascii="Times New Roman" w:eastAsia="Times New Roman" w:hAnsi="Times New Roman" w:cs="Times New Roman"/>
        </w:rPr>
        <w:t xml:space="preserve"> za razdoblje </w:t>
      </w:r>
      <w:r w:rsidR="008E001D">
        <w:rPr>
          <w:rFonts w:ascii="Times New Roman" w:eastAsia="Times New Roman" w:hAnsi="Times New Roman" w:cs="Times New Roman"/>
        </w:rPr>
        <w:t xml:space="preserve">poslije </w:t>
      </w:r>
      <w:r w:rsidR="00F147EB" w:rsidRPr="00FA2C65">
        <w:rPr>
          <w:rFonts w:ascii="Times New Roman" w:eastAsia="Times New Roman" w:hAnsi="Times New Roman" w:cs="Times New Roman"/>
        </w:rPr>
        <w:t>2027</w:t>
      </w:r>
      <w:r w:rsidR="00AB18B9">
        <w:rPr>
          <w:rFonts w:ascii="Times New Roman" w:eastAsia="Times New Roman" w:hAnsi="Times New Roman" w:cs="Times New Roman"/>
        </w:rPr>
        <w:t>.</w:t>
      </w:r>
      <w:r w:rsidR="008E001D">
        <w:rPr>
          <w:rFonts w:ascii="Times New Roman" w:eastAsia="Times New Roman" w:hAnsi="Times New Roman" w:cs="Times New Roman"/>
        </w:rPr>
        <w:t xml:space="preserve"> godine</w:t>
      </w:r>
      <w:r w:rsidR="00F147EB" w:rsidRPr="00FA2C65">
        <w:rPr>
          <w:rFonts w:ascii="Times New Roman" w:eastAsia="Times New Roman" w:hAnsi="Times New Roman" w:cs="Times New Roman"/>
        </w:rPr>
        <w:t xml:space="preserve">. </w:t>
      </w:r>
    </w:p>
    <w:p w14:paraId="5E7992B5" w14:textId="15F1C5DA" w:rsidR="00F147EB" w:rsidRDefault="008E001D" w:rsidP="00901C2E">
      <w:pPr>
        <w:spacing w:after="240" w:line="360" w:lineRule="auto"/>
        <w:ind w:left="567" w:right="567"/>
        <w:jc w:val="both"/>
        <w:rPr>
          <w:rFonts w:ascii="Times New Roman" w:eastAsia="Times New Roman" w:hAnsi="Times New Roman" w:cs="Times New Roman"/>
        </w:rPr>
      </w:pPr>
      <w:r>
        <w:rPr>
          <w:rFonts w:ascii="Times New Roman" w:eastAsia="Times New Roman" w:hAnsi="Times New Roman" w:cs="Times New Roman"/>
        </w:rPr>
        <w:t xml:space="preserve">Budući tijela državne uprave rijetko prikupljaju podatke razdvojene s obzirom na etničku pripadnost, a da zbog visokih cijena provedbe istraživanja s tzv. „teško dostupnim skupinama“ (gdje se dostupnost </w:t>
      </w:r>
      <w:r w:rsidR="00E97085">
        <w:rPr>
          <w:rFonts w:ascii="Times New Roman" w:eastAsia="Times New Roman" w:hAnsi="Times New Roman" w:cs="Times New Roman"/>
        </w:rPr>
        <w:t xml:space="preserve">prvenstveno </w:t>
      </w:r>
      <w:r>
        <w:rPr>
          <w:rFonts w:ascii="Times New Roman" w:eastAsia="Times New Roman" w:hAnsi="Times New Roman" w:cs="Times New Roman"/>
        </w:rPr>
        <w:t>odnosi na njihov relativno mali udio u općoj populaciji</w:t>
      </w:r>
      <w:r w:rsidR="00E97085">
        <w:rPr>
          <w:rFonts w:ascii="Times New Roman" w:eastAsia="Times New Roman" w:hAnsi="Times New Roman" w:cs="Times New Roman"/>
        </w:rPr>
        <w:t>) podatke nije niti moguće prikupljati na godišnjoj razini</w:t>
      </w:r>
      <w:r w:rsidR="002D0C73">
        <w:rPr>
          <w:rFonts w:ascii="Times New Roman" w:eastAsia="Times New Roman" w:hAnsi="Times New Roman" w:cs="Times New Roman"/>
        </w:rPr>
        <w:t>,</w:t>
      </w:r>
      <w:r w:rsidR="00E97085">
        <w:rPr>
          <w:rFonts w:ascii="Times New Roman" w:eastAsia="Times New Roman" w:hAnsi="Times New Roman" w:cs="Times New Roman"/>
        </w:rPr>
        <w:t xml:space="preserve"> Ured je 2024. godine planirao repliciranje istraživanja baznih podataka. Pri tome će originalni anketni upitnik istraživanja baznih podataka biti minimalno korigiran kako bi se osigurala maksimalno moguća usporedivost s istraživanjima koje će u svrhu procjene učinkovitosti novog Okvira </w:t>
      </w:r>
      <w:r w:rsidR="00B10AE9">
        <w:rPr>
          <w:rFonts w:ascii="Times New Roman" w:eastAsia="Times New Roman" w:hAnsi="Times New Roman" w:cs="Times New Roman"/>
        </w:rPr>
        <w:t xml:space="preserve">EU </w:t>
      </w:r>
      <w:r w:rsidR="00E97085">
        <w:rPr>
          <w:rFonts w:ascii="Times New Roman" w:eastAsia="Times New Roman" w:hAnsi="Times New Roman" w:cs="Times New Roman"/>
        </w:rPr>
        <w:t>za jednakost, uključivanje i participaciju Roma provoditi Agencija Europske unije za temeljna prava, budući je srednjoročna evaluacija na razini  Europske unije planirana 2025. godine</w:t>
      </w:r>
      <w:r w:rsidR="00EB08DD">
        <w:rPr>
          <w:rFonts w:ascii="Times New Roman" w:eastAsia="Times New Roman" w:hAnsi="Times New Roman" w:cs="Times New Roman"/>
        </w:rPr>
        <w:t>, kao i ex-post evaluacija 2028. godine.</w:t>
      </w:r>
      <w:r w:rsidR="00E97085">
        <w:rPr>
          <w:rFonts w:ascii="Times New Roman" w:eastAsia="Times New Roman" w:hAnsi="Times New Roman" w:cs="Times New Roman"/>
        </w:rPr>
        <w:t xml:space="preserve"> </w:t>
      </w:r>
    </w:p>
    <w:p w14:paraId="78FE0610" w14:textId="584DB712" w:rsidR="00BF64DE" w:rsidRDefault="00D66169" w:rsidP="00901C2E">
      <w:pPr>
        <w:spacing w:line="360" w:lineRule="auto"/>
        <w:ind w:left="567" w:right="567"/>
        <w:jc w:val="both"/>
        <w:rPr>
          <w:rFonts w:ascii="Times New Roman" w:hAnsi="Times New Roman" w:cs="Times New Roman"/>
          <w:lang w:eastAsia="hr-HR"/>
        </w:rPr>
      </w:pPr>
      <w:r w:rsidRPr="00EB08DD">
        <w:rPr>
          <w:rFonts w:ascii="Times New Roman" w:hAnsi="Times New Roman" w:cs="Times New Roman"/>
          <w:lang w:eastAsia="hr-HR"/>
        </w:rPr>
        <w:t>Povrh navedenog, Ured za ljudska prava obveza</w:t>
      </w:r>
      <w:r w:rsidR="00EB08DD" w:rsidRPr="00EB08DD">
        <w:rPr>
          <w:rFonts w:ascii="Times New Roman" w:hAnsi="Times New Roman" w:cs="Times New Roman"/>
          <w:lang w:eastAsia="hr-HR"/>
        </w:rPr>
        <w:t xml:space="preserve">n je 2023., 2025., 2027. i 2029. godine dostaviti Europskoj </w:t>
      </w:r>
      <w:r w:rsidR="0018608E">
        <w:rPr>
          <w:rFonts w:ascii="Times New Roman" w:hAnsi="Times New Roman" w:cs="Times New Roman"/>
          <w:lang w:eastAsia="hr-HR"/>
        </w:rPr>
        <w:t>k</w:t>
      </w:r>
      <w:r w:rsidR="00EB08DD" w:rsidRPr="00EB08DD">
        <w:rPr>
          <w:rFonts w:ascii="Times New Roman" w:hAnsi="Times New Roman" w:cs="Times New Roman"/>
          <w:lang w:eastAsia="hr-HR"/>
        </w:rPr>
        <w:t xml:space="preserve">omisiji izvješće o provedbi </w:t>
      </w:r>
      <w:r w:rsidR="0018608E">
        <w:rPr>
          <w:rFonts w:ascii="Times New Roman" w:hAnsi="Times New Roman" w:cs="Times New Roman"/>
          <w:lang w:eastAsia="hr-HR"/>
        </w:rPr>
        <w:t>O</w:t>
      </w:r>
      <w:r w:rsidR="00EB08DD" w:rsidRPr="00EB08DD">
        <w:rPr>
          <w:rFonts w:ascii="Times New Roman" w:hAnsi="Times New Roman" w:cs="Times New Roman"/>
          <w:lang w:eastAsia="hr-HR"/>
        </w:rPr>
        <w:t>kvira</w:t>
      </w:r>
      <w:r w:rsidR="0018608E">
        <w:rPr>
          <w:rFonts w:ascii="Times New Roman" w:hAnsi="Times New Roman" w:cs="Times New Roman"/>
          <w:lang w:eastAsia="hr-HR"/>
        </w:rPr>
        <w:t xml:space="preserve"> </w:t>
      </w:r>
      <w:r w:rsidR="0018608E" w:rsidRPr="00EB08DD">
        <w:rPr>
          <w:rFonts w:ascii="Times New Roman" w:hAnsi="Times New Roman" w:cs="Times New Roman"/>
          <w:lang w:eastAsia="hr-HR"/>
        </w:rPr>
        <w:t>E</w:t>
      </w:r>
      <w:r w:rsidR="0018608E">
        <w:rPr>
          <w:rFonts w:ascii="Times New Roman" w:hAnsi="Times New Roman" w:cs="Times New Roman"/>
          <w:lang w:eastAsia="hr-HR"/>
        </w:rPr>
        <w:t>U</w:t>
      </w:r>
      <w:r w:rsidR="00EB08DD">
        <w:rPr>
          <w:rFonts w:ascii="Times New Roman" w:hAnsi="Times New Roman" w:cs="Times New Roman"/>
          <w:lang w:eastAsia="hr-HR"/>
        </w:rPr>
        <w:t xml:space="preserve">, a planirano je i praćenje provedbe </w:t>
      </w:r>
      <w:r w:rsidR="0018608E">
        <w:rPr>
          <w:rFonts w:ascii="Times New Roman" w:hAnsi="Times New Roman" w:cs="Times New Roman"/>
          <w:lang w:eastAsia="hr-HR"/>
        </w:rPr>
        <w:t>O</w:t>
      </w:r>
      <w:r w:rsidR="00EB08DD">
        <w:rPr>
          <w:rFonts w:ascii="Times New Roman" w:hAnsi="Times New Roman" w:cs="Times New Roman"/>
          <w:lang w:eastAsia="hr-HR"/>
        </w:rPr>
        <w:t xml:space="preserve">kvira </w:t>
      </w:r>
      <w:r w:rsidR="0018608E">
        <w:rPr>
          <w:rFonts w:ascii="Times New Roman" w:hAnsi="Times New Roman" w:cs="Times New Roman"/>
          <w:lang w:eastAsia="hr-HR"/>
        </w:rPr>
        <w:t xml:space="preserve">EU </w:t>
      </w:r>
      <w:r w:rsidR="00EB08DD">
        <w:rPr>
          <w:rFonts w:ascii="Times New Roman" w:hAnsi="Times New Roman" w:cs="Times New Roman"/>
          <w:lang w:eastAsia="hr-HR"/>
        </w:rPr>
        <w:t xml:space="preserve">od strane organizacija civilnog društva i to 2022., 2026., 2028. te 2030. godine. </w:t>
      </w:r>
    </w:p>
    <w:p w14:paraId="443B8B9F" w14:textId="4D6A0D79" w:rsidR="00EB08DD" w:rsidRDefault="00EB08DD" w:rsidP="00901C2E">
      <w:pPr>
        <w:spacing w:line="360" w:lineRule="auto"/>
        <w:ind w:left="567" w:right="567"/>
        <w:jc w:val="both"/>
        <w:rPr>
          <w:rFonts w:ascii="Times New Roman" w:hAnsi="Times New Roman" w:cs="Times New Roman"/>
          <w:lang w:eastAsia="hr-HR"/>
        </w:rPr>
      </w:pPr>
      <w:r>
        <w:rPr>
          <w:rFonts w:ascii="Times New Roman" w:hAnsi="Times New Roman" w:cs="Times New Roman"/>
          <w:lang w:eastAsia="hr-HR"/>
        </w:rPr>
        <w:t>Konačno, Povjerenstvo za praćenje provedbe Nacionalne strategije za uključivanje Roma, a koje je oformljeno nakon usvajanja prvog nacionalnog dokumenta usmjerenog integraciji pripadnika romske nacionalne manjine, nastavi</w:t>
      </w:r>
      <w:r w:rsidR="0097469F">
        <w:rPr>
          <w:rFonts w:ascii="Times New Roman" w:hAnsi="Times New Roman" w:cs="Times New Roman"/>
          <w:lang w:eastAsia="hr-HR"/>
        </w:rPr>
        <w:t>t će</w:t>
      </w:r>
      <w:r>
        <w:rPr>
          <w:rFonts w:ascii="Times New Roman" w:hAnsi="Times New Roman" w:cs="Times New Roman"/>
          <w:lang w:eastAsia="hr-HR"/>
        </w:rPr>
        <w:t xml:space="preserve"> funkcionirati i po usvajanju Nacionalnog plana za uključivanje Roma. Sastanci Povjerenstva u pravilu se održavaju jednom u tri mjeseca, a po potrebi i češće</w:t>
      </w:r>
      <w:r w:rsidR="00C918CC">
        <w:rPr>
          <w:rFonts w:ascii="Times New Roman" w:hAnsi="Times New Roman" w:cs="Times New Roman"/>
          <w:lang w:eastAsia="hr-HR"/>
        </w:rPr>
        <w:t>. S</w:t>
      </w:r>
      <w:r>
        <w:rPr>
          <w:rFonts w:ascii="Times New Roman" w:hAnsi="Times New Roman" w:cs="Times New Roman"/>
          <w:lang w:eastAsia="hr-HR"/>
        </w:rPr>
        <w:t xml:space="preserve"> krajnjim ciljem što je moguće šire komunikacije o provedbi strateškog dokumenta</w:t>
      </w:r>
      <w:r w:rsidR="00C918CC">
        <w:rPr>
          <w:rFonts w:ascii="Times New Roman" w:hAnsi="Times New Roman" w:cs="Times New Roman"/>
          <w:lang w:eastAsia="hr-HR"/>
        </w:rPr>
        <w:t xml:space="preserve"> dvije od redovne četiri</w:t>
      </w:r>
      <w:r>
        <w:rPr>
          <w:rFonts w:ascii="Times New Roman" w:hAnsi="Times New Roman" w:cs="Times New Roman"/>
          <w:lang w:eastAsia="hr-HR"/>
        </w:rPr>
        <w:t xml:space="preserve"> </w:t>
      </w:r>
      <w:r w:rsidR="00C918CC">
        <w:rPr>
          <w:rFonts w:ascii="Times New Roman" w:hAnsi="Times New Roman" w:cs="Times New Roman"/>
          <w:lang w:eastAsia="hr-HR"/>
        </w:rPr>
        <w:t xml:space="preserve">godišnje </w:t>
      </w:r>
      <w:r>
        <w:rPr>
          <w:rFonts w:ascii="Times New Roman" w:hAnsi="Times New Roman" w:cs="Times New Roman"/>
          <w:lang w:eastAsia="hr-HR"/>
        </w:rPr>
        <w:t>sjednice Povjerenstva za praćenje nacionalnog dokumenta</w:t>
      </w:r>
      <w:r w:rsidR="00C918CC">
        <w:rPr>
          <w:rFonts w:ascii="Times New Roman" w:hAnsi="Times New Roman" w:cs="Times New Roman"/>
          <w:lang w:eastAsia="hr-HR"/>
        </w:rPr>
        <w:t>, planiraju se održavati na regionalnoj razini.</w:t>
      </w:r>
    </w:p>
    <w:p w14:paraId="2D839690" w14:textId="77777777" w:rsidR="00E11696" w:rsidRDefault="00E11696" w:rsidP="00901C2E">
      <w:pPr>
        <w:spacing w:line="360" w:lineRule="auto"/>
        <w:ind w:left="1474"/>
        <w:jc w:val="both"/>
        <w:rPr>
          <w:rFonts w:ascii="Times New Roman" w:hAnsi="Times New Roman" w:cs="Times New Roman"/>
          <w:lang w:eastAsia="hr-HR"/>
        </w:rPr>
      </w:pPr>
    </w:p>
    <w:p w14:paraId="56867A53" w14:textId="77777777" w:rsidR="00B033A7" w:rsidRDefault="00B033A7" w:rsidP="00901C2E">
      <w:pPr>
        <w:spacing w:line="360" w:lineRule="auto"/>
        <w:ind w:left="1474"/>
        <w:jc w:val="both"/>
        <w:rPr>
          <w:rFonts w:ascii="Times New Roman" w:hAnsi="Times New Roman" w:cs="Times New Roman"/>
          <w:lang w:eastAsia="hr-HR"/>
        </w:rPr>
      </w:pPr>
    </w:p>
    <w:p w14:paraId="000FA06B" w14:textId="77777777" w:rsidR="00B033A7" w:rsidRDefault="00B033A7" w:rsidP="00901C2E">
      <w:pPr>
        <w:spacing w:line="360" w:lineRule="auto"/>
        <w:ind w:left="1474"/>
        <w:jc w:val="both"/>
        <w:rPr>
          <w:rFonts w:ascii="Times New Roman" w:hAnsi="Times New Roman" w:cs="Times New Roman"/>
          <w:lang w:eastAsia="hr-HR"/>
        </w:rPr>
      </w:pPr>
    </w:p>
    <w:p w14:paraId="7289C950" w14:textId="77777777" w:rsidR="00B033A7" w:rsidRDefault="00B033A7" w:rsidP="00901C2E">
      <w:pPr>
        <w:spacing w:line="360" w:lineRule="auto"/>
        <w:ind w:left="1474"/>
        <w:jc w:val="both"/>
        <w:rPr>
          <w:rFonts w:ascii="Times New Roman" w:hAnsi="Times New Roman" w:cs="Times New Roman"/>
          <w:lang w:eastAsia="hr-HR"/>
        </w:rPr>
      </w:pPr>
    </w:p>
    <w:p w14:paraId="2AFCF4DB" w14:textId="77777777" w:rsidR="00B033A7" w:rsidRDefault="00B033A7" w:rsidP="00901C2E">
      <w:pPr>
        <w:spacing w:line="360" w:lineRule="auto"/>
        <w:ind w:left="1474"/>
        <w:jc w:val="both"/>
        <w:rPr>
          <w:rFonts w:ascii="Times New Roman" w:hAnsi="Times New Roman" w:cs="Times New Roman"/>
          <w:lang w:eastAsia="hr-HR"/>
        </w:rPr>
      </w:pPr>
    </w:p>
    <w:p w14:paraId="454A4150" w14:textId="77777777" w:rsidR="00B033A7" w:rsidRDefault="00B033A7" w:rsidP="00901C2E">
      <w:pPr>
        <w:spacing w:line="360" w:lineRule="auto"/>
        <w:ind w:left="1474"/>
        <w:jc w:val="both"/>
        <w:rPr>
          <w:rFonts w:ascii="Times New Roman" w:hAnsi="Times New Roman" w:cs="Times New Roman"/>
          <w:lang w:eastAsia="hr-HR"/>
        </w:rPr>
      </w:pPr>
    </w:p>
    <w:p w14:paraId="4CB8660A" w14:textId="77777777" w:rsidR="00B033A7" w:rsidRDefault="00B033A7" w:rsidP="00901C2E">
      <w:pPr>
        <w:spacing w:line="360" w:lineRule="auto"/>
        <w:ind w:left="1474"/>
        <w:jc w:val="both"/>
        <w:rPr>
          <w:rFonts w:ascii="Times New Roman" w:hAnsi="Times New Roman" w:cs="Times New Roman"/>
          <w:lang w:eastAsia="hr-HR"/>
        </w:rPr>
      </w:pPr>
    </w:p>
    <w:p w14:paraId="592F6E84" w14:textId="77777777" w:rsidR="00B033A7" w:rsidRDefault="00B033A7" w:rsidP="00901C2E">
      <w:pPr>
        <w:spacing w:line="360" w:lineRule="auto"/>
        <w:ind w:left="1474"/>
        <w:jc w:val="both"/>
        <w:rPr>
          <w:rFonts w:ascii="Times New Roman" w:hAnsi="Times New Roman" w:cs="Times New Roman"/>
          <w:lang w:eastAsia="hr-HR"/>
        </w:rPr>
      </w:pPr>
    </w:p>
    <w:p w14:paraId="0BAF927A" w14:textId="77777777" w:rsidR="00B033A7" w:rsidRDefault="00B033A7" w:rsidP="00901C2E">
      <w:pPr>
        <w:spacing w:line="360" w:lineRule="auto"/>
        <w:ind w:left="1474"/>
        <w:jc w:val="both"/>
        <w:rPr>
          <w:rFonts w:ascii="Times New Roman" w:hAnsi="Times New Roman" w:cs="Times New Roman"/>
          <w:lang w:eastAsia="hr-HR"/>
        </w:rPr>
      </w:pPr>
    </w:p>
    <w:p w14:paraId="7EBCA1F2" w14:textId="44099C75" w:rsidR="00F333FC" w:rsidRDefault="00F333FC" w:rsidP="00901C2E">
      <w:pPr>
        <w:spacing w:line="360" w:lineRule="auto"/>
        <w:jc w:val="both"/>
        <w:rPr>
          <w:rFonts w:ascii="Times New Roman" w:hAnsi="Times New Roman" w:cs="Times New Roman"/>
          <w:lang w:eastAsia="hr-HR"/>
        </w:rPr>
      </w:pPr>
    </w:p>
    <w:p w14:paraId="2C33CFAE" w14:textId="1ADD4811" w:rsidR="00E11696" w:rsidRPr="00C67072" w:rsidRDefault="00B033A7" w:rsidP="00122165">
      <w:pPr>
        <w:pStyle w:val="Heading1"/>
        <w:ind w:firstLine="720"/>
        <w:rPr>
          <w:rFonts w:ascii="Times New Roman" w:hAnsi="Times New Roman" w:cs="Times New Roman"/>
          <w:b/>
          <w:color w:val="auto"/>
          <w:sz w:val="28"/>
          <w:szCs w:val="28"/>
          <w:lang w:eastAsia="hr-HR"/>
        </w:rPr>
      </w:pPr>
      <w:bookmarkStart w:id="339" w:name="_Toc75167874"/>
      <w:r w:rsidRPr="00C67072">
        <w:rPr>
          <w:rFonts w:ascii="Times New Roman" w:hAnsi="Times New Roman" w:cs="Times New Roman"/>
          <w:b/>
          <w:color w:val="auto"/>
          <w:sz w:val="28"/>
          <w:szCs w:val="28"/>
          <w:lang w:eastAsia="hr-HR"/>
        </w:rPr>
        <w:t>1</w:t>
      </w:r>
      <w:r w:rsidR="00391573">
        <w:rPr>
          <w:rFonts w:ascii="Times New Roman" w:hAnsi="Times New Roman" w:cs="Times New Roman"/>
          <w:b/>
          <w:color w:val="auto"/>
          <w:sz w:val="28"/>
          <w:szCs w:val="28"/>
          <w:lang w:eastAsia="hr-HR"/>
        </w:rPr>
        <w:t>2</w:t>
      </w:r>
      <w:r w:rsidRPr="00C67072">
        <w:rPr>
          <w:rFonts w:ascii="Times New Roman" w:hAnsi="Times New Roman" w:cs="Times New Roman"/>
          <w:b/>
          <w:color w:val="auto"/>
          <w:sz w:val="28"/>
          <w:szCs w:val="28"/>
          <w:lang w:eastAsia="hr-HR"/>
        </w:rPr>
        <w:t>.</w:t>
      </w:r>
      <w:r w:rsidR="00E11696" w:rsidRPr="00C67072">
        <w:rPr>
          <w:rFonts w:ascii="Times New Roman" w:hAnsi="Times New Roman" w:cs="Times New Roman"/>
          <w:b/>
          <w:color w:val="auto"/>
          <w:sz w:val="28"/>
          <w:szCs w:val="28"/>
          <w:lang w:eastAsia="hr-HR"/>
        </w:rPr>
        <w:t xml:space="preserve"> Prilozi</w:t>
      </w:r>
      <w:bookmarkEnd w:id="339"/>
    </w:p>
    <w:p w14:paraId="6D7ECBDB" w14:textId="77777777" w:rsidR="00B033A7" w:rsidRDefault="00B033A7" w:rsidP="00B40490">
      <w:pPr>
        <w:pStyle w:val="Heading2"/>
        <w:rPr>
          <w:rFonts w:ascii="Times New Roman" w:hAnsi="Times New Roman" w:cs="Times New Roman"/>
          <w:lang w:eastAsia="hr-HR"/>
        </w:rPr>
      </w:pPr>
    </w:p>
    <w:p w14:paraId="674DE6D3" w14:textId="23320D03" w:rsidR="00E11696" w:rsidRPr="00C67072" w:rsidRDefault="00391573" w:rsidP="00122165">
      <w:pPr>
        <w:pStyle w:val="Heading2"/>
        <w:ind w:left="720"/>
        <w:jc w:val="both"/>
        <w:rPr>
          <w:rFonts w:ascii="Times New Roman" w:hAnsi="Times New Roman" w:cs="Times New Roman"/>
          <w:color w:val="auto"/>
          <w:sz w:val="24"/>
          <w:szCs w:val="24"/>
          <w:u w:val="single"/>
          <w:lang w:eastAsia="hr-HR"/>
        </w:rPr>
      </w:pPr>
      <w:bookmarkStart w:id="340" w:name="_Toc75167875"/>
      <w:r>
        <w:rPr>
          <w:rFonts w:ascii="Times New Roman" w:hAnsi="Times New Roman" w:cs="Times New Roman"/>
          <w:color w:val="auto"/>
          <w:sz w:val="24"/>
          <w:szCs w:val="24"/>
          <w:u w:val="single"/>
          <w:lang w:eastAsia="hr-HR"/>
        </w:rPr>
        <w:t xml:space="preserve">12.1. </w:t>
      </w:r>
      <w:r w:rsidR="00C85033">
        <w:rPr>
          <w:rFonts w:ascii="Times New Roman" w:hAnsi="Times New Roman" w:cs="Times New Roman"/>
          <w:color w:val="auto"/>
          <w:sz w:val="24"/>
          <w:szCs w:val="24"/>
          <w:u w:val="single"/>
          <w:lang w:eastAsia="hr-HR"/>
        </w:rPr>
        <w:t>Z</w:t>
      </w:r>
      <w:r w:rsidR="00B033A7" w:rsidRPr="00C67072">
        <w:rPr>
          <w:rFonts w:ascii="Times New Roman" w:hAnsi="Times New Roman" w:cs="Times New Roman"/>
          <w:color w:val="auto"/>
          <w:sz w:val="24"/>
          <w:szCs w:val="24"/>
          <w:u w:val="single"/>
          <w:lang w:eastAsia="hr-HR"/>
        </w:rPr>
        <w:t>akonodavni</w:t>
      </w:r>
      <w:r w:rsidR="001917F5">
        <w:rPr>
          <w:rFonts w:ascii="Times New Roman" w:hAnsi="Times New Roman" w:cs="Times New Roman"/>
          <w:color w:val="auto"/>
          <w:sz w:val="24"/>
          <w:szCs w:val="24"/>
          <w:u w:val="single"/>
          <w:lang w:eastAsia="hr-HR"/>
        </w:rPr>
        <w:t xml:space="preserve"> i institucionalni</w:t>
      </w:r>
      <w:r w:rsidR="00B033A7" w:rsidRPr="00C67072">
        <w:rPr>
          <w:rFonts w:ascii="Times New Roman" w:hAnsi="Times New Roman" w:cs="Times New Roman"/>
          <w:color w:val="auto"/>
          <w:sz w:val="24"/>
          <w:szCs w:val="24"/>
          <w:u w:val="single"/>
          <w:lang w:eastAsia="hr-HR"/>
        </w:rPr>
        <w:t xml:space="preserve"> okvir zaštite prava pripadnika </w:t>
      </w:r>
      <w:r w:rsidR="00C85033">
        <w:rPr>
          <w:rFonts w:ascii="Times New Roman" w:hAnsi="Times New Roman" w:cs="Times New Roman"/>
          <w:color w:val="auto"/>
          <w:sz w:val="24"/>
          <w:szCs w:val="24"/>
          <w:u w:val="single"/>
          <w:lang w:eastAsia="hr-HR"/>
        </w:rPr>
        <w:t>nacionalnih manjina u Republici Hrvatskoj</w:t>
      </w:r>
      <w:bookmarkEnd w:id="340"/>
    </w:p>
    <w:p w14:paraId="360FF633" w14:textId="1B36ED46" w:rsidR="00191FB9" w:rsidRDefault="00191FB9" w:rsidP="00901C2E">
      <w:pPr>
        <w:pStyle w:val="FootnoteText"/>
        <w:jc w:val="both"/>
        <w:rPr>
          <w:rFonts w:ascii="Times New Roman" w:hAnsi="Times New Roman" w:cs="Times New Roman"/>
          <w:sz w:val="22"/>
          <w:szCs w:val="22"/>
        </w:rPr>
      </w:pPr>
    </w:p>
    <w:p w14:paraId="2100CFC6" w14:textId="17AA9F77" w:rsidR="004B152C" w:rsidRDefault="004B152C" w:rsidP="00122165">
      <w:pPr>
        <w:pStyle w:val="FootnoteText"/>
        <w:spacing w:line="360" w:lineRule="auto"/>
        <w:ind w:left="720"/>
        <w:jc w:val="both"/>
        <w:rPr>
          <w:rFonts w:ascii="Times New Roman" w:hAnsi="Times New Roman" w:cs="Times New Roman"/>
          <w:sz w:val="22"/>
          <w:szCs w:val="22"/>
        </w:rPr>
      </w:pPr>
      <w:r>
        <w:rPr>
          <w:rFonts w:ascii="Times New Roman" w:hAnsi="Times New Roman" w:cs="Times New Roman"/>
          <w:sz w:val="22"/>
          <w:szCs w:val="22"/>
        </w:rPr>
        <w:t>Prava nacionalnih manjina u Republici Hrvatskoj uređena su Ustavom Republike Hrvatske</w:t>
      </w:r>
      <w:r>
        <w:rPr>
          <w:rStyle w:val="FootnoteReference"/>
          <w:rFonts w:ascii="Times New Roman" w:hAnsi="Times New Roman" w:cs="Times New Roman"/>
          <w:sz w:val="22"/>
          <w:szCs w:val="22"/>
        </w:rPr>
        <w:footnoteReference w:id="101"/>
      </w:r>
      <w:r>
        <w:rPr>
          <w:rFonts w:ascii="Times New Roman" w:hAnsi="Times New Roman" w:cs="Times New Roman"/>
          <w:sz w:val="22"/>
          <w:szCs w:val="22"/>
        </w:rPr>
        <w:t>, Ustavnim zakonom o pravima nacionalnih manjina</w:t>
      </w:r>
      <w:r>
        <w:rPr>
          <w:rStyle w:val="FootnoteReference"/>
          <w:rFonts w:ascii="Times New Roman" w:hAnsi="Times New Roman" w:cs="Times New Roman"/>
          <w:sz w:val="22"/>
          <w:szCs w:val="22"/>
        </w:rPr>
        <w:footnoteReference w:id="102"/>
      </w:r>
      <w:r>
        <w:rPr>
          <w:rFonts w:ascii="Times New Roman" w:hAnsi="Times New Roman" w:cs="Times New Roman"/>
          <w:sz w:val="22"/>
          <w:szCs w:val="22"/>
        </w:rPr>
        <w:t xml:space="preserve"> i drugim nacionalnim propisima. </w:t>
      </w:r>
    </w:p>
    <w:p w14:paraId="71DB2C70" w14:textId="77777777" w:rsidR="004B152C" w:rsidRDefault="004B152C" w:rsidP="00122165">
      <w:pPr>
        <w:pStyle w:val="FootnoteText"/>
        <w:spacing w:line="360" w:lineRule="auto"/>
        <w:ind w:left="720"/>
        <w:jc w:val="both"/>
        <w:rPr>
          <w:rFonts w:ascii="Times New Roman" w:hAnsi="Times New Roman" w:cs="Times New Roman"/>
          <w:i/>
          <w:sz w:val="22"/>
          <w:szCs w:val="22"/>
        </w:rPr>
      </w:pPr>
    </w:p>
    <w:p w14:paraId="52A1CB1E" w14:textId="387509C7" w:rsidR="00191FB9" w:rsidRDefault="004F50A1" w:rsidP="00122165">
      <w:pPr>
        <w:pStyle w:val="FootnoteText"/>
        <w:spacing w:line="360" w:lineRule="auto"/>
        <w:ind w:left="720"/>
        <w:jc w:val="both"/>
        <w:rPr>
          <w:rFonts w:ascii="Times New Roman" w:hAnsi="Times New Roman" w:cs="Times New Roman"/>
          <w:sz w:val="22"/>
          <w:szCs w:val="22"/>
        </w:rPr>
      </w:pPr>
      <w:r>
        <w:rPr>
          <w:rFonts w:ascii="Times New Roman" w:hAnsi="Times New Roman" w:cs="Times New Roman"/>
          <w:sz w:val="22"/>
          <w:szCs w:val="22"/>
        </w:rPr>
        <w:t>U izvorišnim osnovama Ustava Republike Hrvatske izrijekom su navedene 22 nacionalne manjine</w:t>
      </w:r>
      <w:r w:rsidR="00653595">
        <w:rPr>
          <w:rStyle w:val="FootnoteReference"/>
          <w:rFonts w:ascii="Times New Roman" w:hAnsi="Times New Roman" w:cs="Times New Roman"/>
          <w:sz w:val="22"/>
          <w:szCs w:val="22"/>
        </w:rPr>
        <w:footnoteReference w:id="103"/>
      </w:r>
      <w:r>
        <w:rPr>
          <w:rFonts w:ascii="Times New Roman" w:hAnsi="Times New Roman" w:cs="Times New Roman"/>
          <w:sz w:val="22"/>
          <w:szCs w:val="22"/>
        </w:rPr>
        <w:t xml:space="preserve"> u Republici Hrvatskoj, a u </w:t>
      </w:r>
      <w:r w:rsidR="004B152C" w:rsidRPr="00DD7F50">
        <w:rPr>
          <w:rFonts w:ascii="Times New Roman" w:hAnsi="Times New Roman" w:cs="Times New Roman"/>
          <w:sz w:val="22"/>
          <w:szCs w:val="22"/>
        </w:rPr>
        <w:t>članku</w:t>
      </w:r>
      <w:r w:rsidR="00191FB9" w:rsidRPr="00C67072">
        <w:rPr>
          <w:rFonts w:ascii="Times New Roman" w:hAnsi="Times New Roman" w:cs="Times New Roman"/>
          <w:sz w:val="22"/>
          <w:szCs w:val="22"/>
        </w:rPr>
        <w:t xml:space="preserve"> 15. </w:t>
      </w:r>
      <w:r>
        <w:rPr>
          <w:rFonts w:ascii="Times New Roman" w:hAnsi="Times New Roman" w:cs="Times New Roman"/>
          <w:sz w:val="22"/>
          <w:szCs w:val="22"/>
        </w:rPr>
        <w:t>pripadnicima nacionalnih manjina za</w:t>
      </w:r>
      <w:r w:rsidRPr="00DD7F50">
        <w:rPr>
          <w:rFonts w:ascii="Times New Roman" w:hAnsi="Times New Roman" w:cs="Times New Roman"/>
          <w:sz w:val="22"/>
          <w:szCs w:val="22"/>
        </w:rPr>
        <w:t>jamčena</w:t>
      </w:r>
      <w:r w:rsidR="00191FB9" w:rsidRPr="00C67072">
        <w:rPr>
          <w:rFonts w:ascii="Times New Roman" w:hAnsi="Times New Roman" w:cs="Times New Roman"/>
          <w:sz w:val="22"/>
          <w:szCs w:val="22"/>
        </w:rPr>
        <w:t xml:space="preserve"> </w:t>
      </w:r>
      <w:r>
        <w:rPr>
          <w:rFonts w:ascii="Times New Roman" w:hAnsi="Times New Roman" w:cs="Times New Roman"/>
          <w:sz w:val="22"/>
          <w:szCs w:val="22"/>
        </w:rPr>
        <w:t xml:space="preserve">je </w:t>
      </w:r>
      <w:r w:rsidR="00191FB9" w:rsidRPr="00C67072">
        <w:rPr>
          <w:rFonts w:ascii="Times New Roman" w:hAnsi="Times New Roman" w:cs="Times New Roman"/>
          <w:sz w:val="22"/>
          <w:szCs w:val="22"/>
        </w:rPr>
        <w:t xml:space="preserve">ravnopravnost </w:t>
      </w:r>
      <w:r>
        <w:rPr>
          <w:rFonts w:ascii="Times New Roman" w:hAnsi="Times New Roman" w:cs="Times New Roman"/>
          <w:sz w:val="22"/>
          <w:szCs w:val="22"/>
        </w:rPr>
        <w:t>s pripadnicima većinskog naroda</w:t>
      </w:r>
      <w:r w:rsidRPr="00DD7F50">
        <w:rPr>
          <w:rFonts w:ascii="Times New Roman" w:hAnsi="Times New Roman" w:cs="Times New Roman"/>
          <w:sz w:val="22"/>
          <w:szCs w:val="22"/>
        </w:rPr>
        <w:t>, sloboda</w:t>
      </w:r>
      <w:r w:rsidR="00191FB9" w:rsidRPr="00C67072">
        <w:rPr>
          <w:rFonts w:ascii="Times New Roman" w:hAnsi="Times New Roman" w:cs="Times New Roman"/>
          <w:sz w:val="22"/>
          <w:szCs w:val="22"/>
        </w:rPr>
        <w:t xml:space="preserve"> izražavanja nacionalne pripadnosti, slobodno služenje svoj</w:t>
      </w:r>
      <w:r w:rsidRPr="00DD7F50">
        <w:rPr>
          <w:rFonts w:ascii="Times New Roman" w:hAnsi="Times New Roman" w:cs="Times New Roman"/>
          <w:sz w:val="22"/>
          <w:szCs w:val="22"/>
        </w:rPr>
        <w:t>im jezikom i pismom</w:t>
      </w:r>
      <w:r w:rsidR="003B3D42">
        <w:rPr>
          <w:rFonts w:ascii="Times New Roman" w:hAnsi="Times New Roman" w:cs="Times New Roman"/>
          <w:sz w:val="22"/>
          <w:szCs w:val="22"/>
        </w:rPr>
        <w:t xml:space="preserve"> te</w:t>
      </w:r>
      <w:r w:rsidRPr="00DD7F50">
        <w:rPr>
          <w:rFonts w:ascii="Times New Roman" w:hAnsi="Times New Roman" w:cs="Times New Roman"/>
          <w:sz w:val="22"/>
          <w:szCs w:val="22"/>
        </w:rPr>
        <w:t xml:space="preserve"> kulturna</w:t>
      </w:r>
      <w:r>
        <w:rPr>
          <w:rFonts w:ascii="Times New Roman" w:hAnsi="Times New Roman" w:cs="Times New Roman"/>
          <w:sz w:val="22"/>
          <w:szCs w:val="22"/>
        </w:rPr>
        <w:t xml:space="preserve"> autonomija</w:t>
      </w:r>
      <w:r w:rsidR="00191FB9" w:rsidRPr="00C67072">
        <w:rPr>
          <w:rFonts w:ascii="Times New Roman" w:hAnsi="Times New Roman" w:cs="Times New Roman"/>
          <w:sz w:val="22"/>
          <w:szCs w:val="22"/>
        </w:rPr>
        <w:t xml:space="preserve">. </w:t>
      </w:r>
      <w:r w:rsidR="004B152C">
        <w:rPr>
          <w:rFonts w:ascii="Times New Roman" w:hAnsi="Times New Roman" w:cs="Times New Roman"/>
          <w:sz w:val="22"/>
          <w:szCs w:val="22"/>
        </w:rPr>
        <w:t>Ustav uređuje i mogućnost da se pripadnicima nacionalnih manjina, pored općeg biračkog prava, zakonom osigura pravo izbora svojih zastupnika u Hrvatski sabor.</w:t>
      </w:r>
    </w:p>
    <w:p w14:paraId="6D83B733" w14:textId="77777777" w:rsidR="004B152C" w:rsidRPr="00C67072" w:rsidRDefault="004B152C" w:rsidP="00122165">
      <w:pPr>
        <w:pStyle w:val="FootnoteText"/>
        <w:spacing w:line="360" w:lineRule="auto"/>
        <w:ind w:left="720"/>
        <w:jc w:val="both"/>
        <w:rPr>
          <w:rFonts w:ascii="Times New Roman" w:hAnsi="Times New Roman" w:cs="Times New Roman"/>
          <w:sz w:val="22"/>
          <w:szCs w:val="22"/>
        </w:rPr>
      </w:pPr>
    </w:p>
    <w:p w14:paraId="1C326B10" w14:textId="6B437D79" w:rsidR="00191FB9" w:rsidRDefault="00191FB9" w:rsidP="00122165">
      <w:pPr>
        <w:spacing w:line="360" w:lineRule="auto"/>
        <w:ind w:left="720"/>
        <w:jc w:val="both"/>
        <w:rPr>
          <w:rFonts w:ascii="Times New Roman" w:hAnsi="Times New Roman" w:cs="Times New Roman"/>
        </w:rPr>
      </w:pPr>
      <w:r w:rsidRPr="00C67072">
        <w:rPr>
          <w:rFonts w:ascii="Times New Roman" w:hAnsi="Times New Roman" w:cs="Times New Roman"/>
          <w:i/>
        </w:rPr>
        <w:t>Ustavnim zakonom o pravima nacionalnih manjina</w:t>
      </w:r>
      <w:r w:rsidRPr="00C67072">
        <w:rPr>
          <w:rFonts w:ascii="Times New Roman" w:hAnsi="Times New Roman" w:cs="Times New Roman"/>
        </w:rPr>
        <w:t xml:space="preserve"> (NN 155/02, NN 47/10, NN 80/10</w:t>
      </w:r>
      <w:r w:rsidR="004B152C">
        <w:rPr>
          <w:rFonts w:ascii="Times New Roman" w:hAnsi="Times New Roman" w:cs="Times New Roman"/>
        </w:rPr>
        <w:t>, 93/11</w:t>
      </w:r>
      <w:r w:rsidRPr="00C67072">
        <w:rPr>
          <w:rFonts w:ascii="Times New Roman" w:hAnsi="Times New Roman" w:cs="Times New Roman"/>
        </w:rPr>
        <w:t>) ustavne se norme pomnije razrađuju i produbljuju tvoreći sveobuhvatan pravno-institucionalni okvir za zaštitu prava i sloboda pripadnika nacionalnih manjina u Republici Hrvatskoj</w:t>
      </w:r>
      <w:r w:rsidR="00C85033">
        <w:rPr>
          <w:rFonts w:ascii="Times New Roman" w:hAnsi="Times New Roman" w:cs="Times New Roman"/>
        </w:rPr>
        <w:t>, pa tako i pripadnika romske nacionalne manjine</w:t>
      </w:r>
      <w:r w:rsidRPr="00C67072">
        <w:rPr>
          <w:rFonts w:ascii="Times New Roman" w:hAnsi="Times New Roman" w:cs="Times New Roman"/>
        </w:rPr>
        <w:t>.</w:t>
      </w:r>
    </w:p>
    <w:p w14:paraId="018BD31F" w14:textId="74A49CF0" w:rsidR="00191FB9" w:rsidRDefault="00191FB9" w:rsidP="00122165">
      <w:pPr>
        <w:pStyle w:val="FootnoteText"/>
        <w:ind w:left="720"/>
        <w:jc w:val="both"/>
        <w:rPr>
          <w:rFonts w:ascii="Arial" w:hAnsi="Arial" w:cs="Arial"/>
          <w:color w:val="000000"/>
          <w:lang w:eastAsia="hr-HR"/>
        </w:rPr>
      </w:pPr>
    </w:p>
    <w:p w14:paraId="2C26600E" w14:textId="77777777" w:rsidR="00C5112B" w:rsidRDefault="00191FB9" w:rsidP="00122165">
      <w:pPr>
        <w:pStyle w:val="FootnoteText"/>
        <w:spacing w:line="360" w:lineRule="auto"/>
        <w:ind w:left="720"/>
        <w:jc w:val="both"/>
        <w:rPr>
          <w:rFonts w:ascii="Times New Roman" w:hAnsi="Times New Roman" w:cs="Times New Roman"/>
          <w:sz w:val="22"/>
          <w:szCs w:val="22"/>
          <w:shd w:val="clear" w:color="auto" w:fill="FFFFFF"/>
        </w:rPr>
      </w:pPr>
      <w:r w:rsidRPr="00C67072">
        <w:rPr>
          <w:rFonts w:ascii="Times New Roman" w:hAnsi="Times New Roman" w:cs="Times New Roman"/>
          <w:sz w:val="22"/>
          <w:szCs w:val="22"/>
          <w:shd w:val="clear" w:color="auto" w:fill="FFFFFF"/>
        </w:rPr>
        <w:t>Prvi Ustavni zakon o ljudskim pravima i slobodama i pravima etničkih ili nacionalnih zajednica ili manjina</w:t>
      </w:r>
      <w:r>
        <w:rPr>
          <w:rFonts w:ascii="Times New Roman" w:hAnsi="Times New Roman" w:cs="Times New Roman"/>
          <w:sz w:val="22"/>
          <w:szCs w:val="22"/>
          <w:shd w:val="clear" w:color="auto" w:fill="FFFFFF"/>
        </w:rPr>
        <w:t xml:space="preserve"> u Republici Hrvatskoj</w:t>
      </w:r>
      <w:r w:rsidRPr="00C67072">
        <w:rPr>
          <w:rFonts w:ascii="Times New Roman" w:hAnsi="Times New Roman" w:cs="Times New Roman"/>
          <w:sz w:val="22"/>
          <w:szCs w:val="22"/>
          <w:shd w:val="clear" w:color="auto" w:fill="FFFFFF"/>
        </w:rPr>
        <w:t xml:space="preserve"> donesen je u prosincu 1991. godine. Taj je ustavni zakon nacionalnim manjinama i zajednicama jamčio ljudska prava i slobode, kulturnu autonomiju, razmjerno sudjelovanje manjina u predstavničkim i drugim tijelima, poseban status općinama u kojima pripadnici neke manjine čine natpolovičnu većinu, udio zaposlenika općinskih sudova i policijskih uprava proporcionalno sastavu stanovništva, obrazovanje na jeziku i pismu</w:t>
      </w:r>
      <w:r>
        <w:rPr>
          <w:rFonts w:ascii="Times New Roman" w:hAnsi="Times New Roman" w:cs="Times New Roman"/>
          <w:sz w:val="22"/>
          <w:szCs w:val="22"/>
          <w:shd w:val="clear" w:color="auto" w:fill="FFFFFF"/>
        </w:rPr>
        <w:t xml:space="preserve"> nacionalnih manjina te druga prava. </w:t>
      </w:r>
      <w:r w:rsidRPr="00D70310">
        <w:rPr>
          <w:rFonts w:ascii="Times New Roman" w:hAnsi="Times New Roman" w:cs="Times New Roman"/>
          <w:sz w:val="22"/>
          <w:szCs w:val="22"/>
          <w:shd w:val="clear" w:color="auto" w:fill="FFFFFF"/>
        </w:rPr>
        <w:t xml:space="preserve"> </w:t>
      </w:r>
      <w:r w:rsidRPr="00C67072">
        <w:rPr>
          <w:rFonts w:ascii="Times New Roman" w:hAnsi="Times New Roman" w:cs="Times New Roman"/>
          <w:color w:val="424242"/>
          <w:sz w:val="22"/>
          <w:szCs w:val="22"/>
        </w:rPr>
        <w:br/>
      </w:r>
      <w:r w:rsidRPr="00C67072">
        <w:rPr>
          <w:rFonts w:ascii="Times New Roman" w:hAnsi="Times New Roman" w:cs="Times New Roman"/>
          <w:color w:val="424242"/>
          <w:sz w:val="22"/>
          <w:szCs w:val="22"/>
        </w:rPr>
        <w:br/>
      </w:r>
      <w:r w:rsidRPr="00C67072">
        <w:rPr>
          <w:rFonts w:ascii="Times New Roman" w:hAnsi="Times New Roman" w:cs="Times New Roman"/>
          <w:sz w:val="22"/>
          <w:szCs w:val="22"/>
          <w:shd w:val="clear" w:color="auto" w:fill="FFFFFF"/>
        </w:rPr>
        <w:t>Sporazumom o stabilizaciji i pridruživanju s Europskom unijom Republika Hrvatska se obvezala donijeti novi ustavni zakon o pravima nacionalnih manjina te je na sjednici 13. prosinca 2002. godine Hrvatski sabor donio Odluku o proglašenju Ustavnog zakona o pravima nacionalnih manjina (NN, 155/02</w:t>
      </w:r>
      <w:r w:rsidRPr="00C67072">
        <w:rPr>
          <w:rStyle w:val="FootnoteReference"/>
          <w:rFonts w:ascii="Times New Roman" w:hAnsi="Times New Roman" w:cs="Times New Roman"/>
          <w:sz w:val="22"/>
          <w:szCs w:val="22"/>
          <w:shd w:val="clear" w:color="auto" w:fill="FFFFFF"/>
        </w:rPr>
        <w:footnoteReference w:id="104"/>
      </w:r>
      <w:r w:rsidRPr="00C67072">
        <w:rPr>
          <w:rFonts w:ascii="Times New Roman" w:hAnsi="Times New Roman" w:cs="Times New Roman"/>
          <w:sz w:val="22"/>
          <w:szCs w:val="22"/>
          <w:shd w:val="clear" w:color="auto" w:fill="FFFFFF"/>
        </w:rPr>
        <w:t>, 47/10</w:t>
      </w:r>
      <w:r w:rsidRPr="00C67072">
        <w:rPr>
          <w:rStyle w:val="FootnoteReference"/>
          <w:rFonts w:ascii="Times New Roman" w:hAnsi="Times New Roman" w:cs="Times New Roman"/>
          <w:sz w:val="22"/>
          <w:szCs w:val="22"/>
          <w:shd w:val="clear" w:color="auto" w:fill="FFFFFF"/>
        </w:rPr>
        <w:footnoteReference w:id="105"/>
      </w:r>
      <w:r w:rsidRPr="00C67072">
        <w:rPr>
          <w:rFonts w:ascii="Times New Roman" w:hAnsi="Times New Roman" w:cs="Times New Roman"/>
          <w:sz w:val="22"/>
          <w:szCs w:val="22"/>
          <w:shd w:val="clear" w:color="auto" w:fill="FFFFFF"/>
        </w:rPr>
        <w:t>, 80/10</w:t>
      </w:r>
      <w:r w:rsidRPr="00C67072">
        <w:rPr>
          <w:rStyle w:val="FootnoteReference"/>
          <w:rFonts w:ascii="Times New Roman" w:hAnsi="Times New Roman" w:cs="Times New Roman"/>
          <w:sz w:val="22"/>
          <w:szCs w:val="22"/>
          <w:shd w:val="clear" w:color="auto" w:fill="FFFFFF"/>
        </w:rPr>
        <w:footnoteReference w:id="106"/>
      </w:r>
      <w:r w:rsidRPr="00C67072">
        <w:rPr>
          <w:rFonts w:ascii="Times New Roman" w:hAnsi="Times New Roman" w:cs="Times New Roman"/>
          <w:sz w:val="22"/>
          <w:szCs w:val="22"/>
          <w:shd w:val="clear" w:color="auto" w:fill="FFFFFF"/>
        </w:rPr>
        <w:t xml:space="preserve">) čime je stvoren </w:t>
      </w:r>
      <w:r>
        <w:rPr>
          <w:rFonts w:ascii="Times New Roman" w:hAnsi="Times New Roman" w:cs="Times New Roman"/>
          <w:sz w:val="22"/>
          <w:szCs w:val="22"/>
          <w:shd w:val="clear" w:color="auto" w:fill="FFFFFF"/>
        </w:rPr>
        <w:t xml:space="preserve">današnji </w:t>
      </w:r>
      <w:r w:rsidRPr="00C67072">
        <w:rPr>
          <w:rFonts w:ascii="Times New Roman" w:hAnsi="Times New Roman" w:cs="Times New Roman"/>
          <w:sz w:val="22"/>
          <w:szCs w:val="22"/>
          <w:shd w:val="clear" w:color="auto" w:fill="FFFFFF"/>
        </w:rPr>
        <w:t>normativni okvir za ostvarivanje cjelovite zaštite prava pripadnika nacionalnih</w:t>
      </w:r>
      <w:r w:rsidR="00C5112B">
        <w:rPr>
          <w:rFonts w:ascii="Times New Roman" w:hAnsi="Times New Roman" w:cs="Times New Roman"/>
          <w:sz w:val="22"/>
          <w:szCs w:val="22"/>
          <w:shd w:val="clear" w:color="auto" w:fill="FFFFFF"/>
        </w:rPr>
        <w:t xml:space="preserve"> </w:t>
      </w:r>
      <w:r w:rsidRPr="00C67072">
        <w:rPr>
          <w:rFonts w:ascii="Times New Roman" w:hAnsi="Times New Roman" w:cs="Times New Roman"/>
          <w:sz w:val="22"/>
          <w:szCs w:val="22"/>
          <w:shd w:val="clear" w:color="auto" w:fill="FFFFFF"/>
        </w:rPr>
        <w:t xml:space="preserve"> manjina. </w:t>
      </w:r>
    </w:p>
    <w:p w14:paraId="0A0441F9" w14:textId="49FC9175" w:rsidR="00C5112B" w:rsidRDefault="00C5112B" w:rsidP="00122165">
      <w:pPr>
        <w:pStyle w:val="FootnoteText"/>
        <w:spacing w:line="360" w:lineRule="auto"/>
        <w:ind w:left="720"/>
        <w:jc w:val="both"/>
        <w:rPr>
          <w:rFonts w:ascii="Times New Roman" w:hAnsi="Times New Roman" w:cs="Times New Roman"/>
          <w:sz w:val="22"/>
          <w:szCs w:val="22"/>
          <w:shd w:val="clear" w:color="auto" w:fill="FFFFFF"/>
        </w:rPr>
      </w:pPr>
    </w:p>
    <w:p w14:paraId="1D64E19D" w14:textId="7D04E1C5" w:rsidR="00191FB9" w:rsidRPr="00C67072" w:rsidRDefault="00191FB9" w:rsidP="00122165">
      <w:pPr>
        <w:pStyle w:val="FootnoteText"/>
        <w:spacing w:line="360" w:lineRule="auto"/>
        <w:ind w:left="720"/>
        <w:jc w:val="both"/>
        <w:rPr>
          <w:rFonts w:ascii="Times New Roman" w:hAnsi="Times New Roman" w:cs="Times New Roman"/>
          <w:sz w:val="22"/>
          <w:szCs w:val="22"/>
          <w:shd w:val="clear" w:color="auto" w:fill="FFFFFF"/>
        </w:rPr>
      </w:pPr>
      <w:r w:rsidRPr="00C67072">
        <w:rPr>
          <w:rFonts w:ascii="Times New Roman" w:hAnsi="Times New Roman" w:cs="Times New Roman"/>
          <w:i/>
          <w:sz w:val="22"/>
          <w:szCs w:val="22"/>
        </w:rPr>
        <w:t>Ustavnim se zakonom o pravima nacionalnih manjina</w:t>
      </w:r>
      <w:r w:rsidR="004F50A1" w:rsidRPr="00DD7F50">
        <w:rPr>
          <w:rFonts w:ascii="Times New Roman" w:hAnsi="Times New Roman" w:cs="Times New Roman"/>
          <w:sz w:val="22"/>
          <w:szCs w:val="22"/>
        </w:rPr>
        <w:t xml:space="preserve"> </w:t>
      </w:r>
      <w:r w:rsidR="004F50A1" w:rsidRPr="00C67072">
        <w:rPr>
          <w:rFonts w:ascii="Times New Roman" w:hAnsi="Times New Roman" w:cs="Times New Roman"/>
          <w:sz w:val="22"/>
          <w:szCs w:val="22"/>
        </w:rPr>
        <w:t>(NN 155/02, NN 47/10, NN 80/10, 93/11)</w:t>
      </w:r>
      <w:r w:rsidRPr="00C67072">
        <w:rPr>
          <w:rFonts w:ascii="Times New Roman" w:hAnsi="Times New Roman" w:cs="Times New Roman"/>
          <w:sz w:val="22"/>
          <w:szCs w:val="22"/>
        </w:rPr>
        <w:t xml:space="preserve"> jamči nacionalnim manjinama pravo na: slobodno izjašnjavanje o pripadnosti nekoj nacionalnoj manjini u Republici Hrvatskoj; pravo na uporabu svog imena i prezimena na jeziku kojim se služe te da ono bude službeno priznato njima i njihovoj djeci upisom u matične knjige i druge službene isprave; pravo da im se obrazac osobne iskaznice tiska i popunjava i na jeziku i pismu kojim se služe; služenje svojim jezikom i pismom, privatno i u javnoj uporabi te u službenoj uporabi; odgoj i obrazovanje na jeziku i pismu kojim se služe; pravo na očitovanje svoje vjere i osnivanje vjerskih zajednica zajedno s drugim pripadnicima te vjere; pristup sredstvima javnog priopćavanja i obavljanja djelatnosti javnog priopćavanja (primanje i širenje informacija) na jeziku i pismu kojim se služe; pravo na samoorganiziranje i udruživanje radi ostvarivanja zajedničkih interesa; zastupljenost u upravnim i pravosudnim tijelima; zaštitu od svake djelatnosti koja ugrožava ili može ugroziti njihov opstanak, ostvarivanje prava i sloboda; kao i </w:t>
      </w:r>
      <w:r w:rsidRPr="00FA0C55">
        <w:rPr>
          <w:rFonts w:ascii="Times New Roman" w:hAnsi="Times New Roman" w:cs="Times New Roman"/>
          <w:sz w:val="22"/>
          <w:szCs w:val="22"/>
        </w:rPr>
        <w:t>pravo na zastupljenost u Hrvatskom saboru, u izvršnim, predstavničkim i upravnim tijelima jedinica lokalne i područne (regionalne) samouprave te sudjelovanje u javnom životu i upravljanju lokalnim poslovima preko vijeća i predstavnika nacionalnih manjina i koordinacija vijeća i predstavnika nacionalnih manjina</w:t>
      </w:r>
      <w:r w:rsidRPr="00574684">
        <w:rPr>
          <w:rFonts w:ascii="Times New Roman" w:hAnsi="Times New Roman" w:cs="Times New Roman"/>
          <w:sz w:val="22"/>
          <w:szCs w:val="22"/>
        </w:rPr>
        <w:t>.</w:t>
      </w:r>
    </w:p>
    <w:p w14:paraId="25A6E7A2" w14:textId="56952791" w:rsidR="00191FB9" w:rsidRPr="00C67072" w:rsidRDefault="00191FB9" w:rsidP="00122165">
      <w:pPr>
        <w:pStyle w:val="FootnoteText"/>
        <w:spacing w:line="360" w:lineRule="auto"/>
        <w:ind w:left="720"/>
        <w:jc w:val="both"/>
        <w:rPr>
          <w:rFonts w:ascii="Times New Roman" w:hAnsi="Times New Roman" w:cs="Times New Roman"/>
          <w:sz w:val="22"/>
          <w:szCs w:val="22"/>
          <w:shd w:val="clear" w:color="auto" w:fill="FFFFFF"/>
        </w:rPr>
      </w:pPr>
      <w:r w:rsidRPr="00C67072">
        <w:rPr>
          <w:rFonts w:ascii="Times New Roman" w:hAnsi="Times New Roman" w:cs="Times New Roman"/>
          <w:sz w:val="22"/>
          <w:szCs w:val="22"/>
        </w:rPr>
        <w:br/>
      </w:r>
      <w:r w:rsidR="00C5112B" w:rsidRPr="00D70310">
        <w:rPr>
          <w:rFonts w:ascii="Times New Roman" w:hAnsi="Times New Roman" w:cs="Times New Roman"/>
          <w:sz w:val="22"/>
          <w:szCs w:val="22"/>
          <w:shd w:val="clear" w:color="auto" w:fill="FFFFFF"/>
        </w:rPr>
        <w:t xml:space="preserve">U </w:t>
      </w:r>
      <w:r w:rsidRPr="00C67072">
        <w:rPr>
          <w:rFonts w:ascii="Times New Roman" w:hAnsi="Times New Roman" w:cs="Times New Roman"/>
          <w:sz w:val="22"/>
          <w:szCs w:val="22"/>
          <w:shd w:val="clear" w:color="auto" w:fill="FFFFFF"/>
        </w:rPr>
        <w:t>Ustavni</w:t>
      </w:r>
      <w:r w:rsidR="00C5112B">
        <w:rPr>
          <w:rFonts w:ascii="Times New Roman" w:hAnsi="Times New Roman" w:cs="Times New Roman"/>
          <w:sz w:val="22"/>
          <w:szCs w:val="22"/>
          <w:shd w:val="clear" w:color="auto" w:fill="FFFFFF"/>
        </w:rPr>
        <w:t xml:space="preserve"> su</w:t>
      </w:r>
      <w:r w:rsidRPr="00C67072">
        <w:rPr>
          <w:rFonts w:ascii="Times New Roman" w:hAnsi="Times New Roman" w:cs="Times New Roman"/>
          <w:sz w:val="22"/>
          <w:szCs w:val="22"/>
          <w:shd w:val="clear" w:color="auto" w:fill="FFFFFF"/>
        </w:rPr>
        <w:t xml:space="preserve"> zakon ugrađeni tada najviši standardi zaštite nacionalnih manjina. U odnosu na prethodni Ustavni zakon broj manjinskih zastupnika u Saboru povećan je s pet na osam, a manjine su dobile pravo biranja svojih predstavnika u tijela lokalne i područne (regionalne) samouprave. Ustanovljena su i dva nova instituta: vijeća i predstavnici nacionalnih manjina u jedinicama lokalne i područne (regionalne) samouprave.</w:t>
      </w:r>
      <w:r w:rsidR="00C5112B">
        <w:rPr>
          <w:rFonts w:ascii="Times New Roman" w:hAnsi="Times New Roman" w:cs="Times New Roman"/>
          <w:sz w:val="22"/>
          <w:szCs w:val="22"/>
          <w:shd w:val="clear" w:color="auto" w:fill="FFFFFF"/>
        </w:rPr>
        <w:t xml:space="preserve"> </w:t>
      </w:r>
      <w:r w:rsidRPr="00C67072">
        <w:rPr>
          <w:rFonts w:ascii="Times New Roman" w:hAnsi="Times New Roman" w:cs="Times New Roman"/>
          <w:sz w:val="22"/>
          <w:szCs w:val="22"/>
          <w:shd w:val="clear" w:color="auto" w:fill="FFFFFF"/>
        </w:rPr>
        <w:t>Novim je zakonom, s pripadajućim izmjenama i dopunama, pripadnicima nacionalnih manjina koji u ukupnom stanovništvu Republike Hrvatske sudjeluju s više od 1,5% stanovnika zajamčeno</w:t>
      </w:r>
      <w:r>
        <w:rPr>
          <w:rFonts w:ascii="Times New Roman" w:hAnsi="Times New Roman" w:cs="Times New Roman"/>
          <w:sz w:val="22"/>
          <w:szCs w:val="22"/>
          <w:shd w:val="clear" w:color="auto" w:fill="FFFFFF"/>
        </w:rPr>
        <w:t xml:space="preserve"> </w:t>
      </w:r>
      <w:r w:rsidRPr="00C67072">
        <w:rPr>
          <w:rFonts w:ascii="Times New Roman" w:hAnsi="Times New Roman" w:cs="Times New Roman"/>
          <w:sz w:val="22"/>
          <w:szCs w:val="22"/>
          <w:shd w:val="clear" w:color="auto" w:fill="FFFFFF"/>
        </w:rPr>
        <w:t>i najmanje jedno, a najviše tri zastupnička mjesta pripadnika te nacionalne manjine u  Hrvatskom saboru</w:t>
      </w:r>
      <w:r w:rsidR="000A5713">
        <w:rPr>
          <w:rFonts w:ascii="Times New Roman" w:hAnsi="Times New Roman" w:cs="Times New Roman"/>
          <w:sz w:val="22"/>
          <w:szCs w:val="22"/>
          <w:shd w:val="clear" w:color="auto" w:fill="FFFFFF"/>
        </w:rPr>
        <w:t xml:space="preserve">, </w:t>
      </w:r>
      <w:r w:rsidR="000A5713">
        <w:rPr>
          <w:rFonts w:ascii="Times New Roman" w:hAnsi="Times New Roman" w:cs="Times New Roman"/>
          <w:sz w:val="22"/>
          <w:szCs w:val="22"/>
        </w:rPr>
        <w:t>d</w:t>
      </w:r>
      <w:r w:rsidRPr="00C67072">
        <w:rPr>
          <w:rFonts w:ascii="Times New Roman" w:hAnsi="Times New Roman" w:cs="Times New Roman"/>
          <w:sz w:val="22"/>
          <w:szCs w:val="22"/>
        </w:rPr>
        <w:t xml:space="preserve">ok </w:t>
      </w:r>
      <w:r w:rsidRPr="00C67072">
        <w:rPr>
          <w:rFonts w:ascii="Times New Roman" w:hAnsi="Times New Roman" w:cs="Times New Roman"/>
          <w:sz w:val="22"/>
          <w:szCs w:val="22"/>
          <w:shd w:val="clear" w:color="auto" w:fill="FFFFFF"/>
        </w:rPr>
        <w:t>pripadnici nacionalnih manjina koji u ukupnom stanovništvu Republike Hrvatske sudjeluju s manje od 1,5% stanovnika imaju pravo izabrati najmanje četiri zastupnika pripadnika nacionalnih manjina u Hrvatski sabor.</w:t>
      </w:r>
    </w:p>
    <w:p w14:paraId="26808BBC" w14:textId="519A3CDD" w:rsidR="00191FB9" w:rsidRPr="00C67072" w:rsidRDefault="00191FB9" w:rsidP="00122165">
      <w:pPr>
        <w:pStyle w:val="FootnoteText"/>
        <w:spacing w:line="360" w:lineRule="auto"/>
        <w:ind w:left="720"/>
        <w:jc w:val="both"/>
        <w:rPr>
          <w:rFonts w:ascii="Times New Roman" w:hAnsi="Times New Roman" w:cs="Times New Roman"/>
          <w:color w:val="424242"/>
          <w:sz w:val="22"/>
          <w:szCs w:val="22"/>
        </w:rPr>
      </w:pPr>
      <w:r w:rsidRPr="00C67072">
        <w:rPr>
          <w:rFonts w:ascii="Times New Roman" w:hAnsi="Times New Roman" w:cs="Times New Roman"/>
          <w:sz w:val="22"/>
          <w:szCs w:val="22"/>
        </w:rPr>
        <w:br/>
      </w:r>
      <w:r w:rsidRPr="00C67072">
        <w:rPr>
          <w:rFonts w:ascii="Times New Roman" w:hAnsi="Times New Roman" w:cs="Times New Roman"/>
          <w:sz w:val="22"/>
          <w:szCs w:val="22"/>
          <w:shd w:val="clear" w:color="auto" w:fill="FFFFFF"/>
        </w:rPr>
        <w:t>Nadalje, pripadnici nacionalnih manjina u općinama i gradovima u kojima sudjeluju u stanovništvu od 5% do 15% imaju pravo na jednog vijećnika – manjinskog predstavnika</w:t>
      </w:r>
      <w:r w:rsidR="000A5713">
        <w:rPr>
          <w:rFonts w:ascii="Times New Roman" w:hAnsi="Times New Roman" w:cs="Times New Roman"/>
          <w:sz w:val="22"/>
          <w:szCs w:val="22"/>
          <w:shd w:val="clear" w:color="auto" w:fill="FFFFFF"/>
        </w:rPr>
        <w:t xml:space="preserve"> </w:t>
      </w:r>
      <w:r w:rsidRPr="00C67072">
        <w:rPr>
          <w:rFonts w:ascii="Times New Roman" w:hAnsi="Times New Roman" w:cs="Times New Roman"/>
          <w:bCs/>
          <w:sz w:val="22"/>
          <w:szCs w:val="22"/>
          <w:shd w:val="clear" w:color="auto" w:fill="FFFFFF"/>
        </w:rPr>
        <w:t>u predstavničkom tijelu jedinice</w:t>
      </w:r>
      <w:r w:rsidRPr="00C67072">
        <w:rPr>
          <w:rFonts w:ascii="Times New Roman" w:hAnsi="Times New Roman" w:cs="Times New Roman"/>
          <w:sz w:val="22"/>
          <w:szCs w:val="22"/>
          <w:shd w:val="clear" w:color="auto" w:fill="FFFFFF"/>
        </w:rPr>
        <w:t>, a ukoliko u stanovništvu općina i gradova sudjeluju s više od 15%</w:t>
      </w:r>
      <w:r w:rsidR="003B3D42">
        <w:rPr>
          <w:rFonts w:ascii="Times New Roman" w:hAnsi="Times New Roman" w:cs="Times New Roman"/>
          <w:sz w:val="22"/>
          <w:szCs w:val="22"/>
          <w:shd w:val="clear" w:color="auto" w:fill="FFFFFF"/>
        </w:rPr>
        <w:t xml:space="preserve"> te</w:t>
      </w:r>
      <w:r w:rsidRPr="00C67072">
        <w:rPr>
          <w:rFonts w:ascii="Times New Roman" w:hAnsi="Times New Roman" w:cs="Times New Roman"/>
          <w:sz w:val="22"/>
          <w:szCs w:val="22"/>
          <w:shd w:val="clear" w:color="auto" w:fill="FFFFFF"/>
        </w:rPr>
        <w:t xml:space="preserve"> u županijama s više od 5%, pripadnici nacionalnih manjina imaju pravo na razmjernu zastupljenost u predstavničkim tijelima.</w:t>
      </w:r>
      <w:r w:rsidRPr="00C67072">
        <w:rPr>
          <w:rFonts w:ascii="Times New Roman" w:hAnsi="Times New Roman" w:cs="Times New Roman"/>
          <w:sz w:val="22"/>
          <w:szCs w:val="22"/>
        </w:rPr>
        <w:t xml:space="preserve"> </w:t>
      </w:r>
      <w:r w:rsidRPr="00C67072">
        <w:rPr>
          <w:rFonts w:ascii="Times New Roman" w:hAnsi="Times New Roman" w:cs="Times New Roman"/>
          <w:sz w:val="22"/>
          <w:szCs w:val="22"/>
          <w:shd w:val="clear" w:color="auto" w:fill="FFFFFF"/>
        </w:rPr>
        <w:t>U jedinicama lokalne i područne (regionalne) samouprave u kojima pripadnici nacionalnih manjina ostvaruju pravo na razmjernu zastupljenost u predstavničkim tijelima, osigurava im se i zastupljenost</w:t>
      </w:r>
      <w:r w:rsidR="000A5713">
        <w:rPr>
          <w:rFonts w:ascii="Times New Roman" w:hAnsi="Times New Roman" w:cs="Times New Roman"/>
          <w:sz w:val="22"/>
          <w:szCs w:val="22"/>
          <w:shd w:val="clear" w:color="auto" w:fill="FFFFFF"/>
        </w:rPr>
        <w:t xml:space="preserve"> </w:t>
      </w:r>
      <w:r w:rsidRPr="00C67072">
        <w:rPr>
          <w:rFonts w:ascii="Times New Roman" w:hAnsi="Times New Roman" w:cs="Times New Roman"/>
          <w:bCs/>
          <w:sz w:val="22"/>
          <w:szCs w:val="22"/>
          <w:shd w:val="clear" w:color="auto" w:fill="FFFFFF"/>
        </w:rPr>
        <w:t>u</w:t>
      </w:r>
      <w:r w:rsidRPr="00C67072">
        <w:rPr>
          <w:rFonts w:ascii="Times New Roman" w:hAnsi="Times New Roman" w:cs="Times New Roman"/>
          <w:b/>
          <w:bCs/>
          <w:sz w:val="22"/>
          <w:szCs w:val="22"/>
          <w:shd w:val="clear" w:color="auto" w:fill="FFFFFF"/>
        </w:rPr>
        <w:t xml:space="preserve"> </w:t>
      </w:r>
      <w:r w:rsidRPr="00C67072">
        <w:rPr>
          <w:rFonts w:ascii="Times New Roman" w:hAnsi="Times New Roman" w:cs="Times New Roman"/>
          <w:bCs/>
          <w:sz w:val="22"/>
          <w:szCs w:val="22"/>
          <w:shd w:val="clear" w:color="auto" w:fill="FFFFFF"/>
        </w:rPr>
        <w:t>izvršnim tijelima</w:t>
      </w:r>
      <w:r w:rsidRPr="00C67072">
        <w:rPr>
          <w:rFonts w:ascii="Times New Roman" w:hAnsi="Times New Roman" w:cs="Times New Roman"/>
          <w:sz w:val="22"/>
          <w:szCs w:val="22"/>
          <w:shd w:val="clear" w:color="auto" w:fill="FFFFFF"/>
        </w:rPr>
        <w:t>, tj. prema propisanim uvjetima zamjenik općinskog načelnika, gradonačelnika, odnosno župana mora biti iz redova pripadnika nacionalnih manjina, a što se mora urediti statutom jedinice. U slučaju neostvarivanja navedenog prava, raspisuju se dopunski izbori</w:t>
      </w:r>
      <w:r w:rsidRPr="00C67072">
        <w:rPr>
          <w:rFonts w:ascii="Times New Roman" w:hAnsi="Times New Roman" w:cs="Times New Roman"/>
          <w:color w:val="424242"/>
          <w:sz w:val="22"/>
          <w:szCs w:val="22"/>
          <w:shd w:val="clear" w:color="auto" w:fill="FFFFFF"/>
        </w:rPr>
        <w:t>.</w:t>
      </w:r>
      <w:r w:rsidRPr="00C67072">
        <w:rPr>
          <w:rFonts w:ascii="Times New Roman" w:hAnsi="Times New Roman" w:cs="Times New Roman"/>
          <w:color w:val="424242"/>
          <w:sz w:val="22"/>
          <w:szCs w:val="22"/>
        </w:rPr>
        <w:t xml:space="preserve"> </w:t>
      </w:r>
    </w:p>
    <w:p w14:paraId="275AFF09" w14:textId="77777777" w:rsidR="001917F5" w:rsidRDefault="001917F5" w:rsidP="00122165">
      <w:pPr>
        <w:shd w:val="clear" w:color="auto" w:fill="FFFFFF"/>
        <w:spacing w:line="360" w:lineRule="auto"/>
        <w:ind w:left="720"/>
        <w:jc w:val="both"/>
        <w:rPr>
          <w:rFonts w:ascii="Times New Roman" w:hAnsi="Times New Roman" w:cs="Times New Roman"/>
          <w:lang w:eastAsia="en-GB"/>
        </w:rPr>
      </w:pPr>
    </w:p>
    <w:p w14:paraId="2C7D8164" w14:textId="02FC1753" w:rsidR="00191FB9" w:rsidRPr="00BD2A57" w:rsidRDefault="000A5713" w:rsidP="00122165">
      <w:pPr>
        <w:shd w:val="clear" w:color="auto" w:fill="FFFFFF"/>
        <w:spacing w:line="360" w:lineRule="auto"/>
        <w:ind w:left="720"/>
        <w:jc w:val="both"/>
        <w:rPr>
          <w:rFonts w:ascii="Times New Roman" w:hAnsi="Times New Roman" w:cs="Times New Roman"/>
        </w:rPr>
      </w:pPr>
      <w:r>
        <w:rPr>
          <w:rFonts w:ascii="Times New Roman" w:hAnsi="Times New Roman" w:cs="Times New Roman"/>
          <w:lang w:eastAsia="en-GB"/>
        </w:rPr>
        <w:t>Uz ovo</w:t>
      </w:r>
      <w:r w:rsidR="00191FB9" w:rsidRPr="00C67072">
        <w:rPr>
          <w:rFonts w:ascii="Times New Roman" w:hAnsi="Times New Roman" w:cs="Times New Roman"/>
          <w:lang w:eastAsia="en-GB"/>
        </w:rPr>
        <w:t>, Ustavnim se zakonom o pravima nacionalnih manjina</w:t>
      </w:r>
      <w:r w:rsidR="00191FB9" w:rsidRPr="00C67072">
        <w:rPr>
          <w:rFonts w:ascii="Times New Roman" w:hAnsi="Times New Roman" w:cs="Times New Roman"/>
          <w:b/>
          <w:bCs/>
          <w:lang w:eastAsia="en-GB"/>
        </w:rPr>
        <w:t>,</w:t>
      </w:r>
      <w:r>
        <w:rPr>
          <w:rFonts w:ascii="Times New Roman" w:hAnsi="Times New Roman" w:cs="Times New Roman"/>
          <w:lang w:eastAsia="en-GB"/>
        </w:rPr>
        <w:t xml:space="preserve"> </w:t>
      </w:r>
      <w:r w:rsidR="00191FB9" w:rsidRPr="00C67072">
        <w:rPr>
          <w:rFonts w:ascii="Times New Roman" w:hAnsi="Times New Roman" w:cs="Times New Roman"/>
          <w:lang w:eastAsia="en-GB"/>
        </w:rPr>
        <w:t xml:space="preserve">kao temeljnim aktom, pripadnicima nacionalnih  manjina u Republici Hrvatskoj jamči </w:t>
      </w:r>
      <w:r w:rsidR="00191FB9" w:rsidRPr="00574684">
        <w:rPr>
          <w:rFonts w:ascii="Times New Roman" w:hAnsi="Times New Roman" w:cs="Times New Roman"/>
          <w:lang w:eastAsia="en-GB"/>
        </w:rPr>
        <w:t xml:space="preserve">i </w:t>
      </w:r>
      <w:r w:rsidR="00191FB9" w:rsidRPr="00FA0C55">
        <w:rPr>
          <w:rFonts w:ascii="Times New Roman" w:hAnsi="Times New Roman" w:cs="Times New Roman"/>
          <w:lang w:eastAsia="en-GB"/>
        </w:rPr>
        <w:t>kulturna autonomija održavanjem, razvojem i iskazivanjem vlastite kulture</w:t>
      </w:r>
      <w:r w:rsidR="003B3D42">
        <w:rPr>
          <w:rFonts w:ascii="Times New Roman" w:hAnsi="Times New Roman" w:cs="Times New Roman"/>
          <w:lang w:eastAsia="en-GB"/>
        </w:rPr>
        <w:t xml:space="preserve"> te</w:t>
      </w:r>
      <w:r w:rsidR="00191FB9" w:rsidRPr="00FA0C55">
        <w:rPr>
          <w:rFonts w:ascii="Times New Roman" w:hAnsi="Times New Roman" w:cs="Times New Roman"/>
          <w:lang w:eastAsia="en-GB"/>
        </w:rPr>
        <w:t xml:space="preserve"> očuvanjem i zaštitom svojih kulturnih dobara i tradicije</w:t>
      </w:r>
      <w:r w:rsidR="00191FB9" w:rsidRPr="00574684">
        <w:rPr>
          <w:rFonts w:ascii="Times New Roman" w:hAnsi="Times New Roman" w:cs="Times New Roman"/>
          <w:lang w:eastAsia="en-GB"/>
        </w:rPr>
        <w:t xml:space="preserve">. </w:t>
      </w:r>
    </w:p>
    <w:p w14:paraId="65D9A7DA" w14:textId="4783938C" w:rsidR="00191FB9" w:rsidRDefault="00C85033" w:rsidP="00122165">
      <w:pPr>
        <w:pStyle w:val="FootnoteText"/>
        <w:spacing w:line="360" w:lineRule="auto"/>
        <w:ind w:left="720"/>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Pored navedenog, z</w:t>
      </w:r>
      <w:r w:rsidR="001917F5">
        <w:rPr>
          <w:rFonts w:ascii="Times New Roman" w:hAnsi="Times New Roman" w:cs="Times New Roman"/>
          <w:color w:val="424242"/>
          <w:sz w:val="22"/>
          <w:szCs w:val="22"/>
          <w:shd w:val="clear" w:color="auto" w:fill="FFFFFF"/>
        </w:rPr>
        <w:t>načajnije nacionalne propise za ostvarivanje i zaštitu prava i sloboda nacionalnih manjina u Republici Hrvatskoj čine:</w:t>
      </w:r>
    </w:p>
    <w:p w14:paraId="1FD4503D" w14:textId="441FE173" w:rsidR="00C5112B" w:rsidRDefault="00C5112B" w:rsidP="00122165">
      <w:pPr>
        <w:pStyle w:val="FootnoteText"/>
        <w:spacing w:line="360" w:lineRule="auto"/>
        <w:ind w:left="720"/>
        <w:jc w:val="both"/>
        <w:rPr>
          <w:rFonts w:ascii="Times New Roman" w:hAnsi="Times New Roman" w:cs="Times New Roman"/>
          <w:color w:val="424242"/>
          <w:sz w:val="22"/>
          <w:szCs w:val="22"/>
          <w:shd w:val="clear" w:color="auto" w:fill="FFFFFF"/>
        </w:rPr>
      </w:pPr>
    </w:p>
    <w:p w14:paraId="1916DF8A" w14:textId="651F70EE" w:rsidR="00C85033" w:rsidRDefault="00C85033"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potvrđivanju Okvirne konvencije za zaštitu nacionalnih manjina</w:t>
      </w:r>
      <w:r w:rsidR="00AA7D88">
        <w:rPr>
          <w:rFonts w:ascii="Times New Roman" w:hAnsi="Times New Roman" w:cs="Times New Roman"/>
          <w:color w:val="424242"/>
          <w:sz w:val="22"/>
          <w:szCs w:val="22"/>
          <w:shd w:val="clear" w:color="auto" w:fill="FFFFFF"/>
        </w:rPr>
        <w:t xml:space="preserve"> (NN 14/97)</w:t>
      </w:r>
    </w:p>
    <w:p w14:paraId="11CD0968" w14:textId="0E760B3B" w:rsidR="00C85033" w:rsidRDefault="00C85033"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potvrđivanju Europske povelje o regionalnim i manjinskim jezicima</w:t>
      </w:r>
      <w:r w:rsidR="00AA7D88">
        <w:rPr>
          <w:rFonts w:ascii="Times New Roman" w:hAnsi="Times New Roman" w:cs="Times New Roman"/>
          <w:color w:val="424242"/>
          <w:sz w:val="22"/>
          <w:szCs w:val="22"/>
          <w:shd w:val="clear" w:color="auto" w:fill="FFFFFF"/>
        </w:rPr>
        <w:t xml:space="preserve"> (NN</w:t>
      </w:r>
      <w:r w:rsidR="0030680B">
        <w:rPr>
          <w:rFonts w:ascii="Times New Roman" w:hAnsi="Times New Roman" w:cs="Times New Roman"/>
          <w:color w:val="424242"/>
          <w:sz w:val="22"/>
          <w:szCs w:val="22"/>
          <w:shd w:val="clear" w:color="auto" w:fill="FFFFFF"/>
        </w:rPr>
        <w:t xml:space="preserve"> 18/</w:t>
      </w:r>
      <w:r w:rsidR="00AA7D88">
        <w:rPr>
          <w:rFonts w:ascii="Times New Roman" w:hAnsi="Times New Roman" w:cs="Times New Roman"/>
          <w:color w:val="424242"/>
          <w:sz w:val="22"/>
          <w:szCs w:val="22"/>
          <w:shd w:val="clear" w:color="auto" w:fill="FFFFFF"/>
        </w:rPr>
        <w:t>97)</w:t>
      </w:r>
    </w:p>
    <w:p w14:paraId="2EEE4F22" w14:textId="37742E31"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osobnom imenu</w:t>
      </w:r>
      <w:r w:rsidR="0030680B">
        <w:rPr>
          <w:rFonts w:ascii="Times New Roman" w:hAnsi="Times New Roman" w:cs="Times New Roman"/>
          <w:color w:val="424242"/>
          <w:sz w:val="22"/>
          <w:szCs w:val="22"/>
          <w:shd w:val="clear" w:color="auto" w:fill="FFFFFF"/>
        </w:rPr>
        <w:t xml:space="preserve"> (NN 118/12, 70/17, 98/19)   </w:t>
      </w:r>
    </w:p>
    <w:p w14:paraId="7F4BDBDE" w14:textId="7462F0F0"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državnim maticama</w:t>
      </w:r>
      <w:r w:rsidR="0030680B">
        <w:rPr>
          <w:rFonts w:ascii="Times New Roman" w:hAnsi="Times New Roman" w:cs="Times New Roman"/>
          <w:color w:val="424242"/>
          <w:sz w:val="22"/>
          <w:szCs w:val="22"/>
          <w:shd w:val="clear" w:color="auto" w:fill="FFFFFF"/>
        </w:rPr>
        <w:t xml:space="preserve"> (NN 96/93, 76/13, 98/19)    </w:t>
      </w:r>
    </w:p>
    <w:p w14:paraId="224F072F" w14:textId="3C61496C"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osobnoj iskaznici</w:t>
      </w:r>
      <w:r w:rsidR="0030680B">
        <w:rPr>
          <w:rFonts w:ascii="Times New Roman" w:hAnsi="Times New Roman" w:cs="Times New Roman"/>
          <w:color w:val="424242"/>
          <w:sz w:val="22"/>
          <w:szCs w:val="22"/>
          <w:shd w:val="clear" w:color="auto" w:fill="FFFFFF"/>
        </w:rPr>
        <w:t xml:space="preserve"> (NN 62/15, 42/20, 144/20)  </w:t>
      </w:r>
    </w:p>
    <w:p w14:paraId="22FDBD96" w14:textId="2180F7C6"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uporabi jezika i pisma nacionalnih manjina u Republici Hrvatskoj</w:t>
      </w:r>
      <w:r w:rsidR="0030680B">
        <w:rPr>
          <w:rFonts w:ascii="Times New Roman" w:hAnsi="Times New Roman" w:cs="Times New Roman"/>
          <w:color w:val="424242"/>
          <w:sz w:val="22"/>
          <w:szCs w:val="22"/>
          <w:shd w:val="clear" w:color="auto" w:fill="FFFFFF"/>
        </w:rPr>
        <w:t xml:space="preserve"> (NN 51/00, 56/00)  </w:t>
      </w:r>
    </w:p>
    <w:p w14:paraId="74F81CEE" w14:textId="08B2D1DD"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Naputak za dosljednu provedbu Zakona o uporabi jezika i pisma nacionalnih manjina u Republici Hrvatskoj</w:t>
      </w:r>
      <w:r w:rsidR="0030680B">
        <w:rPr>
          <w:rFonts w:ascii="Times New Roman" w:hAnsi="Times New Roman" w:cs="Times New Roman"/>
          <w:color w:val="424242"/>
          <w:sz w:val="22"/>
          <w:szCs w:val="22"/>
          <w:shd w:val="clear" w:color="auto" w:fill="FFFFFF"/>
        </w:rPr>
        <w:t xml:space="preserve"> (NN</w:t>
      </w:r>
      <w:r w:rsidR="000A5713">
        <w:rPr>
          <w:rFonts w:ascii="Times New Roman" w:hAnsi="Times New Roman" w:cs="Times New Roman"/>
          <w:color w:val="424242"/>
          <w:sz w:val="22"/>
          <w:szCs w:val="22"/>
          <w:shd w:val="clear" w:color="auto" w:fill="FFFFFF"/>
        </w:rPr>
        <w:t xml:space="preserve"> </w:t>
      </w:r>
      <w:r w:rsidR="0030680B">
        <w:rPr>
          <w:rFonts w:ascii="Times New Roman" w:hAnsi="Times New Roman" w:cs="Times New Roman"/>
          <w:color w:val="424242"/>
          <w:sz w:val="22"/>
          <w:szCs w:val="22"/>
          <w:shd w:val="clear" w:color="auto" w:fill="FFFFFF"/>
        </w:rPr>
        <w:t>33/2012)</w:t>
      </w:r>
    </w:p>
    <w:p w14:paraId="5C47C140" w14:textId="6B58BDC7" w:rsidR="0030680B"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kaznenom postupku</w:t>
      </w:r>
      <w:r w:rsidR="0030680B">
        <w:rPr>
          <w:rFonts w:ascii="Times New Roman" w:hAnsi="Times New Roman" w:cs="Times New Roman"/>
          <w:color w:val="424242"/>
          <w:sz w:val="22"/>
          <w:szCs w:val="22"/>
          <w:shd w:val="clear" w:color="auto" w:fill="FFFFFF"/>
        </w:rPr>
        <w:t xml:space="preserve"> (NN 152/08, 76/09, 80/11, 121/11, 91/12, 143/12, 56/13, 145/13, 152/14, 70/17, 126/19)</w:t>
      </w:r>
    </w:p>
    <w:p w14:paraId="69FDC1D1" w14:textId="291C9397" w:rsidR="0030680B" w:rsidRPr="00DE5E74"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sidRPr="00DE5E74">
        <w:rPr>
          <w:rFonts w:ascii="Times New Roman" w:hAnsi="Times New Roman" w:cs="Times New Roman"/>
          <w:color w:val="424242"/>
          <w:sz w:val="22"/>
          <w:szCs w:val="22"/>
          <w:shd w:val="clear" w:color="auto" w:fill="FFFFFF"/>
        </w:rPr>
        <w:t>Zakon o parničnom postupku</w:t>
      </w:r>
      <w:r w:rsidR="0030680B">
        <w:rPr>
          <w:rFonts w:ascii="Times New Roman" w:hAnsi="Times New Roman" w:cs="Times New Roman"/>
          <w:color w:val="424242"/>
          <w:sz w:val="22"/>
          <w:szCs w:val="22"/>
          <w:shd w:val="clear" w:color="auto" w:fill="FFFFFF"/>
        </w:rPr>
        <w:t xml:space="preserve"> (SL SFRJ 4/77, 36/77, 6/80, 36/80, 43/82</w:t>
      </w:r>
      <w:r w:rsidR="0064148C">
        <w:rPr>
          <w:rFonts w:ascii="Times New Roman" w:hAnsi="Times New Roman" w:cs="Times New Roman"/>
          <w:color w:val="424242"/>
          <w:sz w:val="22"/>
          <w:szCs w:val="22"/>
          <w:shd w:val="clear" w:color="auto" w:fill="FFFFFF"/>
        </w:rPr>
        <w:t>, 69/82, 58/84, 74/87, 57/89, 20/90, 27/90, 35/91, NN 53/91, 91/92, 58/93, 112/99, 88/01, 117/03, 88/05, 02/07, 84/08, 96/08, 123/08, 57/11, 148/11, 25/13, 89/14, 70/19)</w:t>
      </w:r>
    </w:p>
    <w:p w14:paraId="5B7DC097" w14:textId="77777777" w:rsidR="008320CF"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Prekršajni zakon</w:t>
      </w:r>
      <w:r w:rsidR="0064148C">
        <w:rPr>
          <w:rFonts w:ascii="Times New Roman" w:hAnsi="Times New Roman" w:cs="Times New Roman"/>
          <w:color w:val="424242"/>
          <w:sz w:val="22"/>
          <w:szCs w:val="22"/>
          <w:shd w:val="clear" w:color="auto" w:fill="FFFFFF"/>
        </w:rPr>
        <w:t xml:space="preserve"> (NN 107/07, 39/13, 157</w:t>
      </w:r>
      <w:r w:rsidR="008320CF">
        <w:rPr>
          <w:rFonts w:ascii="Times New Roman" w:hAnsi="Times New Roman" w:cs="Times New Roman"/>
          <w:color w:val="424242"/>
          <w:sz w:val="22"/>
          <w:szCs w:val="22"/>
          <w:shd w:val="clear" w:color="auto" w:fill="FFFFFF"/>
        </w:rPr>
        <w:t xml:space="preserve">/13, 110/15, 70/17, 118/18) </w:t>
      </w:r>
    </w:p>
    <w:p w14:paraId="06CFB959" w14:textId="40442182"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općem upravnom postupku</w:t>
      </w:r>
      <w:r w:rsidR="008320CF">
        <w:rPr>
          <w:rFonts w:ascii="Times New Roman" w:hAnsi="Times New Roman" w:cs="Times New Roman"/>
          <w:color w:val="424242"/>
          <w:sz w:val="22"/>
          <w:szCs w:val="22"/>
          <w:shd w:val="clear" w:color="auto" w:fill="FFFFFF"/>
        </w:rPr>
        <w:t xml:space="preserve"> (NN 47/09)</w:t>
      </w:r>
    </w:p>
    <w:p w14:paraId="05CEFC7C" w14:textId="410C73C5"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odgoju i obrazovanju na jeziku i pismu nacionalnih manjina</w:t>
      </w:r>
      <w:r w:rsidR="008320CF">
        <w:rPr>
          <w:rFonts w:ascii="Times New Roman" w:hAnsi="Times New Roman" w:cs="Times New Roman"/>
          <w:color w:val="424242"/>
          <w:sz w:val="22"/>
          <w:szCs w:val="22"/>
          <w:shd w:val="clear" w:color="auto" w:fill="FFFFFF"/>
        </w:rPr>
        <w:t xml:space="preserve"> (NN 51/00, 56/00)</w:t>
      </w:r>
    </w:p>
    <w:p w14:paraId="4FE41C96" w14:textId="21F88401"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predškolskom odgoju i obrazovanju</w:t>
      </w:r>
      <w:r w:rsidR="008320CF">
        <w:rPr>
          <w:rFonts w:ascii="Times New Roman" w:hAnsi="Times New Roman" w:cs="Times New Roman"/>
          <w:color w:val="424242"/>
          <w:sz w:val="22"/>
          <w:szCs w:val="22"/>
          <w:shd w:val="clear" w:color="auto" w:fill="FFFFFF"/>
        </w:rPr>
        <w:t xml:space="preserve"> (NN 10/97, 107/07, 94/13, 98/19)</w:t>
      </w:r>
    </w:p>
    <w:p w14:paraId="48DC5C88" w14:textId="14DE37DA"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odgoju i obrazovanju u osnovnoj i srednjoj školi</w:t>
      </w:r>
      <w:r w:rsidR="008320CF">
        <w:rPr>
          <w:rFonts w:ascii="Times New Roman" w:hAnsi="Times New Roman" w:cs="Times New Roman"/>
          <w:color w:val="424242"/>
          <w:sz w:val="22"/>
          <w:szCs w:val="22"/>
          <w:shd w:val="clear" w:color="auto" w:fill="FFFFFF"/>
        </w:rPr>
        <w:t xml:space="preserve"> (NN 87/08, 86/09, 92/10, 105/10, 90/11, 5/12, 16/12, 86/12, 126/12, 94/13, 152/14, 07/17, 68/18, 98/19, 64/20)</w:t>
      </w:r>
    </w:p>
    <w:p w14:paraId="597F29BC" w14:textId="6AED1FB5"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udžbenicima za osnovnu i srednju školu</w:t>
      </w:r>
      <w:r w:rsidR="008320CF">
        <w:rPr>
          <w:rFonts w:ascii="Times New Roman" w:hAnsi="Times New Roman" w:cs="Times New Roman"/>
          <w:color w:val="424242"/>
          <w:sz w:val="22"/>
          <w:szCs w:val="22"/>
          <w:shd w:val="clear" w:color="auto" w:fill="FFFFFF"/>
        </w:rPr>
        <w:t xml:space="preserve"> (NN 116/118)</w:t>
      </w:r>
    </w:p>
    <w:p w14:paraId="1AA3624D" w14:textId="50D8C051"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znanstvenoj djelatnosti i visokom obrazovanju</w:t>
      </w:r>
      <w:r w:rsidR="008320CF">
        <w:rPr>
          <w:rFonts w:ascii="Times New Roman" w:hAnsi="Times New Roman" w:cs="Times New Roman"/>
          <w:color w:val="424242"/>
          <w:sz w:val="22"/>
          <w:szCs w:val="22"/>
          <w:shd w:val="clear" w:color="auto" w:fill="FFFFFF"/>
        </w:rPr>
        <w:t xml:space="preserve"> (NN 123/03, 198/03, 105704, 174/04, 02/07, 46/07, 45/09, 63/11, 94/13, 139/13, 1010/14, 60/15, 131/17)</w:t>
      </w:r>
    </w:p>
    <w:p w14:paraId="4A00C06E" w14:textId="517EFDC3"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 xml:space="preserve">Zakon o udrugama </w:t>
      </w:r>
      <w:r w:rsidR="008320CF">
        <w:rPr>
          <w:rFonts w:ascii="Times New Roman" w:hAnsi="Times New Roman" w:cs="Times New Roman"/>
          <w:color w:val="424242"/>
          <w:sz w:val="22"/>
          <w:szCs w:val="22"/>
          <w:shd w:val="clear" w:color="auto" w:fill="FFFFFF"/>
        </w:rPr>
        <w:t>(NN 74/14, 70/17, 98/19)</w:t>
      </w:r>
    </w:p>
    <w:p w14:paraId="3AEDF0B2" w14:textId="1922FC91"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zakladama i fundacijama</w:t>
      </w:r>
      <w:r w:rsidR="008320CF">
        <w:rPr>
          <w:rFonts w:ascii="Times New Roman" w:hAnsi="Times New Roman" w:cs="Times New Roman"/>
          <w:color w:val="424242"/>
          <w:sz w:val="22"/>
          <w:szCs w:val="22"/>
          <w:shd w:val="clear" w:color="auto" w:fill="FFFFFF"/>
        </w:rPr>
        <w:t xml:space="preserve"> (NN 106/18, 98/19)         </w:t>
      </w:r>
    </w:p>
    <w:p w14:paraId="6F969245" w14:textId="1470AA45"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ustanovama</w:t>
      </w:r>
      <w:r w:rsidR="00022DE3">
        <w:rPr>
          <w:rFonts w:ascii="Times New Roman" w:hAnsi="Times New Roman" w:cs="Times New Roman"/>
          <w:color w:val="424242"/>
          <w:sz w:val="22"/>
          <w:szCs w:val="22"/>
          <w:shd w:val="clear" w:color="auto" w:fill="FFFFFF"/>
        </w:rPr>
        <w:t xml:space="preserve"> (NN 76/93, 29/97, 47/99, 35/08, 127/19)  </w:t>
      </w:r>
    </w:p>
    <w:p w14:paraId="3E22B493" w14:textId="3C7BAC11"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pravnom položaju vjerskih zajednica</w:t>
      </w:r>
      <w:r w:rsidR="00022DE3">
        <w:rPr>
          <w:rFonts w:ascii="Times New Roman" w:hAnsi="Times New Roman" w:cs="Times New Roman"/>
          <w:color w:val="424242"/>
          <w:sz w:val="22"/>
          <w:szCs w:val="22"/>
          <w:shd w:val="clear" w:color="auto" w:fill="FFFFFF"/>
        </w:rPr>
        <w:t xml:space="preserve"> (NN 83/02, 73/13)</w:t>
      </w:r>
    </w:p>
    <w:p w14:paraId="118FAB27" w14:textId="77777777" w:rsidR="00022DE3"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elektroničkim medijima</w:t>
      </w:r>
      <w:r w:rsidR="00022DE3">
        <w:rPr>
          <w:rFonts w:ascii="Times New Roman" w:hAnsi="Times New Roman" w:cs="Times New Roman"/>
          <w:color w:val="424242"/>
          <w:sz w:val="22"/>
          <w:szCs w:val="22"/>
          <w:shd w:val="clear" w:color="auto" w:fill="FFFFFF"/>
        </w:rPr>
        <w:t xml:space="preserve"> (NN 153/09, 84/11, 94/13, 136/13)</w:t>
      </w:r>
    </w:p>
    <w:p w14:paraId="309E8954" w14:textId="3A199441"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w:t>
      </w:r>
      <w:r w:rsidR="00022DE3">
        <w:rPr>
          <w:rFonts w:ascii="Times New Roman" w:hAnsi="Times New Roman" w:cs="Times New Roman"/>
          <w:color w:val="424242"/>
          <w:sz w:val="22"/>
          <w:szCs w:val="22"/>
          <w:shd w:val="clear" w:color="auto" w:fill="FFFFFF"/>
        </w:rPr>
        <w:t xml:space="preserve"> izmjenama i dopunama zakona o</w:t>
      </w:r>
      <w:r>
        <w:rPr>
          <w:rFonts w:ascii="Times New Roman" w:hAnsi="Times New Roman" w:cs="Times New Roman"/>
          <w:color w:val="424242"/>
          <w:sz w:val="22"/>
          <w:szCs w:val="22"/>
          <w:shd w:val="clear" w:color="auto" w:fill="FFFFFF"/>
        </w:rPr>
        <w:t xml:space="preserve"> elektroničkim komunikacijama</w:t>
      </w:r>
      <w:r w:rsidR="00022DE3">
        <w:rPr>
          <w:rFonts w:ascii="Times New Roman" w:hAnsi="Times New Roman" w:cs="Times New Roman"/>
          <w:color w:val="424242"/>
          <w:sz w:val="22"/>
          <w:szCs w:val="22"/>
          <w:shd w:val="clear" w:color="auto" w:fill="FFFFFF"/>
        </w:rPr>
        <w:t xml:space="preserve"> (72/2017)</w:t>
      </w:r>
    </w:p>
    <w:p w14:paraId="7B562078" w14:textId="4AF61749"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Hrvatskoj televiziji</w:t>
      </w:r>
      <w:r w:rsidR="00022DE3">
        <w:rPr>
          <w:rFonts w:ascii="Times New Roman" w:hAnsi="Times New Roman" w:cs="Times New Roman"/>
          <w:color w:val="424242"/>
          <w:sz w:val="22"/>
          <w:szCs w:val="22"/>
          <w:shd w:val="clear" w:color="auto" w:fill="FFFFFF"/>
        </w:rPr>
        <w:t xml:space="preserve"> (NN 137/10, 76/12, 78/16, 46/17, 73/17, 94/18)</w:t>
      </w:r>
    </w:p>
    <w:p w14:paraId="2F13E877" w14:textId="41542F52"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izborima zastupnika u Hrvatski sabor</w:t>
      </w:r>
      <w:r w:rsidR="00022DE3">
        <w:rPr>
          <w:rFonts w:ascii="Times New Roman" w:hAnsi="Times New Roman" w:cs="Times New Roman"/>
          <w:color w:val="424242"/>
          <w:sz w:val="22"/>
          <w:szCs w:val="22"/>
          <w:shd w:val="clear" w:color="auto" w:fill="FFFFFF"/>
        </w:rPr>
        <w:t xml:space="preserve"> (NN 116/99, 109/00, 53/03, 69/03, 167/03, 44/06, 19/07, 20/09, 145/10, 24/11, 93/11, 120/11, 19/15, 104/15, 98/19)</w:t>
      </w:r>
    </w:p>
    <w:p w14:paraId="6D2C4C40" w14:textId="6AC4E0D0"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lokalnoj i područnoj (regionalnoj) samoupravi</w:t>
      </w:r>
      <w:r w:rsidR="00022DE3">
        <w:rPr>
          <w:rFonts w:ascii="Times New Roman" w:hAnsi="Times New Roman" w:cs="Times New Roman"/>
          <w:color w:val="424242"/>
          <w:sz w:val="22"/>
          <w:szCs w:val="22"/>
          <w:shd w:val="clear" w:color="auto" w:fill="FFFFFF"/>
        </w:rPr>
        <w:t xml:space="preserve"> (NN 33/01, 60/01, 129/05, 109/07, 125/08, 36/09, 150/11, 144/12, 19/13, 137/15, 123/17, 98/19, 144/20)</w:t>
      </w:r>
    </w:p>
    <w:p w14:paraId="1CD9582B" w14:textId="4E02E39A"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lokalnim izborima</w:t>
      </w:r>
      <w:r w:rsidR="009206D3">
        <w:rPr>
          <w:rFonts w:ascii="Times New Roman" w:hAnsi="Times New Roman" w:cs="Times New Roman"/>
          <w:color w:val="424242"/>
          <w:sz w:val="22"/>
          <w:szCs w:val="22"/>
          <w:shd w:val="clear" w:color="auto" w:fill="FFFFFF"/>
        </w:rPr>
        <w:t xml:space="preserve"> (NN 144/12, 121/16, 98/19, 98/19, 42/20, 144/20)</w:t>
      </w:r>
    </w:p>
    <w:p w14:paraId="0DE46C12" w14:textId="083695E0"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sustavu državne uprave</w:t>
      </w:r>
      <w:r w:rsidR="009206D3">
        <w:rPr>
          <w:rFonts w:ascii="Times New Roman" w:hAnsi="Times New Roman" w:cs="Times New Roman"/>
          <w:color w:val="424242"/>
          <w:sz w:val="22"/>
          <w:szCs w:val="22"/>
          <w:shd w:val="clear" w:color="auto" w:fill="FFFFFF"/>
        </w:rPr>
        <w:t xml:space="preserve"> (NN 66/19)</w:t>
      </w:r>
    </w:p>
    <w:p w14:paraId="2ED320BD" w14:textId="1E3932CA"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državnim službenicima</w:t>
      </w:r>
      <w:r w:rsidR="009206D3">
        <w:rPr>
          <w:rFonts w:ascii="Times New Roman" w:hAnsi="Times New Roman" w:cs="Times New Roman"/>
          <w:color w:val="424242"/>
          <w:sz w:val="22"/>
          <w:szCs w:val="22"/>
          <w:shd w:val="clear" w:color="auto" w:fill="FFFFFF"/>
        </w:rPr>
        <w:t xml:space="preserve"> (92/05, 140/05, 77/07, 107/07, 27/08, 34/11, 49/11, 150/11, 34/12, 49/12, 37/13, 01/15, 138/15, 70/19, 98/19)</w:t>
      </w:r>
    </w:p>
    <w:p w14:paraId="55A4896B" w14:textId="18AC1CF4"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sudovima</w:t>
      </w:r>
      <w:r w:rsidR="009206D3">
        <w:rPr>
          <w:rFonts w:ascii="Times New Roman" w:hAnsi="Times New Roman" w:cs="Times New Roman"/>
          <w:color w:val="424242"/>
          <w:sz w:val="22"/>
          <w:szCs w:val="22"/>
          <w:shd w:val="clear" w:color="auto" w:fill="FFFFFF"/>
        </w:rPr>
        <w:t xml:space="preserve"> (NN 28/13, 33/15, 82/15, 82/16, 67/18, 126/19, 130/20)</w:t>
      </w:r>
    </w:p>
    <w:p w14:paraId="5A698F2E" w14:textId="591F7561"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državnom odvjetništvu</w:t>
      </w:r>
      <w:r w:rsidR="009206D3">
        <w:rPr>
          <w:rFonts w:ascii="Times New Roman" w:hAnsi="Times New Roman" w:cs="Times New Roman"/>
          <w:color w:val="424242"/>
          <w:sz w:val="22"/>
          <w:szCs w:val="22"/>
          <w:shd w:val="clear" w:color="auto" w:fill="FFFFFF"/>
        </w:rPr>
        <w:t xml:space="preserve"> (67/18)</w:t>
      </w:r>
    </w:p>
    <w:p w14:paraId="64F11F5C" w14:textId="0E1E87EA" w:rsidR="00634881" w:rsidRDefault="00634881"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Državnom sudbenom vijeću</w:t>
      </w:r>
      <w:r w:rsidR="009206D3">
        <w:rPr>
          <w:rFonts w:ascii="Times New Roman" w:hAnsi="Times New Roman" w:cs="Times New Roman"/>
          <w:color w:val="424242"/>
          <w:sz w:val="22"/>
          <w:szCs w:val="22"/>
          <w:shd w:val="clear" w:color="auto" w:fill="FFFFFF"/>
        </w:rPr>
        <w:t xml:space="preserve"> (NN116/10, 57/11, 130/11, 13/13, 28/13, 82/15, 67/18, 126/19)</w:t>
      </w:r>
    </w:p>
    <w:p w14:paraId="48C92CD2" w14:textId="1CC19837" w:rsidR="00DD7F50" w:rsidRDefault="00DD7F50"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službenicima i namještenicima u lokalnoj i područnoj (regionalnoj) samoupravi</w:t>
      </w:r>
      <w:r w:rsidR="009206D3">
        <w:rPr>
          <w:rFonts w:ascii="Times New Roman" w:hAnsi="Times New Roman" w:cs="Times New Roman"/>
          <w:color w:val="424242"/>
          <w:sz w:val="22"/>
          <w:szCs w:val="22"/>
          <w:shd w:val="clear" w:color="auto" w:fill="FFFFFF"/>
        </w:rPr>
        <w:t xml:space="preserve"> (NN 86/08, 61/11, 04/18, 112/19)</w:t>
      </w:r>
    </w:p>
    <w:p w14:paraId="0D08E336" w14:textId="5D4CBDA9" w:rsidR="00DD7F50" w:rsidRDefault="00DD7F50"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Registru vijeća, koordinacija vijeća i predstavnika nacionalnih manjina</w:t>
      </w:r>
      <w:r w:rsidR="00A76182">
        <w:rPr>
          <w:rFonts w:ascii="Times New Roman" w:hAnsi="Times New Roman" w:cs="Times New Roman"/>
          <w:color w:val="424242"/>
          <w:sz w:val="22"/>
          <w:szCs w:val="22"/>
          <w:shd w:val="clear" w:color="auto" w:fill="FFFFFF"/>
        </w:rPr>
        <w:t xml:space="preserve"> (NN 80/11, 34/12, 98/19)</w:t>
      </w:r>
    </w:p>
    <w:p w14:paraId="09F1D1DE" w14:textId="7AF29D94" w:rsidR="00DD7F50" w:rsidRDefault="00DD7F50"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Pravilnik o obliku, sadržaju i načinu vođenja Registra vijeća, koordinacija vijeća i predstavnika nacionalnih manjina te obrascima za upis i izdavanje isprava</w:t>
      </w:r>
      <w:r w:rsidR="00A76182">
        <w:rPr>
          <w:rFonts w:ascii="Times New Roman" w:hAnsi="Times New Roman" w:cs="Times New Roman"/>
          <w:color w:val="424242"/>
          <w:sz w:val="22"/>
          <w:szCs w:val="22"/>
          <w:shd w:val="clear" w:color="auto" w:fill="FFFFFF"/>
        </w:rPr>
        <w:t xml:space="preserve"> (NN 106/11)</w:t>
      </w:r>
    </w:p>
    <w:p w14:paraId="23F614E6" w14:textId="6E3CD77C" w:rsidR="00DD7F50" w:rsidRDefault="00DD7F50"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Pravilnik o naknadi troškova i nagradi za rad članovima vijeća i predstavnicima nacionalnih manjina</w:t>
      </w:r>
      <w:r w:rsidR="00A76182">
        <w:rPr>
          <w:rFonts w:ascii="Times New Roman" w:hAnsi="Times New Roman" w:cs="Times New Roman"/>
          <w:color w:val="424242"/>
          <w:sz w:val="22"/>
          <w:szCs w:val="22"/>
          <w:shd w:val="clear" w:color="auto" w:fill="FFFFFF"/>
        </w:rPr>
        <w:t xml:space="preserve"> (NN 24/06)</w:t>
      </w:r>
    </w:p>
    <w:p w14:paraId="42261547" w14:textId="0204E63B" w:rsidR="00DD7F50" w:rsidRDefault="00DD7F50" w:rsidP="00122165">
      <w:pPr>
        <w:pStyle w:val="FootnoteText"/>
        <w:numPr>
          <w:ilvl w:val="0"/>
          <w:numId w:val="28"/>
        </w:numPr>
        <w:tabs>
          <w:tab w:val="clear" w:pos="720"/>
          <w:tab w:val="num" w:pos="1800"/>
        </w:tabs>
        <w:spacing w:line="360" w:lineRule="auto"/>
        <w:jc w:val="both"/>
        <w:rPr>
          <w:rFonts w:ascii="Times New Roman" w:hAnsi="Times New Roman" w:cs="Times New Roman"/>
          <w:color w:val="424242"/>
          <w:sz w:val="22"/>
          <w:szCs w:val="22"/>
          <w:shd w:val="clear" w:color="auto" w:fill="FFFFFF"/>
        </w:rPr>
      </w:pPr>
      <w:r>
        <w:rPr>
          <w:rFonts w:ascii="Times New Roman" w:hAnsi="Times New Roman" w:cs="Times New Roman"/>
          <w:color w:val="424242"/>
          <w:sz w:val="22"/>
          <w:szCs w:val="22"/>
          <w:shd w:val="clear" w:color="auto" w:fill="FFFFFF"/>
        </w:rPr>
        <w:t>Zakon o suzbijanju diskriminacije</w:t>
      </w:r>
      <w:r w:rsidR="00A76182">
        <w:rPr>
          <w:rFonts w:ascii="Times New Roman" w:hAnsi="Times New Roman" w:cs="Times New Roman"/>
          <w:color w:val="424242"/>
          <w:sz w:val="22"/>
          <w:szCs w:val="22"/>
          <w:shd w:val="clear" w:color="auto" w:fill="FFFFFF"/>
        </w:rPr>
        <w:t xml:space="preserve"> (NN 85/08, 112/12)</w:t>
      </w:r>
    </w:p>
    <w:p w14:paraId="52D5BEF0" w14:textId="77777777" w:rsidR="00A76182" w:rsidRDefault="00A76182" w:rsidP="00122165">
      <w:pPr>
        <w:pStyle w:val="FootnoteText"/>
        <w:spacing w:line="360" w:lineRule="auto"/>
        <w:ind w:left="720"/>
        <w:jc w:val="both"/>
        <w:rPr>
          <w:rFonts w:ascii="Times New Roman" w:hAnsi="Times New Roman" w:cs="Times New Roman"/>
          <w:color w:val="000000"/>
          <w:lang w:eastAsia="hr-HR"/>
        </w:rPr>
      </w:pPr>
    </w:p>
    <w:p w14:paraId="21E3FC97" w14:textId="77777777" w:rsidR="0054632F" w:rsidRPr="006F7520" w:rsidRDefault="00991499" w:rsidP="00122165">
      <w:pPr>
        <w:spacing w:after="0" w:line="360" w:lineRule="auto"/>
        <w:ind w:left="720"/>
        <w:jc w:val="both"/>
        <w:rPr>
          <w:rFonts w:ascii="Times New Roman" w:eastAsia="Times New Roman" w:hAnsi="Times New Roman" w:cs="Times New Roman"/>
        </w:rPr>
      </w:pPr>
      <w:r w:rsidRPr="006F7520">
        <w:rPr>
          <w:rFonts w:ascii="Times New Roman" w:eastAsia="Times New Roman" w:hAnsi="Times New Roman" w:cs="Times New Roman"/>
        </w:rPr>
        <w:t>Kako je već spomenuto, s</w:t>
      </w:r>
      <w:r w:rsidR="008C3934" w:rsidRPr="006F7520">
        <w:rPr>
          <w:rFonts w:ascii="Times New Roman" w:eastAsia="Times New Roman" w:hAnsi="Times New Roman" w:cs="Times New Roman"/>
        </w:rPr>
        <w:t xml:space="preserve"> ciljem unapređenja</w:t>
      </w:r>
      <w:r w:rsidR="00C354C2" w:rsidRPr="006F7520">
        <w:rPr>
          <w:rFonts w:ascii="Times New Roman" w:eastAsia="Times New Roman" w:hAnsi="Times New Roman" w:cs="Times New Roman"/>
        </w:rPr>
        <w:t xml:space="preserve">, očuvanja i zaštite položaja nacionalnih manjina, </w:t>
      </w:r>
      <w:r w:rsidR="00541D3C" w:rsidRPr="006F7520">
        <w:rPr>
          <w:rFonts w:ascii="Times New Roman" w:eastAsia="Times New Roman" w:hAnsi="Times New Roman" w:cs="Times New Roman"/>
        </w:rPr>
        <w:t xml:space="preserve">ali i ostvarivanja prava sudjelovanja pripadnika nacionalnih manjina u javnom životu i upravljanju lokalnim i regionalnim poslovima, </w:t>
      </w:r>
      <w:r w:rsidR="00C354C2" w:rsidRPr="006F7520">
        <w:rPr>
          <w:rFonts w:ascii="Times New Roman" w:eastAsia="Times New Roman" w:hAnsi="Times New Roman" w:cs="Times New Roman"/>
        </w:rPr>
        <w:t>U</w:t>
      </w:r>
      <w:r w:rsidRPr="006F7520">
        <w:rPr>
          <w:rFonts w:ascii="Times New Roman" w:eastAsia="Times New Roman" w:hAnsi="Times New Roman" w:cs="Times New Roman"/>
        </w:rPr>
        <w:t>stavni</w:t>
      </w:r>
      <w:r w:rsidR="00C354C2" w:rsidRPr="006F7520">
        <w:rPr>
          <w:rFonts w:ascii="Times New Roman" w:eastAsia="Times New Roman" w:hAnsi="Times New Roman" w:cs="Times New Roman"/>
        </w:rPr>
        <w:t xml:space="preserve"> zakon</w:t>
      </w:r>
      <w:r w:rsidRPr="006F7520">
        <w:rPr>
          <w:rFonts w:ascii="Times New Roman" w:eastAsia="Times New Roman" w:hAnsi="Times New Roman" w:cs="Times New Roman"/>
        </w:rPr>
        <w:t xml:space="preserve"> </w:t>
      </w:r>
      <w:r w:rsidR="00C354C2" w:rsidRPr="006F7520">
        <w:rPr>
          <w:rFonts w:ascii="Times New Roman" w:eastAsia="Times New Roman" w:hAnsi="Times New Roman" w:cs="Times New Roman"/>
        </w:rPr>
        <w:t>o pravima nacionaln</w:t>
      </w:r>
      <w:r w:rsidRPr="006F7520">
        <w:rPr>
          <w:rFonts w:ascii="Times New Roman" w:eastAsia="Times New Roman" w:hAnsi="Times New Roman" w:cs="Times New Roman"/>
        </w:rPr>
        <w:t>ih manjina uređuje</w:t>
      </w:r>
      <w:r w:rsidR="00C354C2" w:rsidRPr="006F7520">
        <w:rPr>
          <w:rFonts w:ascii="Times New Roman" w:eastAsia="Times New Roman" w:hAnsi="Times New Roman" w:cs="Times New Roman"/>
        </w:rPr>
        <w:t xml:space="preserve"> pravo pripadnika nacionalnih manjina da biraju vijeća i predstavnike nacionalnih manjina u jedinicama lokalne i područne (regionalne) samouprave. </w:t>
      </w:r>
      <w:r w:rsidR="00541D3C" w:rsidRPr="006F7520">
        <w:rPr>
          <w:rFonts w:ascii="Times New Roman" w:eastAsia="Times New Roman" w:hAnsi="Times New Roman" w:cs="Times New Roman"/>
        </w:rPr>
        <w:t>Izbore za članove vijeća i predstavnike nacionalnih manjina raspisuje Vlada Republike Hrvatske posebnim odlukama</w:t>
      </w:r>
      <w:r w:rsidR="00DB0B02" w:rsidRPr="006F7520">
        <w:rPr>
          <w:rFonts w:ascii="Times New Roman" w:eastAsia="Times New Roman" w:hAnsi="Times New Roman" w:cs="Times New Roman"/>
        </w:rPr>
        <w:t>, a</w:t>
      </w:r>
      <w:r w:rsidR="00541D3C" w:rsidRPr="006F7520">
        <w:rPr>
          <w:rFonts w:ascii="Times New Roman" w:eastAsia="Times New Roman" w:hAnsi="Times New Roman" w:cs="Times New Roman"/>
        </w:rPr>
        <w:t xml:space="preserve"> </w:t>
      </w:r>
      <w:r w:rsidR="00DB0B02" w:rsidRPr="006F7520">
        <w:rPr>
          <w:rFonts w:ascii="Times New Roman" w:eastAsia="Times New Roman" w:hAnsi="Times New Roman" w:cs="Times New Roman"/>
        </w:rPr>
        <w:t>č</w:t>
      </w:r>
      <w:r w:rsidR="00541D3C" w:rsidRPr="006F7520">
        <w:rPr>
          <w:rFonts w:ascii="Times New Roman" w:eastAsia="Times New Roman" w:hAnsi="Times New Roman" w:cs="Times New Roman"/>
        </w:rPr>
        <w:t>lanovi vijeća i predstavnici biraju se neposredno na mandat od četiri godine</w:t>
      </w:r>
      <w:r w:rsidR="00DB0B02" w:rsidRPr="006F7520">
        <w:rPr>
          <w:rFonts w:ascii="Times New Roman" w:eastAsia="Times New Roman" w:hAnsi="Times New Roman" w:cs="Times New Roman"/>
        </w:rPr>
        <w:t>.</w:t>
      </w:r>
      <w:r w:rsidR="00541D3C" w:rsidRPr="006F7520">
        <w:rPr>
          <w:rFonts w:ascii="Times New Roman" w:eastAsia="Times New Roman" w:hAnsi="Times New Roman" w:cs="Times New Roman"/>
        </w:rPr>
        <w:t xml:space="preserve"> </w:t>
      </w:r>
      <w:r w:rsidR="00DB0B02" w:rsidRPr="006F7520">
        <w:rPr>
          <w:rFonts w:ascii="Times New Roman" w:eastAsia="Times New Roman" w:hAnsi="Times New Roman" w:cs="Times New Roman"/>
        </w:rPr>
        <w:t xml:space="preserve">Članovi vijeća i predstavnici nacionalnih manjina mogu biti punoljetni građani Republike Hrvatske koji su pripadnici određene nacionalne manjine i imaju prebivalište na području jedinice lokalne i područne (regionalne) samouprave za koju su izbori raspisani. Nakon izbora i </w:t>
      </w:r>
      <w:r w:rsidR="00541D3C" w:rsidRPr="006F7520">
        <w:rPr>
          <w:rFonts w:ascii="Times New Roman" w:eastAsia="Times New Roman" w:hAnsi="Times New Roman" w:cs="Times New Roman"/>
        </w:rPr>
        <w:t>konstituirajuće sjednice,</w:t>
      </w:r>
      <w:r w:rsidR="00DB0B02" w:rsidRPr="006F7520">
        <w:rPr>
          <w:rFonts w:ascii="Times New Roman" w:eastAsia="Times New Roman" w:hAnsi="Times New Roman" w:cs="Times New Roman"/>
        </w:rPr>
        <w:t xml:space="preserve"> izabrana</w:t>
      </w:r>
      <w:r w:rsidR="00541D3C" w:rsidRPr="006F7520">
        <w:rPr>
          <w:rFonts w:ascii="Times New Roman" w:eastAsia="Times New Roman" w:hAnsi="Times New Roman" w:cs="Times New Roman"/>
        </w:rPr>
        <w:t xml:space="preserve"> </w:t>
      </w:r>
      <w:r w:rsidR="00C354C2" w:rsidRPr="006F7520">
        <w:rPr>
          <w:rFonts w:ascii="Times New Roman" w:eastAsia="Times New Roman" w:hAnsi="Times New Roman" w:cs="Times New Roman"/>
        </w:rPr>
        <w:t>Vijeć</w:t>
      </w:r>
      <w:r w:rsidR="00DB0B02" w:rsidRPr="006F7520">
        <w:rPr>
          <w:rFonts w:ascii="Times New Roman" w:eastAsia="Times New Roman" w:hAnsi="Times New Roman" w:cs="Times New Roman"/>
        </w:rPr>
        <w:t>a</w:t>
      </w:r>
      <w:r w:rsidR="00C354C2" w:rsidRPr="006F7520">
        <w:rPr>
          <w:rFonts w:ascii="Times New Roman" w:eastAsia="Times New Roman" w:hAnsi="Times New Roman" w:cs="Times New Roman"/>
        </w:rPr>
        <w:t xml:space="preserve"> stječ</w:t>
      </w:r>
      <w:r w:rsidR="00DB0B02" w:rsidRPr="006F7520">
        <w:rPr>
          <w:rFonts w:ascii="Times New Roman" w:eastAsia="Times New Roman" w:hAnsi="Times New Roman" w:cs="Times New Roman"/>
        </w:rPr>
        <w:t>u status neprofitne pravne osobe</w:t>
      </w:r>
      <w:r w:rsidR="00C354C2" w:rsidRPr="006F7520">
        <w:rPr>
          <w:rFonts w:ascii="Times New Roman" w:eastAsia="Times New Roman" w:hAnsi="Times New Roman" w:cs="Times New Roman"/>
        </w:rPr>
        <w:t xml:space="preserve"> upisom u </w:t>
      </w:r>
      <w:r w:rsidR="00C354C2" w:rsidRPr="006F7520">
        <w:rPr>
          <w:rFonts w:ascii="Times New Roman" w:eastAsia="Times New Roman" w:hAnsi="Times New Roman" w:cs="Times New Roman"/>
          <w:i/>
        </w:rPr>
        <w:t>Registar vijeća, koordinacija vijeća i predstavnika</w:t>
      </w:r>
      <w:r w:rsidR="00C354C2" w:rsidRPr="006F7520">
        <w:rPr>
          <w:rFonts w:ascii="Times New Roman" w:eastAsia="Times New Roman" w:hAnsi="Times New Roman" w:cs="Times New Roman"/>
        </w:rPr>
        <w:t xml:space="preserve"> sukladno Zakonu o Registru vijeća, koordinacija vijeća i predstavnika nacionalnih manjina. </w:t>
      </w:r>
      <w:r w:rsidR="00DB0B02" w:rsidRPr="006F7520">
        <w:rPr>
          <w:rFonts w:ascii="Times New Roman" w:eastAsia="Times New Roman" w:hAnsi="Times New Roman" w:cs="Times New Roman"/>
        </w:rPr>
        <w:t>Vijeća moraju izabrati predsjednika i zamjenika predsjednika vijeća, a može ustrojiti i druga radna tijela što se uređuje statuto</w:t>
      </w:r>
      <w:r w:rsidR="0054632F" w:rsidRPr="006F7520">
        <w:rPr>
          <w:rFonts w:ascii="Times New Roman" w:eastAsia="Times New Roman" w:hAnsi="Times New Roman" w:cs="Times New Roman"/>
        </w:rPr>
        <w:t>m i drugim općim akti</w:t>
      </w:r>
      <w:r w:rsidR="00DB0B02" w:rsidRPr="006F7520">
        <w:rPr>
          <w:rFonts w:ascii="Times New Roman" w:eastAsia="Times New Roman" w:hAnsi="Times New Roman" w:cs="Times New Roman"/>
        </w:rPr>
        <w:t>ma vijeća</w:t>
      </w:r>
      <w:r w:rsidR="0054632F" w:rsidRPr="006F7520">
        <w:rPr>
          <w:rFonts w:ascii="Times New Roman" w:eastAsia="Times New Roman" w:hAnsi="Times New Roman" w:cs="Times New Roman"/>
        </w:rPr>
        <w:t xml:space="preserve">. </w:t>
      </w:r>
    </w:p>
    <w:p w14:paraId="590019E6" w14:textId="4D74903C" w:rsidR="00DB0B02" w:rsidRPr="006F7520" w:rsidRDefault="00C354C2" w:rsidP="00122165">
      <w:pPr>
        <w:spacing w:after="0" w:line="360" w:lineRule="auto"/>
        <w:ind w:left="720"/>
        <w:jc w:val="both"/>
        <w:rPr>
          <w:rFonts w:ascii="Times New Roman" w:eastAsia="Times New Roman" w:hAnsi="Times New Roman" w:cs="Times New Roman"/>
        </w:rPr>
      </w:pPr>
      <w:r w:rsidRPr="006F7520">
        <w:rPr>
          <w:rFonts w:ascii="Times New Roman" w:eastAsia="Times New Roman" w:hAnsi="Times New Roman" w:cs="Times New Roman"/>
        </w:rPr>
        <w:t>Izabrani predstavnici nacionalnih manjina svoje mandate obnašaju samostalno</w:t>
      </w:r>
      <w:r w:rsidR="00541D3C" w:rsidRPr="006F7520">
        <w:rPr>
          <w:rFonts w:ascii="Times New Roman" w:eastAsia="Times New Roman" w:hAnsi="Times New Roman" w:cs="Times New Roman"/>
        </w:rPr>
        <w:t xml:space="preserve"> te</w:t>
      </w:r>
      <w:r w:rsidRPr="006F7520">
        <w:rPr>
          <w:rFonts w:ascii="Times New Roman" w:eastAsia="Times New Roman" w:hAnsi="Times New Roman" w:cs="Times New Roman"/>
        </w:rPr>
        <w:t xml:space="preserve"> se </w:t>
      </w:r>
      <w:r w:rsidR="00541D3C" w:rsidRPr="006F7520">
        <w:rPr>
          <w:rFonts w:ascii="Times New Roman" w:eastAsia="Times New Roman" w:hAnsi="Times New Roman" w:cs="Times New Roman"/>
        </w:rPr>
        <w:t xml:space="preserve">također </w:t>
      </w:r>
      <w:r w:rsidRPr="006F7520">
        <w:rPr>
          <w:rFonts w:ascii="Times New Roman" w:eastAsia="Times New Roman" w:hAnsi="Times New Roman" w:cs="Times New Roman"/>
        </w:rPr>
        <w:t>upisuju u Registar vijeća, koordinacija vijeća i predstavnika nacionalnih manjina</w:t>
      </w:r>
      <w:r w:rsidR="00541D3C" w:rsidRPr="006F7520">
        <w:rPr>
          <w:rFonts w:ascii="Times New Roman" w:eastAsia="Times New Roman" w:hAnsi="Times New Roman" w:cs="Times New Roman"/>
        </w:rPr>
        <w:t xml:space="preserve"> no, za razliku od vijeća,</w:t>
      </w:r>
      <w:r w:rsidRPr="006F7520">
        <w:rPr>
          <w:rFonts w:ascii="Times New Roman" w:eastAsia="Times New Roman" w:hAnsi="Times New Roman" w:cs="Times New Roman"/>
        </w:rPr>
        <w:t xml:space="preserve"> ne mogu obavljati djelatnosti koje su posebnim zakonima definirane kao isključivo pravo pravnih osoba. </w:t>
      </w:r>
    </w:p>
    <w:p w14:paraId="3619C390" w14:textId="127D1875" w:rsidR="00541D3C" w:rsidRPr="006F7520" w:rsidRDefault="00C354C2" w:rsidP="00122165">
      <w:pPr>
        <w:spacing w:after="0" w:line="360" w:lineRule="auto"/>
        <w:ind w:left="720"/>
        <w:jc w:val="both"/>
        <w:rPr>
          <w:rFonts w:ascii="Times New Roman" w:eastAsia="Times New Roman" w:hAnsi="Times New Roman" w:cs="Times New Roman"/>
        </w:rPr>
      </w:pPr>
      <w:r w:rsidRPr="006F7520">
        <w:rPr>
          <w:rFonts w:ascii="Times New Roman" w:eastAsia="Times New Roman" w:hAnsi="Times New Roman" w:cs="Times New Roman"/>
        </w:rPr>
        <w:t>Uloga vijeća i predstavnika nacionalnih ma</w:t>
      </w:r>
      <w:r w:rsidR="00541D3C" w:rsidRPr="006F7520">
        <w:rPr>
          <w:rFonts w:ascii="Times New Roman" w:eastAsia="Times New Roman" w:hAnsi="Times New Roman" w:cs="Times New Roman"/>
        </w:rPr>
        <w:t>njina jest savjetodavne prirode</w:t>
      </w:r>
      <w:r w:rsidR="00DC29C8" w:rsidRPr="006F7520">
        <w:rPr>
          <w:rFonts w:ascii="Times New Roman" w:eastAsia="Times New Roman" w:hAnsi="Times New Roman" w:cs="Times New Roman"/>
        </w:rPr>
        <w:t xml:space="preserve"> u stvarima koje se tiču ili su od značaja za položaj nacionalnih manjina</w:t>
      </w:r>
      <w:r w:rsidR="00541D3C" w:rsidRPr="006F7520">
        <w:rPr>
          <w:rFonts w:ascii="Times New Roman" w:eastAsia="Times New Roman" w:hAnsi="Times New Roman" w:cs="Times New Roman"/>
        </w:rPr>
        <w:t>, drugim riječima</w:t>
      </w:r>
      <w:r w:rsidRPr="006F7520">
        <w:rPr>
          <w:rFonts w:ascii="Times New Roman" w:eastAsia="Times New Roman" w:hAnsi="Times New Roman" w:cs="Times New Roman"/>
        </w:rPr>
        <w:t xml:space="preserve"> </w:t>
      </w:r>
      <w:r w:rsidR="00541D3C" w:rsidRPr="006F7520">
        <w:rPr>
          <w:rFonts w:ascii="Times New Roman" w:eastAsia="Times New Roman" w:hAnsi="Times New Roman" w:cs="Times New Roman"/>
        </w:rPr>
        <w:t>t</w:t>
      </w:r>
      <w:r w:rsidRPr="006F7520">
        <w:rPr>
          <w:rFonts w:ascii="Times New Roman" w:eastAsia="Times New Roman" w:hAnsi="Times New Roman" w:cs="Times New Roman"/>
        </w:rPr>
        <w:t xml:space="preserve">ijela jedinica lokalne i područne (regionalne) samouprave dužna su razmotriti, </w:t>
      </w:r>
      <w:r w:rsidR="00C36C39" w:rsidRPr="006F7520">
        <w:rPr>
          <w:rFonts w:ascii="Times New Roman" w:eastAsia="Times New Roman" w:hAnsi="Times New Roman" w:cs="Times New Roman"/>
        </w:rPr>
        <w:t>ali</w:t>
      </w:r>
      <w:r w:rsidRPr="006F7520">
        <w:rPr>
          <w:rFonts w:ascii="Times New Roman" w:eastAsia="Times New Roman" w:hAnsi="Times New Roman" w:cs="Times New Roman"/>
        </w:rPr>
        <w:t xml:space="preserve"> ne i prihvatiti mišljenja i prijedloge vijeća i predstavnika nacionalnih manjina.</w:t>
      </w:r>
      <w:r w:rsidR="00541D3C" w:rsidRPr="006F7520">
        <w:rPr>
          <w:rFonts w:ascii="Times New Roman" w:eastAsia="Times New Roman" w:hAnsi="Times New Roman" w:cs="Times New Roman"/>
        </w:rPr>
        <w:t xml:space="preserve"> </w:t>
      </w:r>
      <w:r w:rsidR="0054632F" w:rsidRPr="006F7520">
        <w:rPr>
          <w:rFonts w:ascii="Times New Roman" w:eastAsia="Times New Roman" w:hAnsi="Times New Roman" w:cs="Times New Roman"/>
        </w:rPr>
        <w:t>Osnovna sredstva za rad vijećima i predstavnicima nacionalnih manjina jedinice lokalne i područne (regionalne) samouprave dužne su osigurati, a mogu financirati i programske aktivnosti vijeća tj. predstavnika nacionalnih manjina.</w:t>
      </w:r>
      <w:r w:rsidR="0096395E" w:rsidRPr="006F7520">
        <w:rPr>
          <w:rFonts w:ascii="Times New Roman" w:eastAsia="Times New Roman" w:hAnsi="Times New Roman" w:cs="Times New Roman"/>
        </w:rPr>
        <w:t xml:space="preserve"> Članovi vijeća i predstavnici nacionalnih manjina svoje dužnosti obavljaju u pravilu bez dobrovoljno, a iz raspoloživih sredstava mogu primati mjesečnu nagradu za rad koja može iznositi do najviše 50% od iznosa naknade koju ostvaruju članovi predstavnički tijela u pojedinoj jedinici samouprave.</w:t>
      </w:r>
    </w:p>
    <w:p w14:paraId="2C2CB86D" w14:textId="2D3E5BC8" w:rsidR="00541D3C" w:rsidRPr="006F7520" w:rsidRDefault="0096395E" w:rsidP="00122165">
      <w:pPr>
        <w:spacing w:after="0" w:line="360" w:lineRule="auto"/>
        <w:ind w:left="720"/>
        <w:jc w:val="both"/>
        <w:rPr>
          <w:rFonts w:ascii="Times New Roman" w:eastAsia="Times New Roman" w:hAnsi="Times New Roman" w:cs="Times New Roman"/>
        </w:rPr>
      </w:pPr>
      <w:r w:rsidRPr="006F7520">
        <w:rPr>
          <w:rFonts w:ascii="Times New Roman" w:eastAsia="Times New Roman" w:hAnsi="Times New Roman" w:cs="Times New Roman"/>
        </w:rPr>
        <w:t>Dva ili više vijeća mogu osnovati koordinacije vijeća i predstavnika nacionalnih manjina u istim ili različitim jedinicama lokalne i/ili područne (regionalne) samouprave, a regionalna vijeća mogu osnovati nacionalnu koordinaciju vijeća i predstavnika nacionalnih manjina, ukoliko sporazumu o osnivanju nacionalne koordinacije pristupi više od polovine županijskih vijeća i predstavnika iste nacionalne manjine. Nacionalna koordinacija vijeća i predstavnika</w:t>
      </w:r>
      <w:r w:rsidRPr="006F7520">
        <w:rPr>
          <w:rFonts w:ascii="Times New Roman" w:eastAsia="Times New Roman" w:hAnsi="Times New Roman" w:cs="Times New Roman"/>
          <w:b/>
          <w:i/>
          <w:u w:val="single"/>
        </w:rPr>
        <w:t xml:space="preserve"> </w:t>
      </w:r>
      <w:r w:rsidRPr="006F7520">
        <w:rPr>
          <w:rFonts w:ascii="Times New Roman" w:eastAsia="Times New Roman" w:hAnsi="Times New Roman" w:cs="Times New Roman"/>
        </w:rPr>
        <w:t>neke nacionalne manjine može, uz suglasnost Savjeta za nacionalne manjine, donositi odluke o znamenju i simbolima te načinu obilježavanja praznika nacionalne manjine.</w:t>
      </w:r>
    </w:p>
    <w:p w14:paraId="2B3ACC1C" w14:textId="191EB1F6" w:rsidR="0096395E" w:rsidRPr="006F7520" w:rsidRDefault="00C36C39" w:rsidP="00122165">
      <w:pPr>
        <w:spacing w:after="0" w:line="360" w:lineRule="auto"/>
        <w:ind w:left="720"/>
        <w:jc w:val="both"/>
        <w:rPr>
          <w:rFonts w:ascii="Times New Roman" w:eastAsia="Times New Roman" w:hAnsi="Times New Roman" w:cs="Times New Roman"/>
        </w:rPr>
      </w:pPr>
      <w:r w:rsidRPr="006F7520">
        <w:rPr>
          <w:rFonts w:ascii="Times New Roman" w:eastAsia="Times New Roman" w:hAnsi="Times New Roman" w:cs="Times New Roman"/>
        </w:rPr>
        <w:t>Na temelju članka 35. Ustavnog zakona o pravima nacionalnih manjina, s ciljem osiguravanja sudjelovanja pripadnika nacionalnih manjina u javnom životu Republike Hrvatske, a osobito radi razmatranja i predlaganja uređivanja i rješavanja pitanju u vezi s ostvarivanjem i zaštitom prava i sloboda nacionalnih manjina osnovan je Savjet za nacionalne manjine. Članove Savjeta za nacionalne manjine</w:t>
      </w:r>
      <w:r w:rsidR="0096395E" w:rsidRPr="006F7520">
        <w:rPr>
          <w:rFonts w:ascii="Times New Roman" w:eastAsia="Times New Roman" w:hAnsi="Times New Roman" w:cs="Times New Roman"/>
        </w:rPr>
        <w:t xml:space="preserve"> čine: sedam pripadnika nacionalnih manjina koje predlože vijeća nacionalnih manjina, pet pripadnika nacionalnih manjina (istaknutih kulturnih, znanstvenih, stručnih i vjerskih djelatnika koje predlože manjinske udruge i druge organizacije manjina, vjerske organizacije, prave osobe i građani pripadnici nacionalnih manjina te zastupnici nacionalnih manjina u Hrvatskom saboru. Savjet za nacionalne manjine ima predsjednika i dva potpredsjednika koji svoju dužnost obavljaju profesionalno i koje imenuje Vlada Republike Hrvatske iz reda članova Savjeta</w:t>
      </w:r>
      <w:r w:rsidR="00DC29C8" w:rsidRPr="006F7520">
        <w:rPr>
          <w:rFonts w:ascii="Times New Roman" w:eastAsia="Times New Roman" w:hAnsi="Times New Roman" w:cs="Times New Roman"/>
        </w:rPr>
        <w:t xml:space="preserve"> za nacionalne manjine</w:t>
      </w:r>
      <w:r w:rsidR="0096395E" w:rsidRPr="006F7520">
        <w:rPr>
          <w:rFonts w:ascii="Times New Roman" w:eastAsia="Times New Roman" w:hAnsi="Times New Roman" w:cs="Times New Roman"/>
        </w:rPr>
        <w:t>. Stručne i administrativne poslove za Savjet obavlja Stručna služba Savjeta za nacionalne manjine koju je osnovala Vlada Republike Hrvatske.</w:t>
      </w:r>
      <w:r w:rsidR="00DC29C8" w:rsidRPr="006F7520">
        <w:rPr>
          <w:rFonts w:ascii="Times New Roman" w:eastAsia="Times New Roman" w:hAnsi="Times New Roman" w:cs="Times New Roman"/>
        </w:rPr>
        <w:t xml:space="preserve"> Posebna prava Savjeta za nacionalne manjine propisana Ustavnim zakonom o pravima nacionalnih manjina</w:t>
      </w:r>
      <w:r w:rsidR="009D4ACE" w:rsidRPr="006F7520">
        <w:rPr>
          <w:rFonts w:ascii="Times New Roman" w:eastAsia="Times New Roman" w:hAnsi="Times New Roman" w:cs="Times New Roman"/>
        </w:rPr>
        <w:t xml:space="preserve"> (članak 35.)</w:t>
      </w:r>
      <w:r w:rsidR="00DC29C8" w:rsidRPr="006F7520">
        <w:rPr>
          <w:rFonts w:ascii="Times New Roman" w:eastAsia="Times New Roman" w:hAnsi="Times New Roman" w:cs="Times New Roman"/>
        </w:rPr>
        <w:t xml:space="preserve"> uključuju: predlaganje tijelima državne </w:t>
      </w:r>
      <w:r w:rsidR="009D4ACE" w:rsidRPr="006F7520">
        <w:rPr>
          <w:rFonts w:ascii="Times New Roman" w:eastAsia="Times New Roman" w:hAnsi="Times New Roman" w:cs="Times New Roman"/>
        </w:rPr>
        <w:t>vlasti</w:t>
      </w:r>
      <w:r w:rsidR="00DC29C8" w:rsidRPr="006F7520">
        <w:rPr>
          <w:rFonts w:ascii="Times New Roman" w:eastAsia="Times New Roman" w:hAnsi="Times New Roman" w:cs="Times New Roman"/>
        </w:rPr>
        <w:t xml:space="preserve"> da rasprave pojedina pitanja važna za nacionalnu manjinu, a osobito za provođenje Ustavnog zakona i posebnih zakona kojima su uređena manjinska prava i slobode; predlaganje tijelima državne </w:t>
      </w:r>
      <w:r w:rsidR="009D4ACE" w:rsidRPr="006F7520">
        <w:rPr>
          <w:rFonts w:ascii="Times New Roman" w:eastAsia="Times New Roman" w:hAnsi="Times New Roman" w:cs="Times New Roman"/>
        </w:rPr>
        <w:t>vlasti</w:t>
      </w:r>
      <w:r w:rsidR="00DC29C8" w:rsidRPr="006F7520">
        <w:rPr>
          <w:rFonts w:ascii="Times New Roman" w:eastAsia="Times New Roman" w:hAnsi="Times New Roman" w:cs="Times New Roman"/>
        </w:rPr>
        <w:t xml:space="preserve"> mjera za unapređenje položaja nacionalne manjine u državi ili na nekom njezinu području; davanje mišljenja i prijedloga o programima javnih radijskih postaja i javne televizije namijenjenih nacionalnim manjinama te o tretiranju manjinskih pitanja u programima javnih radijskih postaja i javne televizije i drugim sredstvima priopćavanja; predlaganje poduzimanja gospodarskih, socijalnih i drugih mjera na područjima tradicionalno ili u znatnijem broju nastanjenim pripadnicima nacionalnih manjina kako bi se očuvalo njihovo postojanje na tim područjima; traženje i dobivanje od tijela državne </w:t>
      </w:r>
      <w:r w:rsidR="009D4ACE" w:rsidRPr="006F7520">
        <w:rPr>
          <w:rFonts w:ascii="Times New Roman" w:eastAsia="Times New Roman" w:hAnsi="Times New Roman" w:cs="Times New Roman"/>
        </w:rPr>
        <w:t>vlasti</w:t>
      </w:r>
      <w:r w:rsidR="00DC29C8" w:rsidRPr="006F7520">
        <w:rPr>
          <w:rFonts w:ascii="Times New Roman" w:eastAsia="Times New Roman" w:hAnsi="Times New Roman" w:cs="Times New Roman"/>
        </w:rPr>
        <w:t xml:space="preserve"> te tijela lokalne i područne (regionalne) samouprave podataka i izvješća potrebnih za razmatranje pitanja iz svog djelokruga; pozivanje i traženje nazočnosti predstavnika tijela državne </w:t>
      </w:r>
      <w:r w:rsidR="009D4ACE" w:rsidRPr="006F7520">
        <w:rPr>
          <w:rFonts w:ascii="Times New Roman" w:eastAsia="Times New Roman" w:hAnsi="Times New Roman" w:cs="Times New Roman"/>
        </w:rPr>
        <w:t>vlasti te tijela lokalne i područne (regionalne) samouprave, koja su mjerodavna za pitanja iz djelokruga Savjeta utvrđena Ustavnim zakonom o pravima nacionalnih manjina i Statutom Savjeta za nacionalne manjine.</w:t>
      </w:r>
      <w:r w:rsidR="00DC29C8" w:rsidRPr="006F7520">
        <w:rPr>
          <w:rFonts w:ascii="Times New Roman" w:eastAsia="Times New Roman" w:hAnsi="Times New Roman" w:cs="Times New Roman"/>
        </w:rPr>
        <w:t xml:space="preserve"> </w:t>
      </w:r>
    </w:p>
    <w:p w14:paraId="2251E56C" w14:textId="468328EE" w:rsidR="00C36C39" w:rsidRPr="006F7520" w:rsidRDefault="009D4ACE" w:rsidP="00122165">
      <w:pPr>
        <w:spacing w:line="360" w:lineRule="auto"/>
        <w:ind w:left="720"/>
        <w:jc w:val="both"/>
        <w:rPr>
          <w:rFonts w:ascii="Times New Roman" w:eastAsia="Times New Roman" w:hAnsi="Times New Roman" w:cs="Times New Roman"/>
        </w:rPr>
      </w:pPr>
      <w:r w:rsidRPr="006F7520">
        <w:rPr>
          <w:rFonts w:ascii="Times New Roman" w:eastAsia="Times New Roman" w:hAnsi="Times New Roman" w:cs="Times New Roman"/>
        </w:rPr>
        <w:t>Savjet za nacionalne manjine ovlašten je i za raspoređivanje financijskih sredstava koja se u državnom proračunu osiguravaju za potrebe nacionalnih manjina kao i za godišnje izvještavanje Vlade Republike Hrvatske i Hrvatskog sabora o utrošku sredstava raspoređenih korisnicima Savjeta za nacionalne manjine.</w:t>
      </w:r>
    </w:p>
    <w:p w14:paraId="4984A14C" w14:textId="492ED9BB" w:rsidR="00C36C39" w:rsidRPr="006F7520" w:rsidRDefault="00C36C39" w:rsidP="00122165">
      <w:pPr>
        <w:ind w:left="720"/>
        <w:jc w:val="both"/>
        <w:rPr>
          <w:rFonts w:ascii="Times New Roman" w:eastAsia="Times New Roman" w:hAnsi="Times New Roman" w:cs="Times New Roman"/>
        </w:rPr>
      </w:pPr>
    </w:p>
    <w:p w14:paraId="3A02159A" w14:textId="1C1781B4" w:rsidR="00AF11B6" w:rsidRPr="006F7520" w:rsidRDefault="008C3934" w:rsidP="00122165">
      <w:pPr>
        <w:spacing w:after="0" w:line="360" w:lineRule="auto"/>
        <w:ind w:left="720"/>
        <w:jc w:val="both"/>
        <w:rPr>
          <w:rFonts w:ascii="Times New Roman" w:hAnsi="Times New Roman" w:cs="Times New Roman"/>
        </w:rPr>
      </w:pPr>
      <w:r w:rsidRPr="006F7520">
        <w:rPr>
          <w:rFonts w:ascii="Times New Roman" w:eastAsia="Times New Roman" w:hAnsi="Times New Roman" w:cs="Times New Roman"/>
        </w:rPr>
        <w:t>Ured za ljudska prava  i prava nacionalnih manjina stručna je služba Vlade Republike Hrvatske</w:t>
      </w:r>
      <w:r w:rsidR="00AF11B6" w:rsidRPr="006F7520">
        <w:rPr>
          <w:rFonts w:ascii="Times New Roman" w:eastAsia="Times New Roman" w:hAnsi="Times New Roman" w:cs="Times New Roman"/>
        </w:rPr>
        <w:t>, ustrojena u dvije unutarnje ustrojstvene jedinice: Služba za ljudska prava i Služba za prava nacionalnih manjina</w:t>
      </w:r>
      <w:r w:rsidR="004D0A9A" w:rsidRPr="006F7520">
        <w:rPr>
          <w:rStyle w:val="FootnoteReference"/>
          <w:rFonts w:ascii="Times New Roman" w:eastAsia="Times New Roman" w:hAnsi="Times New Roman" w:cs="Times New Roman"/>
        </w:rPr>
        <w:footnoteReference w:id="107"/>
      </w:r>
      <w:r w:rsidR="00AF11B6" w:rsidRPr="006F7520">
        <w:rPr>
          <w:rFonts w:ascii="Times New Roman" w:eastAsia="Times New Roman" w:hAnsi="Times New Roman" w:cs="Times New Roman"/>
        </w:rPr>
        <w:t>.</w:t>
      </w:r>
      <w:r w:rsidR="00AF11B6" w:rsidRPr="006F7520">
        <w:rPr>
          <w:rFonts w:ascii="Times New Roman" w:eastAsia="Times New Roman" w:hAnsi="Times New Roman" w:cs="Times New Roman"/>
          <w:lang w:eastAsia="hr-HR"/>
        </w:rPr>
        <w:t xml:space="preserve"> Radom Ureda upravlja ravnatelj Ureda, rukovodeći državni službenik, kojeg imenuje i razrješava Vlada Republike Hrvatske na prijedlog predsjednika Vlade Republike Hrvatske, na temelju provedenog javnog natječaja. Ravnatelj Ureda ima zamjenika, a na čelu dvije unutarnje ustrojstvene jedinice nalaze se voditelji. Načelno, djelokrug Ureda za ljudska prava i prava nacionalnih manjina uključuje</w:t>
      </w:r>
      <w:r w:rsidR="00AF11B6" w:rsidRPr="006F7520">
        <w:rPr>
          <w:rFonts w:ascii="Times New Roman" w:hAnsi="Times New Roman" w:cs="Times New Roman"/>
        </w:rPr>
        <w:t xml:space="preserve"> koordinaciju izrad</w:t>
      </w:r>
      <w:r w:rsidR="000A5713" w:rsidRPr="006F7520">
        <w:rPr>
          <w:rFonts w:ascii="Times New Roman" w:hAnsi="Times New Roman" w:cs="Times New Roman"/>
        </w:rPr>
        <w:t>e</w:t>
      </w:r>
      <w:r w:rsidR="00AF11B6" w:rsidRPr="006F7520">
        <w:rPr>
          <w:rFonts w:ascii="Times New Roman" w:hAnsi="Times New Roman" w:cs="Times New Roman"/>
        </w:rPr>
        <w:t>, praćenje provedbe i izvještavanje o provedbi specifičnih javno-političkih dokumenata u području ljudskih prava i prava nacionalnih manjina</w:t>
      </w:r>
      <w:r w:rsidR="00AF11B6" w:rsidRPr="006F7520">
        <w:rPr>
          <w:rStyle w:val="FootnoteReference"/>
          <w:rFonts w:ascii="Times New Roman" w:hAnsi="Times New Roman" w:cs="Times New Roman"/>
        </w:rPr>
        <w:footnoteReference w:id="108"/>
      </w:r>
      <w:r w:rsidR="00AF11B6" w:rsidRPr="006F7520">
        <w:rPr>
          <w:rFonts w:ascii="Times New Roman" w:hAnsi="Times New Roman" w:cs="Times New Roman"/>
        </w:rPr>
        <w:t>, kao i:</w:t>
      </w:r>
    </w:p>
    <w:p w14:paraId="55D884F4" w14:textId="77777777" w:rsidR="00AF11B6" w:rsidRPr="006F7520" w:rsidRDefault="00AF11B6" w:rsidP="00122165">
      <w:pPr>
        <w:pStyle w:val="ListParagraph"/>
        <w:numPr>
          <w:ilvl w:val="0"/>
          <w:numId w:val="50"/>
        </w:numPr>
        <w:spacing w:after="0" w:line="360" w:lineRule="auto"/>
        <w:jc w:val="both"/>
        <w:rPr>
          <w:rFonts w:ascii="Times New Roman" w:hAnsi="Times New Roman" w:cs="Times New Roman"/>
        </w:rPr>
      </w:pPr>
      <w:r w:rsidRPr="006F7520">
        <w:rPr>
          <w:rFonts w:ascii="Times New Roman" w:hAnsi="Times New Roman" w:cs="Times New Roman"/>
        </w:rPr>
        <w:t>izravnu provedbu mjera definiranih</w:t>
      </w:r>
      <w:r w:rsidRPr="006F7520">
        <w:rPr>
          <w:i/>
        </w:rPr>
        <w:t xml:space="preserve"> </w:t>
      </w:r>
      <w:r w:rsidRPr="006F7520">
        <w:t xml:space="preserve">u </w:t>
      </w:r>
      <w:r w:rsidRPr="006F7520">
        <w:rPr>
          <w:rFonts w:ascii="Times New Roman" w:hAnsi="Times New Roman" w:cs="Times New Roman"/>
        </w:rPr>
        <w:t>strateškim i provedbenim aktima u nadležnosti Ureda i drugih tijela državne uprave povezane s promocijom i zaštitom ljudskih prava i prava nacionalnih manjina, poticanjem na toleranciju i punu uključenost u hrvatsko društvo</w:t>
      </w:r>
      <w:r w:rsidRPr="006F7520">
        <w:rPr>
          <w:rStyle w:val="FootnoteReference"/>
          <w:rFonts w:ascii="Times New Roman" w:hAnsi="Times New Roman" w:cs="Times New Roman"/>
        </w:rPr>
        <w:footnoteReference w:id="109"/>
      </w:r>
      <w:r w:rsidRPr="006F7520">
        <w:rPr>
          <w:rFonts w:ascii="Times New Roman" w:hAnsi="Times New Roman" w:cs="Times New Roman"/>
        </w:rPr>
        <w:t xml:space="preserve">; </w:t>
      </w:r>
    </w:p>
    <w:p w14:paraId="6E715E1A" w14:textId="77777777" w:rsidR="00AF11B6" w:rsidRPr="006F7520" w:rsidRDefault="00AF11B6" w:rsidP="00122165">
      <w:pPr>
        <w:pStyle w:val="ListParagraph"/>
        <w:numPr>
          <w:ilvl w:val="0"/>
          <w:numId w:val="51"/>
        </w:numPr>
        <w:spacing w:after="0" w:line="360" w:lineRule="auto"/>
        <w:jc w:val="both"/>
        <w:rPr>
          <w:rFonts w:ascii="Times New Roman" w:hAnsi="Times New Roman" w:cs="Times New Roman"/>
        </w:rPr>
      </w:pPr>
      <w:r w:rsidRPr="006F7520">
        <w:rPr>
          <w:rFonts w:ascii="Times New Roman" w:hAnsi="Times New Roman" w:cs="Times New Roman"/>
        </w:rPr>
        <w:t>međunarodnu suradnju i podršku nacionalnim tijelima državne uprave s ciljem unapređenja te praćenja provedbe međunarodnih dokumenata u području zaštite ljudskih prava i prava pripadnika nacionalnih manjina i to kako na razini EU, Vijeća Europe tako i UN-a te</w:t>
      </w:r>
    </w:p>
    <w:p w14:paraId="0E340701" w14:textId="77777777" w:rsidR="00AF11B6" w:rsidRPr="006F7520" w:rsidRDefault="00AF11B6" w:rsidP="00122165">
      <w:pPr>
        <w:pStyle w:val="ListParagraph"/>
        <w:numPr>
          <w:ilvl w:val="0"/>
          <w:numId w:val="52"/>
        </w:numPr>
        <w:spacing w:after="120" w:line="360" w:lineRule="auto"/>
        <w:jc w:val="both"/>
        <w:rPr>
          <w:rFonts w:ascii="Times New Roman" w:hAnsi="Times New Roman" w:cs="Times New Roman"/>
        </w:rPr>
      </w:pPr>
      <w:r w:rsidRPr="006F7520">
        <w:rPr>
          <w:rFonts w:ascii="Times New Roman" w:hAnsi="Times New Roman" w:cs="Times New Roman"/>
        </w:rPr>
        <w:t>osnaživanje provedbe mjera strateških i provedbenih akata u nadležnosti Ureda na nacionalnoj, regionalnoj i lokalnoj osiguravanjem financijskih sredstava za provedbu</w:t>
      </w:r>
      <w:r w:rsidRPr="006F7520">
        <w:rPr>
          <w:rStyle w:val="FootnoteReference"/>
          <w:rFonts w:ascii="Times New Roman" w:hAnsi="Times New Roman" w:cs="Times New Roman"/>
        </w:rPr>
        <w:footnoteReference w:id="110"/>
      </w:r>
      <w:r w:rsidRPr="006F7520">
        <w:rPr>
          <w:rFonts w:ascii="Times New Roman" w:hAnsi="Times New Roman" w:cs="Times New Roman"/>
        </w:rPr>
        <w:t>.</w:t>
      </w:r>
    </w:p>
    <w:p w14:paraId="67E5FEC5" w14:textId="4CD792DC" w:rsidR="004D0A9A" w:rsidRPr="006F7520" w:rsidRDefault="00AF11B6" w:rsidP="00122165">
      <w:pPr>
        <w:spacing w:after="0" w:line="360" w:lineRule="auto"/>
        <w:ind w:left="720"/>
        <w:jc w:val="both"/>
        <w:rPr>
          <w:rFonts w:ascii="Times New Roman" w:hAnsi="Times New Roman" w:cs="Times New Roman"/>
        </w:rPr>
      </w:pPr>
      <w:r w:rsidRPr="006F7520">
        <w:rPr>
          <w:rFonts w:ascii="Times New Roman" w:eastAsia="Times New Roman" w:hAnsi="Times New Roman" w:cs="Times New Roman"/>
          <w:lang w:eastAsia="hr-HR"/>
        </w:rPr>
        <w:t>Služb</w:t>
      </w:r>
      <w:r w:rsidR="00A6139C" w:rsidRPr="006F7520">
        <w:rPr>
          <w:rFonts w:ascii="Times New Roman" w:eastAsia="Times New Roman" w:hAnsi="Times New Roman" w:cs="Times New Roman"/>
          <w:lang w:eastAsia="hr-HR"/>
        </w:rPr>
        <w:t>a</w:t>
      </w:r>
      <w:r w:rsidRPr="006F7520">
        <w:rPr>
          <w:rFonts w:ascii="Times New Roman" w:eastAsia="Times New Roman" w:hAnsi="Times New Roman" w:cs="Times New Roman"/>
          <w:lang w:eastAsia="hr-HR"/>
        </w:rPr>
        <w:t xml:space="preserve"> za prava nacionalnih manjina čiji djelokrug uključuje </w:t>
      </w:r>
      <w:r w:rsidR="004D0A9A" w:rsidRPr="006F7520">
        <w:rPr>
          <w:rFonts w:ascii="Times New Roman" w:hAnsi="Times New Roman" w:cs="Times New Roman"/>
        </w:rPr>
        <w:t>koordinaciju izradom, praćenje provedbe i izvještavanje o provedbi</w:t>
      </w:r>
      <w:r w:rsidR="00A6139C" w:rsidRPr="006F7520">
        <w:rPr>
          <w:rFonts w:ascii="Times New Roman" w:hAnsi="Times New Roman" w:cs="Times New Roman"/>
        </w:rPr>
        <w:t xml:space="preserve"> (kako na nacionalnoj tako i na europskoj i međunarodnoj razini)</w:t>
      </w:r>
      <w:r w:rsidR="004D0A9A" w:rsidRPr="006F7520">
        <w:rPr>
          <w:rFonts w:ascii="Times New Roman" w:hAnsi="Times New Roman" w:cs="Times New Roman"/>
        </w:rPr>
        <w:t xml:space="preserve">: </w:t>
      </w:r>
      <w:r w:rsidR="004D0A9A" w:rsidRPr="006F7520">
        <w:rPr>
          <w:rFonts w:ascii="Times New Roman" w:eastAsia="Times New Roman" w:hAnsi="Times New Roman" w:cs="Times New Roman"/>
        </w:rPr>
        <w:t xml:space="preserve">Nacionalnog plana za uključivanje Roma, za razdoblje od 2021. do 2027. te pripadajućih Akcijskih planova </w:t>
      </w:r>
      <w:r w:rsidR="004D0A9A" w:rsidRPr="006F7520">
        <w:rPr>
          <w:rFonts w:ascii="Times New Roman" w:hAnsi="Times New Roman" w:cs="Times New Roman"/>
        </w:rPr>
        <w:t xml:space="preserve">kao i za </w:t>
      </w:r>
      <w:r w:rsidR="004D0A9A" w:rsidRPr="006F7520">
        <w:rPr>
          <w:rFonts w:ascii="Times New Roman" w:eastAsia="Times New Roman" w:hAnsi="Times New Roman" w:cs="Times New Roman"/>
        </w:rPr>
        <w:t xml:space="preserve">praćenje provedbe i izvještavanje o provedbi  </w:t>
      </w:r>
      <w:r w:rsidR="004D0A9A" w:rsidRPr="006F7520">
        <w:rPr>
          <w:rFonts w:ascii="Times New Roman" w:hAnsi="Times New Roman" w:cs="Times New Roman"/>
        </w:rPr>
        <w:t xml:space="preserve">Operativnih programa </w:t>
      </w:r>
      <w:r w:rsidRPr="006F7520">
        <w:rPr>
          <w:rFonts w:ascii="Times New Roman" w:hAnsi="Times New Roman" w:cs="Times New Roman"/>
        </w:rPr>
        <w:t>nacionalnih</w:t>
      </w:r>
      <w:r w:rsidR="004D0A9A" w:rsidRPr="006F7520">
        <w:rPr>
          <w:rFonts w:ascii="Times New Roman" w:hAnsi="Times New Roman" w:cs="Times New Roman"/>
        </w:rPr>
        <w:t xml:space="preserve"> manjin</w:t>
      </w:r>
      <w:r w:rsidRPr="006F7520">
        <w:rPr>
          <w:rFonts w:ascii="Times New Roman" w:hAnsi="Times New Roman" w:cs="Times New Roman"/>
        </w:rPr>
        <w:t>a</w:t>
      </w:r>
      <w:r w:rsidR="004D0A9A" w:rsidRPr="006F7520">
        <w:rPr>
          <w:rFonts w:ascii="Times New Roman" w:hAnsi="Times New Roman" w:cs="Times New Roman"/>
        </w:rPr>
        <w:t>, za razdoblje 2021.-2024. i Ustavnog zakona o pravima nacionalnih manjina</w:t>
      </w:r>
      <w:r w:rsidRPr="006F7520">
        <w:rPr>
          <w:rFonts w:ascii="Times New Roman" w:hAnsi="Times New Roman" w:cs="Times New Roman"/>
        </w:rPr>
        <w:t xml:space="preserve">, obavlja i stručne i administrativne poslove za Povjerenstvo za praćenje provedbe Nacionalnog plana za uključivanje Roma za razdoblje od 2021. do 2027. i Radnu skupinu Povjerenstva. </w:t>
      </w:r>
    </w:p>
    <w:p w14:paraId="52A986D5" w14:textId="61D21DBD" w:rsidR="004D0A9A" w:rsidRPr="006F7520" w:rsidRDefault="004D0A9A" w:rsidP="00122165">
      <w:pPr>
        <w:spacing w:after="120" w:line="360" w:lineRule="auto"/>
        <w:ind w:left="720"/>
        <w:jc w:val="both"/>
        <w:rPr>
          <w:rFonts w:ascii="Times New Roman" w:hAnsi="Times New Roman" w:cs="Times New Roman"/>
        </w:rPr>
      </w:pPr>
    </w:p>
    <w:p w14:paraId="62DA5BDF" w14:textId="3FDB4295" w:rsidR="004D0A9A" w:rsidRPr="006F7520" w:rsidRDefault="00A6139C" w:rsidP="00122165">
      <w:pPr>
        <w:spacing w:after="0" w:line="360" w:lineRule="auto"/>
        <w:ind w:left="720"/>
        <w:jc w:val="both"/>
        <w:rPr>
          <w:rFonts w:ascii="Times New Roman" w:eastAsia="Times New Roman" w:hAnsi="Times New Roman" w:cs="Times New Roman"/>
        </w:rPr>
      </w:pPr>
      <w:r w:rsidRPr="006F7520">
        <w:rPr>
          <w:rFonts w:ascii="Times New Roman" w:eastAsia="Times New Roman" w:hAnsi="Times New Roman" w:cs="Times New Roman"/>
        </w:rPr>
        <w:t>Povjerenstvo za praćenje Nacionalnog plana za uključivanje Roma</w:t>
      </w:r>
      <w:r w:rsidR="00724CDA" w:rsidRPr="006F7520">
        <w:rPr>
          <w:rStyle w:val="FootnoteReference"/>
          <w:rFonts w:ascii="Times New Roman" w:eastAsia="Times New Roman" w:hAnsi="Times New Roman" w:cs="Times New Roman"/>
          <w:b/>
          <w:i/>
        </w:rPr>
        <w:footnoteReference w:id="111"/>
      </w:r>
      <w:r w:rsidR="00E04273" w:rsidRPr="006F7520">
        <w:rPr>
          <w:rFonts w:ascii="Times New Roman" w:eastAsia="Times New Roman" w:hAnsi="Times New Roman" w:cs="Times New Roman"/>
          <w:b/>
          <w:i/>
        </w:rPr>
        <w:t xml:space="preserve"> </w:t>
      </w:r>
      <w:r w:rsidR="00E04273" w:rsidRPr="006F7520">
        <w:rPr>
          <w:rFonts w:ascii="Times New Roman" w:eastAsia="Times New Roman" w:hAnsi="Times New Roman" w:cs="Times New Roman"/>
        </w:rPr>
        <w:t>osniva</w:t>
      </w:r>
      <w:r w:rsidR="00724CDA" w:rsidRPr="006F7520">
        <w:rPr>
          <w:rFonts w:ascii="Times New Roman" w:eastAsia="Times New Roman" w:hAnsi="Times New Roman" w:cs="Times New Roman"/>
        </w:rPr>
        <w:t xml:space="preserve"> Vlada Republike Hrvatske</w:t>
      </w:r>
      <w:r w:rsidR="00E04273" w:rsidRPr="006F7520">
        <w:rPr>
          <w:rFonts w:ascii="Times New Roman" w:eastAsia="Times New Roman" w:hAnsi="Times New Roman" w:cs="Times New Roman"/>
        </w:rPr>
        <w:t xml:space="preserve"> s ciljem sustavnog praćenja i koordiniranja provedbe nacionalnim strateškim okvirom za uključivanje pripadnika romske nacionalne manjine; predlaganje mjera za unapređenja provedbe nacionalnog strateškog okvira i pripadajućih provedbenih akata; izrade preporuka, mišljenja, stručnih obrazloženja u vezi s provedbom nacionalnog strateškog okvira; predlaganje mjera Vladi Republike Hrvatske za izmjene i dopune nacionalnog strateškog okvira te razmatranje izvješća nadležnih tijela i institucija koje sudjeluju u provedbi mjera nacionalnog strateškog okvira i provedbenih akata. Pored navedenog, zadaće Povjerenstva uključuju i praćenje rasporeda i utroška sredstava za provođenje mjera Nacionalnog plana za uključivanje Roma za koje se sredstva izdvajaju iz državnog proračuna; donošenje kriterija za utvrđivanje financijske pomoći za romsku nacionalnu manjinu te raspodjela financijskih sredstava sukladno kriterijima za utvrđivanje financijske pomoći za romsku nacionalnu manjinu. Povjerenstvo čine potpredsjednik Vlade Republike Hrvatske koji je ujedno i predsjednik Povjerenstva, </w:t>
      </w:r>
      <w:r w:rsidR="00724CDA" w:rsidRPr="006F7520">
        <w:rPr>
          <w:rFonts w:ascii="Times New Roman" w:eastAsia="Times New Roman" w:hAnsi="Times New Roman" w:cs="Times New Roman"/>
        </w:rPr>
        <w:t>zastupnik</w:t>
      </w:r>
      <w:r w:rsidR="00E04273" w:rsidRPr="006F7520">
        <w:rPr>
          <w:rFonts w:ascii="Times New Roman" w:eastAsia="Times New Roman" w:hAnsi="Times New Roman" w:cs="Times New Roman"/>
        </w:rPr>
        <w:t xml:space="preserve"> romske nacionalne manjine u H</w:t>
      </w:r>
      <w:r w:rsidR="00724CDA" w:rsidRPr="006F7520">
        <w:rPr>
          <w:rFonts w:ascii="Times New Roman" w:eastAsia="Times New Roman" w:hAnsi="Times New Roman" w:cs="Times New Roman"/>
        </w:rPr>
        <w:t>rvatskom saboru ujedno i</w:t>
      </w:r>
      <w:r w:rsidR="00E04273" w:rsidRPr="006F7520">
        <w:rPr>
          <w:rFonts w:ascii="Times New Roman" w:eastAsia="Times New Roman" w:hAnsi="Times New Roman" w:cs="Times New Roman"/>
        </w:rPr>
        <w:t xml:space="preserve"> zamjenik predsjednika Povjerenstva te predstavni</w:t>
      </w:r>
      <w:r w:rsidR="000A5713" w:rsidRPr="006F7520">
        <w:rPr>
          <w:rFonts w:ascii="Times New Roman" w:eastAsia="Times New Roman" w:hAnsi="Times New Roman" w:cs="Times New Roman"/>
        </w:rPr>
        <w:t>ci</w:t>
      </w:r>
      <w:r w:rsidR="00E04273" w:rsidRPr="006F7520">
        <w:rPr>
          <w:rFonts w:ascii="Times New Roman" w:eastAsia="Times New Roman" w:hAnsi="Times New Roman" w:cs="Times New Roman"/>
        </w:rPr>
        <w:t xml:space="preserve"> </w:t>
      </w:r>
      <w:r w:rsidR="00724CDA" w:rsidRPr="006F7520">
        <w:rPr>
          <w:rFonts w:ascii="Times New Roman" w:eastAsia="Times New Roman" w:hAnsi="Times New Roman" w:cs="Times New Roman"/>
        </w:rPr>
        <w:t>tijela državne uprave</w:t>
      </w:r>
      <w:r w:rsidR="000A5713" w:rsidRPr="006F7520">
        <w:rPr>
          <w:rFonts w:ascii="Times New Roman" w:eastAsia="Times New Roman" w:hAnsi="Times New Roman" w:cs="Times New Roman"/>
        </w:rPr>
        <w:t>, kao</w:t>
      </w:r>
      <w:r w:rsidR="00724CDA" w:rsidRPr="006F7520">
        <w:rPr>
          <w:rFonts w:ascii="Times New Roman" w:eastAsia="Times New Roman" w:hAnsi="Times New Roman" w:cs="Times New Roman"/>
        </w:rPr>
        <w:t xml:space="preserve"> i</w:t>
      </w:r>
      <w:r w:rsidR="00E04273" w:rsidRPr="006F7520">
        <w:rPr>
          <w:rFonts w:ascii="Times New Roman" w:eastAsia="Times New Roman" w:hAnsi="Times New Roman" w:cs="Times New Roman"/>
        </w:rPr>
        <w:t xml:space="preserve"> predstavni</w:t>
      </w:r>
      <w:r w:rsidR="000A5713" w:rsidRPr="006F7520">
        <w:rPr>
          <w:rFonts w:ascii="Times New Roman" w:eastAsia="Times New Roman" w:hAnsi="Times New Roman" w:cs="Times New Roman"/>
        </w:rPr>
        <w:t>ci</w:t>
      </w:r>
      <w:r w:rsidR="00E04273" w:rsidRPr="006F7520">
        <w:rPr>
          <w:rFonts w:ascii="Times New Roman" w:eastAsia="Times New Roman" w:hAnsi="Times New Roman" w:cs="Times New Roman"/>
        </w:rPr>
        <w:t xml:space="preserve"> romske nacionalne manjine koje predlažu koordinacije vijeća romske nacionalne manjine, vijeća i predstavnici romske nacionalne manjine i udruge romske nacionalne manjine.</w:t>
      </w:r>
      <w:r w:rsidR="00724CDA" w:rsidRPr="006F7520">
        <w:rPr>
          <w:rFonts w:ascii="Times New Roman" w:eastAsia="Times New Roman" w:hAnsi="Times New Roman" w:cs="Times New Roman"/>
        </w:rPr>
        <w:t xml:space="preserve"> U rad Povjerenstva se mogu uključiti i predstavnici drugih tijela, institucija te stručnjaci ukoliko se za to pokaže potreba. Povjerenstvo se u pravilu sastaje kvartalno, no po potrebi može i češće.</w:t>
      </w:r>
    </w:p>
    <w:p w14:paraId="2A171B3E" w14:textId="139CF17D" w:rsidR="006805B4" w:rsidRPr="006F7520" w:rsidRDefault="006805B4" w:rsidP="00122165">
      <w:pPr>
        <w:spacing w:line="360" w:lineRule="auto"/>
        <w:ind w:left="720"/>
        <w:jc w:val="both"/>
        <w:rPr>
          <w:rFonts w:ascii="Times New Roman" w:eastAsia="Times New Roman" w:hAnsi="Times New Roman" w:cs="Times New Roman"/>
        </w:rPr>
      </w:pPr>
    </w:p>
    <w:p w14:paraId="01C88BB5" w14:textId="3B99F73D" w:rsidR="00713502" w:rsidRPr="006F7520" w:rsidRDefault="00982288" w:rsidP="00122165">
      <w:pPr>
        <w:spacing w:line="360" w:lineRule="auto"/>
        <w:ind w:left="720"/>
        <w:jc w:val="both"/>
        <w:rPr>
          <w:rFonts w:ascii="Times New Roman" w:eastAsia="Times New Roman" w:hAnsi="Times New Roman" w:cs="Times New Roman"/>
        </w:rPr>
      </w:pPr>
      <w:r w:rsidRPr="006F7520">
        <w:rPr>
          <w:rFonts w:ascii="Times New Roman" w:eastAsia="Times New Roman" w:hAnsi="Times New Roman" w:cs="Times New Roman"/>
        </w:rPr>
        <w:t xml:space="preserve">Promatrano u širem kontekstu, zaštiti prava pripadnika nacionalnih manjina doprinose postupanja svih tijela državne uprave i drugih javnopravnih tijela, no važno je </w:t>
      </w:r>
      <w:r w:rsidR="00BE5261" w:rsidRPr="006F7520">
        <w:rPr>
          <w:rFonts w:ascii="Times New Roman" w:eastAsia="Times New Roman" w:hAnsi="Times New Roman" w:cs="Times New Roman"/>
        </w:rPr>
        <w:t xml:space="preserve">istaknuti </w:t>
      </w:r>
      <w:r w:rsidRPr="006F7520">
        <w:rPr>
          <w:rFonts w:ascii="Times New Roman" w:eastAsia="Times New Roman" w:hAnsi="Times New Roman" w:cs="Times New Roman"/>
        </w:rPr>
        <w:t>ulogu koju, kao korektivni faktor u postupanjima</w:t>
      </w:r>
      <w:r w:rsidR="00BE5261" w:rsidRPr="006F7520">
        <w:rPr>
          <w:rFonts w:ascii="Times New Roman" w:eastAsia="Times New Roman" w:hAnsi="Times New Roman" w:cs="Times New Roman"/>
        </w:rPr>
        <w:t xml:space="preserve"> tijela/institucija s javnim ovlastima</w:t>
      </w:r>
      <w:r w:rsidRPr="006F7520">
        <w:rPr>
          <w:rFonts w:ascii="Times New Roman" w:eastAsia="Times New Roman" w:hAnsi="Times New Roman" w:cs="Times New Roman"/>
        </w:rPr>
        <w:t xml:space="preserve"> imaju pravobraniteljske institucije</w:t>
      </w:r>
      <w:r w:rsidR="00BE5261" w:rsidRPr="006F7520">
        <w:rPr>
          <w:rFonts w:ascii="Times New Roman" w:eastAsia="Times New Roman" w:hAnsi="Times New Roman" w:cs="Times New Roman"/>
        </w:rPr>
        <w:t>, prije svega pučki pravobranitelj</w:t>
      </w:r>
      <w:r w:rsidR="00BE5261" w:rsidRPr="006F7520">
        <w:rPr>
          <w:rStyle w:val="FootnoteReference"/>
          <w:rFonts w:ascii="Times New Roman" w:eastAsia="Times New Roman" w:hAnsi="Times New Roman" w:cs="Times New Roman"/>
        </w:rPr>
        <w:footnoteReference w:id="112"/>
      </w:r>
      <w:r w:rsidR="00BE5261" w:rsidRPr="006F7520">
        <w:rPr>
          <w:rFonts w:ascii="Times New Roman" w:eastAsia="Times New Roman" w:hAnsi="Times New Roman" w:cs="Times New Roman"/>
        </w:rPr>
        <w:t xml:space="preserve">, ali i </w:t>
      </w:r>
      <w:r w:rsidR="0056536A" w:rsidRPr="006F7520">
        <w:rPr>
          <w:rFonts w:ascii="Times New Roman" w:eastAsia="Times New Roman" w:hAnsi="Times New Roman" w:cs="Times New Roman"/>
        </w:rPr>
        <w:t xml:space="preserve">posebni </w:t>
      </w:r>
      <w:r w:rsidR="00BE5261" w:rsidRPr="006F7520">
        <w:rPr>
          <w:rFonts w:ascii="Times New Roman" w:eastAsia="Times New Roman" w:hAnsi="Times New Roman" w:cs="Times New Roman"/>
        </w:rPr>
        <w:t>pravobranitel</w:t>
      </w:r>
      <w:r w:rsidR="0056536A" w:rsidRPr="006F7520">
        <w:rPr>
          <w:rFonts w:ascii="Times New Roman" w:eastAsia="Times New Roman" w:hAnsi="Times New Roman" w:cs="Times New Roman"/>
        </w:rPr>
        <w:t>ji</w:t>
      </w:r>
      <w:r w:rsidR="00BE5261" w:rsidRPr="006F7520">
        <w:rPr>
          <w:rFonts w:ascii="Times New Roman" w:eastAsia="Times New Roman" w:hAnsi="Times New Roman" w:cs="Times New Roman"/>
        </w:rPr>
        <w:t xml:space="preserve">: </w:t>
      </w:r>
      <w:r w:rsidR="00713502" w:rsidRPr="006F7520">
        <w:rPr>
          <w:rFonts w:ascii="Times New Roman" w:eastAsia="Times New Roman" w:hAnsi="Times New Roman" w:cs="Times New Roman"/>
        </w:rPr>
        <w:t>pravobranitelj za osobe s invaliditetom</w:t>
      </w:r>
      <w:r w:rsidR="00BE5261" w:rsidRPr="006F7520">
        <w:rPr>
          <w:rStyle w:val="FootnoteReference"/>
          <w:rFonts w:ascii="Times New Roman" w:eastAsia="Times New Roman" w:hAnsi="Times New Roman" w:cs="Times New Roman"/>
        </w:rPr>
        <w:footnoteReference w:id="113"/>
      </w:r>
      <w:r w:rsidR="00713502" w:rsidRPr="006F7520">
        <w:rPr>
          <w:rFonts w:ascii="Times New Roman" w:eastAsia="Times New Roman" w:hAnsi="Times New Roman" w:cs="Times New Roman"/>
        </w:rPr>
        <w:t>; pravobranitelj za djecu</w:t>
      </w:r>
      <w:r w:rsidR="00BE5261" w:rsidRPr="006F7520">
        <w:rPr>
          <w:rStyle w:val="FootnoteReference"/>
          <w:rFonts w:ascii="Times New Roman" w:eastAsia="Times New Roman" w:hAnsi="Times New Roman" w:cs="Times New Roman"/>
        </w:rPr>
        <w:footnoteReference w:id="114"/>
      </w:r>
      <w:r w:rsidR="00713502" w:rsidRPr="006F7520">
        <w:rPr>
          <w:rFonts w:ascii="Times New Roman" w:eastAsia="Times New Roman" w:hAnsi="Times New Roman" w:cs="Times New Roman"/>
        </w:rPr>
        <w:t>; pravobranitelj za ravnopravnost spolova</w:t>
      </w:r>
      <w:r w:rsidR="00BE5261" w:rsidRPr="006F7520">
        <w:rPr>
          <w:rStyle w:val="FootnoteReference"/>
          <w:rFonts w:ascii="Times New Roman" w:eastAsia="Times New Roman" w:hAnsi="Times New Roman" w:cs="Times New Roman"/>
        </w:rPr>
        <w:footnoteReference w:id="115"/>
      </w:r>
      <w:r w:rsidR="006805B4" w:rsidRPr="006F7520">
        <w:rPr>
          <w:rFonts w:ascii="Times New Roman" w:eastAsia="Times New Roman" w:hAnsi="Times New Roman" w:cs="Times New Roman"/>
        </w:rPr>
        <w:t xml:space="preserve">, kao i organizacije civilnog društva, posebno </w:t>
      </w:r>
      <w:r w:rsidR="0064001E" w:rsidRPr="006F7520">
        <w:rPr>
          <w:rFonts w:ascii="Times New Roman" w:eastAsia="Times New Roman" w:hAnsi="Times New Roman" w:cs="Times New Roman"/>
        </w:rPr>
        <w:t xml:space="preserve">nacionalna koordinacija vijeća i predstavnika romske nacionalne manjine </w:t>
      </w:r>
      <w:r w:rsidR="006805B4" w:rsidRPr="006F7520">
        <w:rPr>
          <w:rFonts w:ascii="Times New Roman" w:eastAsia="Times New Roman" w:hAnsi="Times New Roman" w:cs="Times New Roman"/>
        </w:rPr>
        <w:t>Savez Roma u Republici Hrvatskoj „KALI SARA“</w:t>
      </w:r>
      <w:r w:rsidR="0064001E" w:rsidRPr="006F7520">
        <w:rPr>
          <w:rFonts w:ascii="Times New Roman" w:eastAsia="Times New Roman" w:hAnsi="Times New Roman" w:cs="Times New Roman"/>
        </w:rPr>
        <w:t xml:space="preserve"> kao i druge romske organizacije civilnog društva.</w:t>
      </w:r>
    </w:p>
    <w:p w14:paraId="09B47DF3" w14:textId="67D82470" w:rsidR="008C3934" w:rsidRPr="006F7520" w:rsidRDefault="008C3934" w:rsidP="00122165">
      <w:pPr>
        <w:pStyle w:val="FootnoteText"/>
        <w:spacing w:line="360" w:lineRule="auto"/>
        <w:ind w:left="720"/>
        <w:jc w:val="both"/>
        <w:rPr>
          <w:rFonts w:ascii="Times New Roman" w:hAnsi="Times New Roman" w:cs="Times New Roman"/>
          <w:color w:val="000000"/>
          <w:sz w:val="22"/>
          <w:szCs w:val="22"/>
          <w:lang w:eastAsia="hr-HR"/>
        </w:rPr>
      </w:pPr>
    </w:p>
    <w:p w14:paraId="69FACD3A" w14:textId="77777777" w:rsidR="006805B4" w:rsidRPr="006F7520" w:rsidRDefault="006805B4" w:rsidP="00122165">
      <w:pPr>
        <w:pStyle w:val="FootnoteText"/>
        <w:spacing w:line="360" w:lineRule="auto"/>
        <w:ind w:left="720"/>
        <w:jc w:val="both"/>
        <w:rPr>
          <w:rFonts w:ascii="Times New Roman" w:hAnsi="Times New Roman" w:cs="Times New Roman"/>
          <w:color w:val="000000"/>
          <w:sz w:val="22"/>
          <w:szCs w:val="22"/>
          <w:lang w:eastAsia="hr-HR"/>
        </w:rPr>
      </w:pPr>
    </w:p>
    <w:p w14:paraId="3172AB91" w14:textId="45C1F97F" w:rsidR="00C5112B" w:rsidRDefault="00C5112B" w:rsidP="00122165">
      <w:pPr>
        <w:autoSpaceDE w:val="0"/>
        <w:autoSpaceDN w:val="0"/>
        <w:adjustRightInd w:val="0"/>
        <w:spacing w:line="360" w:lineRule="auto"/>
        <w:ind w:left="720"/>
        <w:jc w:val="both"/>
        <w:rPr>
          <w:rFonts w:ascii="Times New Roman" w:eastAsia="SimSun" w:hAnsi="Times New Roman" w:cs="Times New Roman"/>
          <w:sz w:val="24"/>
          <w:szCs w:val="24"/>
          <w:lang w:eastAsia="hr-HR"/>
        </w:rPr>
      </w:pPr>
    </w:p>
    <w:p w14:paraId="3D8D55ED" w14:textId="77777777" w:rsidR="00F16FB8" w:rsidRPr="004548F0" w:rsidRDefault="00F16FB8" w:rsidP="00122165">
      <w:pPr>
        <w:autoSpaceDE w:val="0"/>
        <w:autoSpaceDN w:val="0"/>
        <w:adjustRightInd w:val="0"/>
        <w:spacing w:line="360" w:lineRule="auto"/>
        <w:ind w:left="720"/>
        <w:jc w:val="both"/>
        <w:rPr>
          <w:rFonts w:ascii="Times New Roman" w:eastAsia="SimSun" w:hAnsi="Times New Roman" w:cs="Times New Roman"/>
          <w:sz w:val="24"/>
          <w:szCs w:val="24"/>
          <w:lang w:eastAsia="hr-HR"/>
        </w:rPr>
      </w:pPr>
    </w:p>
    <w:p w14:paraId="653EE1F3" w14:textId="1C6D4E38" w:rsidR="00C5112B" w:rsidRPr="004548F0" w:rsidRDefault="00C5112B" w:rsidP="00122165">
      <w:pPr>
        <w:autoSpaceDE w:val="0"/>
        <w:autoSpaceDN w:val="0"/>
        <w:adjustRightInd w:val="0"/>
        <w:spacing w:line="360" w:lineRule="auto"/>
        <w:ind w:left="720"/>
        <w:jc w:val="both"/>
        <w:rPr>
          <w:rFonts w:ascii="Times New Roman" w:eastAsia="SimSun" w:hAnsi="Times New Roman" w:cs="Times New Roman"/>
          <w:sz w:val="24"/>
          <w:szCs w:val="24"/>
          <w:lang w:eastAsia="hr-HR"/>
        </w:rPr>
      </w:pPr>
    </w:p>
    <w:p w14:paraId="285E6EDF" w14:textId="4DB78589" w:rsidR="00C5112B" w:rsidRDefault="00C5112B" w:rsidP="00C67072">
      <w:pPr>
        <w:autoSpaceDE w:val="0"/>
        <w:autoSpaceDN w:val="0"/>
        <w:adjustRightInd w:val="0"/>
        <w:spacing w:line="360" w:lineRule="auto"/>
        <w:jc w:val="both"/>
        <w:rPr>
          <w:rFonts w:ascii="Times New Roman" w:eastAsia="SimSun" w:hAnsi="Times New Roman" w:cs="Times New Roman"/>
          <w:sz w:val="24"/>
          <w:szCs w:val="24"/>
          <w:lang w:eastAsia="hr-HR"/>
        </w:rPr>
      </w:pPr>
    </w:p>
    <w:p w14:paraId="148AC69E" w14:textId="6A0B5509" w:rsidR="00F16FB8" w:rsidRDefault="00F16FB8" w:rsidP="00C67072">
      <w:pPr>
        <w:autoSpaceDE w:val="0"/>
        <w:autoSpaceDN w:val="0"/>
        <w:adjustRightInd w:val="0"/>
        <w:spacing w:line="360" w:lineRule="auto"/>
        <w:jc w:val="both"/>
        <w:rPr>
          <w:rFonts w:ascii="Times New Roman" w:eastAsia="SimSun" w:hAnsi="Times New Roman" w:cs="Times New Roman"/>
          <w:sz w:val="24"/>
          <w:szCs w:val="24"/>
          <w:lang w:eastAsia="hr-HR"/>
        </w:rPr>
      </w:pPr>
    </w:p>
    <w:p w14:paraId="4FCA335A" w14:textId="5C0AB327" w:rsidR="00F16FB8" w:rsidRDefault="00F16FB8" w:rsidP="00C67072">
      <w:pPr>
        <w:autoSpaceDE w:val="0"/>
        <w:autoSpaceDN w:val="0"/>
        <w:adjustRightInd w:val="0"/>
        <w:spacing w:line="360" w:lineRule="auto"/>
        <w:jc w:val="both"/>
        <w:rPr>
          <w:rFonts w:ascii="Times New Roman" w:eastAsia="SimSun" w:hAnsi="Times New Roman" w:cs="Times New Roman"/>
          <w:sz w:val="24"/>
          <w:szCs w:val="24"/>
          <w:lang w:eastAsia="hr-HR"/>
        </w:rPr>
      </w:pPr>
    </w:p>
    <w:p w14:paraId="2187D52F" w14:textId="5C71EBE1" w:rsidR="00F16FB8" w:rsidRDefault="00F16FB8" w:rsidP="00C67072">
      <w:pPr>
        <w:autoSpaceDE w:val="0"/>
        <w:autoSpaceDN w:val="0"/>
        <w:adjustRightInd w:val="0"/>
        <w:spacing w:line="360" w:lineRule="auto"/>
        <w:jc w:val="both"/>
        <w:rPr>
          <w:rFonts w:ascii="Times New Roman" w:eastAsia="SimSun" w:hAnsi="Times New Roman" w:cs="Times New Roman"/>
          <w:sz w:val="24"/>
          <w:szCs w:val="24"/>
          <w:lang w:eastAsia="hr-HR"/>
        </w:rPr>
      </w:pPr>
    </w:p>
    <w:p w14:paraId="1972FE97" w14:textId="48489338" w:rsidR="00F16FB8" w:rsidRDefault="00F16FB8" w:rsidP="00C67072">
      <w:pPr>
        <w:autoSpaceDE w:val="0"/>
        <w:autoSpaceDN w:val="0"/>
        <w:adjustRightInd w:val="0"/>
        <w:spacing w:line="360" w:lineRule="auto"/>
        <w:jc w:val="both"/>
        <w:rPr>
          <w:rFonts w:ascii="Times New Roman" w:eastAsia="SimSun" w:hAnsi="Times New Roman" w:cs="Times New Roman"/>
          <w:sz w:val="24"/>
          <w:szCs w:val="24"/>
          <w:lang w:eastAsia="hr-HR"/>
        </w:rPr>
      </w:pPr>
    </w:p>
    <w:p w14:paraId="2344B8D1" w14:textId="75764DC3" w:rsidR="00F16FB8" w:rsidRDefault="00F16FB8" w:rsidP="00C67072">
      <w:pPr>
        <w:autoSpaceDE w:val="0"/>
        <w:autoSpaceDN w:val="0"/>
        <w:adjustRightInd w:val="0"/>
        <w:spacing w:line="360" w:lineRule="auto"/>
        <w:jc w:val="both"/>
        <w:rPr>
          <w:rFonts w:ascii="Times New Roman" w:eastAsia="SimSun" w:hAnsi="Times New Roman" w:cs="Times New Roman"/>
          <w:sz w:val="24"/>
          <w:szCs w:val="24"/>
          <w:lang w:eastAsia="hr-HR"/>
        </w:rPr>
      </w:pPr>
    </w:p>
    <w:p w14:paraId="56922527" w14:textId="768F7138" w:rsidR="00F16FB8" w:rsidRDefault="00F16FB8" w:rsidP="00C67072">
      <w:pPr>
        <w:autoSpaceDE w:val="0"/>
        <w:autoSpaceDN w:val="0"/>
        <w:adjustRightInd w:val="0"/>
        <w:spacing w:line="360" w:lineRule="auto"/>
        <w:jc w:val="both"/>
        <w:rPr>
          <w:rFonts w:ascii="Times New Roman" w:eastAsia="SimSun" w:hAnsi="Times New Roman" w:cs="Times New Roman"/>
          <w:sz w:val="24"/>
          <w:szCs w:val="24"/>
          <w:lang w:eastAsia="hr-HR"/>
        </w:rPr>
      </w:pPr>
    </w:p>
    <w:p w14:paraId="77F76E19" w14:textId="0909338D" w:rsidR="00F16FB8" w:rsidRDefault="00F16FB8" w:rsidP="00C67072">
      <w:pPr>
        <w:autoSpaceDE w:val="0"/>
        <w:autoSpaceDN w:val="0"/>
        <w:adjustRightInd w:val="0"/>
        <w:spacing w:line="360" w:lineRule="auto"/>
        <w:jc w:val="both"/>
        <w:rPr>
          <w:rFonts w:ascii="Times New Roman" w:eastAsia="SimSun" w:hAnsi="Times New Roman" w:cs="Times New Roman"/>
          <w:sz w:val="24"/>
          <w:szCs w:val="24"/>
          <w:lang w:eastAsia="hr-HR"/>
        </w:rPr>
      </w:pPr>
    </w:p>
    <w:p w14:paraId="59CF8E1F" w14:textId="05542DF8" w:rsidR="006805B4" w:rsidRPr="00C67072" w:rsidRDefault="006805B4" w:rsidP="00C67072">
      <w:pPr>
        <w:autoSpaceDE w:val="0"/>
        <w:autoSpaceDN w:val="0"/>
        <w:adjustRightInd w:val="0"/>
        <w:spacing w:line="360" w:lineRule="auto"/>
        <w:jc w:val="both"/>
        <w:rPr>
          <w:rFonts w:ascii="Times New Roman" w:eastAsia="SimSun" w:hAnsi="Times New Roman" w:cs="Times New Roman"/>
          <w:lang w:eastAsia="hr-HR"/>
        </w:rPr>
      </w:pPr>
    </w:p>
    <w:p w14:paraId="031AAC63" w14:textId="4B20A428" w:rsidR="00B033A7" w:rsidRPr="00C67072" w:rsidRDefault="00391573" w:rsidP="00122165">
      <w:pPr>
        <w:pStyle w:val="Heading2"/>
        <w:ind w:left="720"/>
        <w:jc w:val="both"/>
        <w:rPr>
          <w:rFonts w:ascii="Times New Roman" w:hAnsi="Times New Roman" w:cs="Times New Roman"/>
          <w:color w:val="auto"/>
          <w:sz w:val="24"/>
          <w:szCs w:val="24"/>
          <w:u w:val="single"/>
          <w:lang w:eastAsia="hr-HR"/>
        </w:rPr>
      </w:pPr>
      <w:bookmarkStart w:id="341" w:name="_Toc59633745"/>
      <w:bookmarkStart w:id="342" w:name="_Toc59701448"/>
      <w:bookmarkStart w:id="343" w:name="_Toc75167876"/>
      <w:bookmarkEnd w:id="341"/>
      <w:bookmarkEnd w:id="342"/>
      <w:r w:rsidRPr="00C6269F">
        <w:rPr>
          <w:rFonts w:ascii="Times New Roman" w:hAnsi="Times New Roman" w:cs="Times New Roman"/>
          <w:color w:val="auto"/>
          <w:sz w:val="24"/>
          <w:szCs w:val="24"/>
          <w:u w:val="single"/>
          <w:lang w:eastAsia="hr-HR"/>
        </w:rPr>
        <w:t xml:space="preserve">12.2. </w:t>
      </w:r>
      <w:r w:rsidR="004030C9" w:rsidRPr="00C6269F">
        <w:rPr>
          <w:rFonts w:ascii="Times New Roman" w:hAnsi="Times New Roman" w:cs="Times New Roman"/>
          <w:color w:val="auto"/>
          <w:sz w:val="24"/>
          <w:szCs w:val="24"/>
          <w:u w:val="single"/>
          <w:lang w:eastAsia="hr-HR"/>
        </w:rPr>
        <w:t xml:space="preserve">Usporedna lista primarnih i sekundarnih pokazatelja ishoda EU okvira za jednakost, </w:t>
      </w:r>
      <w:r w:rsidR="004030C9" w:rsidRPr="00361E15">
        <w:rPr>
          <w:rFonts w:ascii="Times New Roman" w:hAnsi="Times New Roman" w:cs="Times New Roman"/>
          <w:color w:val="auto"/>
          <w:sz w:val="24"/>
          <w:szCs w:val="24"/>
          <w:u w:val="single"/>
          <w:lang w:eastAsia="hr-HR"/>
        </w:rPr>
        <w:t xml:space="preserve">uključivanje i participaciju Roma te </w:t>
      </w:r>
      <w:r w:rsidR="00CF681B" w:rsidRPr="00361E15">
        <w:rPr>
          <w:rFonts w:ascii="Times New Roman" w:hAnsi="Times New Roman" w:cs="Times New Roman"/>
          <w:color w:val="auto"/>
          <w:sz w:val="24"/>
          <w:szCs w:val="24"/>
          <w:u w:val="single"/>
          <w:lang w:eastAsia="hr-HR"/>
        </w:rPr>
        <w:t>planiranih</w:t>
      </w:r>
      <w:r w:rsidR="004030C9" w:rsidRPr="004030C9">
        <w:rPr>
          <w:rFonts w:ascii="Times New Roman" w:hAnsi="Times New Roman" w:cs="Times New Roman"/>
          <w:color w:val="auto"/>
          <w:sz w:val="24"/>
          <w:szCs w:val="24"/>
          <w:u w:val="single"/>
          <w:lang w:eastAsia="hr-HR"/>
        </w:rPr>
        <w:t xml:space="preserve"> </w:t>
      </w:r>
      <w:r w:rsidR="005E51F3">
        <w:rPr>
          <w:rFonts w:ascii="Times New Roman" w:hAnsi="Times New Roman" w:cs="Times New Roman"/>
          <w:color w:val="auto"/>
          <w:sz w:val="24"/>
          <w:szCs w:val="24"/>
          <w:u w:val="single"/>
          <w:lang w:eastAsia="hr-HR"/>
        </w:rPr>
        <w:t>primarnih</w:t>
      </w:r>
      <w:r w:rsidR="004030C9" w:rsidRPr="004030C9">
        <w:rPr>
          <w:rFonts w:ascii="Times New Roman" w:hAnsi="Times New Roman" w:cs="Times New Roman"/>
          <w:color w:val="auto"/>
          <w:sz w:val="24"/>
          <w:szCs w:val="24"/>
          <w:u w:val="single"/>
          <w:lang w:eastAsia="hr-HR"/>
        </w:rPr>
        <w:t xml:space="preserve"> i </w:t>
      </w:r>
      <w:r w:rsidR="005E51F3">
        <w:rPr>
          <w:rFonts w:ascii="Times New Roman" w:hAnsi="Times New Roman" w:cs="Times New Roman"/>
          <w:color w:val="auto"/>
          <w:sz w:val="24"/>
          <w:szCs w:val="24"/>
          <w:u w:val="single"/>
          <w:lang w:eastAsia="hr-HR"/>
        </w:rPr>
        <w:t>sekundarnih</w:t>
      </w:r>
      <w:r w:rsidR="00CF681B" w:rsidRPr="004030C9">
        <w:rPr>
          <w:rFonts w:ascii="Times New Roman" w:hAnsi="Times New Roman" w:cs="Times New Roman"/>
          <w:color w:val="auto"/>
          <w:sz w:val="24"/>
          <w:szCs w:val="24"/>
          <w:u w:val="single"/>
          <w:lang w:eastAsia="hr-HR"/>
        </w:rPr>
        <w:t xml:space="preserve"> kvantitativnih </w:t>
      </w:r>
      <w:r w:rsidR="00B033A7" w:rsidRPr="00C67072">
        <w:rPr>
          <w:rFonts w:ascii="Times New Roman" w:hAnsi="Times New Roman" w:cs="Times New Roman"/>
          <w:color w:val="auto"/>
          <w:sz w:val="24"/>
          <w:szCs w:val="24"/>
          <w:u w:val="single"/>
          <w:lang w:eastAsia="hr-HR"/>
        </w:rPr>
        <w:t>pokazatelja Nacionalnog plana za uključivanje Roma, za razdoblje od 2021. do 2027.</w:t>
      </w:r>
      <w:r w:rsidR="003B1059">
        <w:rPr>
          <w:rFonts w:ascii="Times New Roman" w:hAnsi="Times New Roman" w:cs="Times New Roman"/>
          <w:color w:val="auto"/>
          <w:sz w:val="24"/>
          <w:szCs w:val="24"/>
          <w:u w:val="single"/>
          <w:lang w:eastAsia="hr-HR"/>
        </w:rPr>
        <w:t xml:space="preserve"> u horizontalnim ciljevima</w:t>
      </w:r>
      <w:bookmarkEnd w:id="343"/>
      <w:r w:rsidR="004030C9" w:rsidRPr="00361E15">
        <w:rPr>
          <w:rFonts w:ascii="Times New Roman" w:hAnsi="Times New Roman" w:cs="Times New Roman"/>
          <w:color w:val="auto"/>
          <w:sz w:val="24"/>
          <w:szCs w:val="24"/>
          <w:u w:val="single"/>
          <w:lang w:eastAsia="hr-HR"/>
        </w:rPr>
        <w:t xml:space="preserve"> </w:t>
      </w:r>
    </w:p>
    <w:p w14:paraId="71C06A27" w14:textId="74D1B15F" w:rsidR="000A5CB4" w:rsidRDefault="000A5CB4" w:rsidP="000A5CB4">
      <w:pPr>
        <w:tabs>
          <w:tab w:val="left" w:pos="1230"/>
        </w:tabs>
        <w:rPr>
          <w:lang w:eastAsia="hr-HR"/>
        </w:rPr>
      </w:pPr>
    </w:p>
    <w:tbl>
      <w:tblPr>
        <w:tblStyle w:val="GridTable5Dark-Accent3"/>
        <w:tblW w:w="9781" w:type="dxa"/>
        <w:tblInd w:w="704" w:type="dxa"/>
        <w:tblLook w:val="04A0" w:firstRow="1" w:lastRow="0" w:firstColumn="1" w:lastColumn="0" w:noHBand="0" w:noVBand="1"/>
      </w:tblPr>
      <w:tblGrid>
        <w:gridCol w:w="1767"/>
        <w:gridCol w:w="2974"/>
        <w:gridCol w:w="5040"/>
      </w:tblGrid>
      <w:tr w:rsidR="005E51F3" w:rsidRPr="00FF5185" w14:paraId="67200746" w14:textId="094962BC" w:rsidTr="00122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tcPr>
          <w:p w14:paraId="0046940D" w14:textId="2A0999A1" w:rsidR="005E51F3" w:rsidRPr="00FF5185" w:rsidRDefault="005E51F3" w:rsidP="00AC67FC">
            <w:pPr>
              <w:jc w:val="center"/>
              <w:rPr>
                <w:rFonts w:ascii="Times New Roman" w:hAnsi="Times New Roman" w:cs="Times New Roman"/>
              </w:rPr>
            </w:pPr>
            <w:r w:rsidRPr="00FF5185">
              <w:rPr>
                <w:rFonts w:ascii="Times New Roman" w:hAnsi="Times New Roman" w:cs="Times New Roman"/>
              </w:rPr>
              <w:t>POSEBNI CILJ</w:t>
            </w:r>
          </w:p>
        </w:tc>
        <w:tc>
          <w:tcPr>
            <w:tcW w:w="3151" w:type="dxa"/>
          </w:tcPr>
          <w:p w14:paraId="4F75E12B" w14:textId="77777777" w:rsidR="005E51F3" w:rsidRPr="00FF5185" w:rsidRDefault="005E51F3" w:rsidP="00AC6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F5185">
              <w:rPr>
                <w:rFonts w:ascii="Times New Roman" w:hAnsi="Times New Roman" w:cs="Times New Roman"/>
              </w:rPr>
              <w:t xml:space="preserve">POKAZATELJI ISHODA </w:t>
            </w:r>
          </w:p>
          <w:p w14:paraId="5A5CFC56" w14:textId="3659CEEA" w:rsidR="005E51F3" w:rsidRPr="00FF5185" w:rsidRDefault="005E51F3" w:rsidP="00AC67F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F5185">
              <w:rPr>
                <w:rFonts w:ascii="Times New Roman" w:hAnsi="Times New Roman" w:cs="Times New Roman"/>
              </w:rPr>
              <w:t>EU OKVIR</w:t>
            </w:r>
          </w:p>
        </w:tc>
        <w:tc>
          <w:tcPr>
            <w:tcW w:w="5528" w:type="dxa"/>
          </w:tcPr>
          <w:p w14:paraId="721D82F4" w14:textId="4B49FEBE" w:rsidR="006F3A87" w:rsidRDefault="005E51F3" w:rsidP="006F3A8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F5185">
              <w:rPr>
                <w:rFonts w:ascii="Times New Roman" w:hAnsi="Times New Roman" w:cs="Times New Roman"/>
              </w:rPr>
              <w:t>POKAZATELJI ISHODA</w:t>
            </w:r>
          </w:p>
          <w:p w14:paraId="5F5D6DB5" w14:textId="5B8756E5" w:rsidR="005E51F3" w:rsidRPr="00FF5185" w:rsidRDefault="005E51F3" w:rsidP="006F3A8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F5185">
              <w:rPr>
                <w:rFonts w:ascii="Times New Roman" w:hAnsi="Times New Roman" w:cs="Times New Roman"/>
              </w:rPr>
              <w:t>RH OKVIR</w:t>
            </w:r>
          </w:p>
        </w:tc>
      </w:tr>
      <w:tr w:rsidR="006D4450" w:rsidRPr="009D6072" w14:paraId="24A7FE06"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val="restart"/>
          </w:tcPr>
          <w:p w14:paraId="0D9BDC94" w14:textId="77777777" w:rsidR="00DF77E3" w:rsidRPr="009D6072" w:rsidRDefault="00DF77E3" w:rsidP="00AC67FC">
            <w:pPr>
              <w:spacing w:line="276" w:lineRule="auto"/>
              <w:jc w:val="center"/>
              <w:rPr>
                <w:rFonts w:ascii="Times New Roman" w:hAnsi="Times New Roman" w:cs="Times New Roman"/>
              </w:rPr>
            </w:pPr>
          </w:p>
          <w:p w14:paraId="78E04409" w14:textId="1E743D8A" w:rsidR="006D4450" w:rsidRPr="00E765E0" w:rsidRDefault="00DF77E3" w:rsidP="00E765E0">
            <w:pPr>
              <w:spacing w:line="276" w:lineRule="auto"/>
              <w:rPr>
                <w:rFonts w:ascii="Times New Roman" w:hAnsi="Times New Roman" w:cs="Times New Roman"/>
                <w:sz w:val="18"/>
                <w:szCs w:val="18"/>
              </w:rPr>
            </w:pPr>
            <w:r w:rsidRPr="005F7C1C">
              <w:rPr>
                <w:rFonts w:ascii="Times New Roman" w:hAnsi="Times New Roman" w:cs="Times New Roman"/>
                <w:sz w:val="18"/>
                <w:szCs w:val="18"/>
              </w:rPr>
              <w:t>BORBA</w:t>
            </w:r>
          </w:p>
          <w:p w14:paraId="4E9F0C93" w14:textId="2B195043" w:rsidR="006D4450" w:rsidRPr="00E765E0" w:rsidRDefault="00DF77E3" w:rsidP="00E765E0">
            <w:pPr>
              <w:spacing w:line="276" w:lineRule="auto"/>
              <w:rPr>
                <w:rFonts w:ascii="Times New Roman" w:hAnsi="Times New Roman" w:cs="Times New Roman"/>
                <w:sz w:val="18"/>
                <w:szCs w:val="18"/>
              </w:rPr>
            </w:pPr>
            <w:r w:rsidRPr="005F7C1C">
              <w:rPr>
                <w:rFonts w:ascii="Times New Roman" w:hAnsi="Times New Roman" w:cs="Times New Roman"/>
                <w:sz w:val="18"/>
                <w:szCs w:val="18"/>
              </w:rPr>
              <w:t>PROTIV ANTIROMSKOG RASIZMA</w:t>
            </w:r>
          </w:p>
          <w:p w14:paraId="46B239CB" w14:textId="0F491918" w:rsidR="006D4450" w:rsidRPr="00E765E0" w:rsidRDefault="00DF77E3" w:rsidP="00E765E0">
            <w:pPr>
              <w:spacing w:line="276" w:lineRule="auto"/>
              <w:rPr>
                <w:rFonts w:ascii="Times New Roman" w:hAnsi="Times New Roman" w:cs="Times New Roman"/>
                <w:sz w:val="18"/>
                <w:szCs w:val="18"/>
              </w:rPr>
            </w:pPr>
            <w:r w:rsidRPr="005F7C1C">
              <w:rPr>
                <w:rFonts w:ascii="Times New Roman" w:hAnsi="Times New Roman" w:cs="Times New Roman"/>
                <w:sz w:val="18"/>
                <w:szCs w:val="18"/>
              </w:rPr>
              <w:t>I DISKRIMINACIJE</w:t>
            </w:r>
          </w:p>
          <w:p w14:paraId="609E5B78" w14:textId="77777777" w:rsidR="006D4450" w:rsidRPr="00E765E0" w:rsidRDefault="006D4450" w:rsidP="00AC67FC">
            <w:pPr>
              <w:rPr>
                <w:rFonts w:ascii="Times New Roman" w:hAnsi="Times New Roman" w:cs="Times New Roman"/>
                <w:sz w:val="18"/>
                <w:szCs w:val="18"/>
              </w:rPr>
            </w:pPr>
          </w:p>
          <w:p w14:paraId="06EC4A39" w14:textId="77777777" w:rsidR="00F463FA" w:rsidRDefault="00F463FA" w:rsidP="00AC67FC">
            <w:pPr>
              <w:rPr>
                <w:rFonts w:ascii="Times New Roman" w:hAnsi="Times New Roman" w:cs="Times New Roman"/>
              </w:rPr>
            </w:pPr>
          </w:p>
          <w:p w14:paraId="4D93508B" w14:textId="055A4985" w:rsidR="00F463FA" w:rsidRPr="00F463FA" w:rsidRDefault="00F463FA" w:rsidP="00AC67FC">
            <w:pPr>
              <w:rPr>
                <w:rFonts w:ascii="Times New Roman" w:hAnsi="Times New Roman" w:cs="Times New Roman"/>
                <w:b w:val="0"/>
              </w:rPr>
            </w:pPr>
          </w:p>
          <w:p w14:paraId="2EF5294B" w14:textId="736D9252" w:rsidR="00F463FA" w:rsidRPr="009D6072" w:rsidRDefault="00F463FA" w:rsidP="00AC67FC">
            <w:pPr>
              <w:rPr>
                <w:rFonts w:ascii="Times New Roman" w:hAnsi="Times New Roman" w:cs="Times New Roman"/>
              </w:rPr>
            </w:pPr>
          </w:p>
        </w:tc>
        <w:tc>
          <w:tcPr>
            <w:tcW w:w="8679" w:type="dxa"/>
            <w:gridSpan w:val="2"/>
          </w:tcPr>
          <w:p w14:paraId="0FA0BE0F" w14:textId="3288A00A" w:rsidR="006D4450" w:rsidRDefault="006D4450" w:rsidP="00C670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PRIMARNI POKAZATELJI</w:t>
            </w:r>
          </w:p>
        </w:tc>
      </w:tr>
      <w:tr w:rsidR="005E51F3" w:rsidRPr="009D6072" w14:paraId="1122999E" w14:textId="1E46A76D" w:rsidTr="00122165">
        <w:tc>
          <w:tcPr>
            <w:cnfStyle w:val="001000000000" w:firstRow="0" w:lastRow="0" w:firstColumn="1" w:lastColumn="0" w:oddVBand="0" w:evenVBand="0" w:oddHBand="0" w:evenHBand="0" w:firstRowFirstColumn="0" w:firstRowLastColumn="0" w:lastRowFirstColumn="0" w:lastRowLastColumn="0"/>
            <w:tcW w:w="1102" w:type="dxa"/>
            <w:vMerge/>
          </w:tcPr>
          <w:p w14:paraId="56D5F962" w14:textId="77777777" w:rsidR="005E51F3" w:rsidRPr="009D6072" w:rsidRDefault="005E51F3" w:rsidP="00AC67FC">
            <w:pPr>
              <w:rPr>
                <w:rFonts w:ascii="Times New Roman" w:hAnsi="Times New Roman" w:cs="Times New Roman"/>
                <w:b w:val="0"/>
                <w:bCs w:val="0"/>
                <w:kern w:val="24"/>
              </w:rPr>
            </w:pPr>
          </w:p>
        </w:tc>
        <w:tc>
          <w:tcPr>
            <w:tcW w:w="3151" w:type="dxa"/>
          </w:tcPr>
          <w:p w14:paraId="5874F6A2" w14:textId="557243D2" w:rsidR="005E51F3" w:rsidRPr="00E765E0" w:rsidRDefault="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bCs/>
                <w:kern w:val="24"/>
                <w:sz w:val="18"/>
                <w:szCs w:val="18"/>
              </w:rPr>
              <w:t>- % Roma u dobi 16+ koji izjavljuje da je diskriminaciju doživio jednom ili više puta u posljednjih 12 mjeseci</w:t>
            </w:r>
          </w:p>
          <w:p w14:paraId="74A11C99" w14:textId="77777777" w:rsidR="005E51F3" w:rsidRPr="00E765E0" w:rsidRDefault="005E51F3" w:rsidP="00C67072">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7450BDB6" w14:textId="0EF1C9DB" w:rsidR="005E51F3" w:rsidRPr="00E765E0" w:rsidRDefault="005E51F3"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bCs/>
                <w:kern w:val="24"/>
                <w:sz w:val="18"/>
                <w:szCs w:val="18"/>
              </w:rPr>
              <w:t>- % Roma u dobi 16+</w:t>
            </w:r>
          </w:p>
          <w:p w14:paraId="36129956" w14:textId="3F1DC664" w:rsidR="005E51F3" w:rsidRPr="00E765E0" w:rsidRDefault="005E51F3"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bCs/>
                <w:kern w:val="24"/>
                <w:sz w:val="18"/>
                <w:szCs w:val="18"/>
              </w:rPr>
              <w:t xml:space="preserve"> koji izjavljuje da je diskriminaciju doživio jednom ili više puta u posljednjih pet godina</w:t>
            </w:r>
          </w:p>
          <w:p w14:paraId="5279E10E" w14:textId="77777777" w:rsidR="005E51F3" w:rsidRPr="00E765E0" w:rsidRDefault="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26E202D8" w14:textId="4E47F6AA" w:rsidR="005E51F3" w:rsidRPr="005E51F3" w:rsidRDefault="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bCs/>
                <w:kern w:val="24"/>
                <w:sz w:val="18"/>
                <w:szCs w:val="18"/>
              </w:rPr>
              <w:t>- % građana koji izjavljuju da se ne bi osjećali</w:t>
            </w:r>
            <w:r>
              <w:rPr>
                <w:rFonts w:ascii="Times New Roman" w:hAnsi="Times New Roman" w:cs="Times New Roman"/>
                <w:bCs/>
                <w:kern w:val="24"/>
                <w:sz w:val="18"/>
                <w:szCs w:val="18"/>
              </w:rPr>
              <w:t xml:space="preserve"> ugodno imati Roma za susjeda  </w:t>
            </w:r>
          </w:p>
        </w:tc>
        <w:tc>
          <w:tcPr>
            <w:tcW w:w="5528" w:type="dxa"/>
          </w:tcPr>
          <w:p w14:paraId="7EA7B34B" w14:textId="77777777" w:rsidR="005E51F3" w:rsidRPr="00E765E0" w:rsidRDefault="005E51F3"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bCs/>
                <w:kern w:val="24"/>
                <w:sz w:val="18"/>
                <w:szCs w:val="18"/>
              </w:rPr>
              <w:t>-% Roma</w:t>
            </w:r>
            <w:r>
              <w:rPr>
                <w:rFonts w:ascii="Times New Roman" w:hAnsi="Times New Roman" w:cs="Times New Roman"/>
                <w:bCs/>
                <w:kern w:val="24"/>
                <w:sz w:val="18"/>
                <w:szCs w:val="18"/>
              </w:rPr>
              <w:t xml:space="preserve">  (16+)</w:t>
            </w:r>
            <w:r w:rsidRPr="00E765E0">
              <w:rPr>
                <w:rFonts w:ascii="Times New Roman" w:hAnsi="Times New Roman" w:cs="Times New Roman"/>
                <w:bCs/>
                <w:kern w:val="24"/>
                <w:sz w:val="18"/>
                <w:szCs w:val="18"/>
              </w:rPr>
              <w:t xml:space="preserve"> koji izjavljuje da je diskriminaciju doživio jednom ili više puta u posljednjih 12 mjeseci</w:t>
            </w:r>
            <w:r>
              <w:rPr>
                <w:rFonts w:ascii="Times New Roman" w:hAnsi="Times New Roman" w:cs="Times New Roman"/>
                <w:bCs/>
                <w:kern w:val="24"/>
                <w:sz w:val="18"/>
                <w:szCs w:val="18"/>
              </w:rPr>
              <w:t>, razvrstano po dobi i spolu</w:t>
            </w:r>
          </w:p>
          <w:p w14:paraId="02964FFE" w14:textId="77777777" w:rsidR="005E51F3" w:rsidRPr="00E765E0" w:rsidRDefault="005E51F3" w:rsidP="006D4450">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5B876D9B" w14:textId="77777777" w:rsidR="005E51F3" w:rsidRPr="00E765E0" w:rsidRDefault="005E51F3"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bCs/>
                <w:kern w:val="24"/>
                <w:sz w:val="18"/>
                <w:szCs w:val="18"/>
              </w:rPr>
              <w:t>- % Roma</w:t>
            </w:r>
            <w:r>
              <w:rPr>
                <w:rFonts w:ascii="Times New Roman" w:hAnsi="Times New Roman" w:cs="Times New Roman"/>
                <w:bCs/>
                <w:kern w:val="24"/>
                <w:sz w:val="18"/>
                <w:szCs w:val="18"/>
              </w:rPr>
              <w:t xml:space="preserve"> (16+)</w:t>
            </w:r>
            <w:r w:rsidRPr="00E765E0">
              <w:rPr>
                <w:rFonts w:ascii="Times New Roman" w:hAnsi="Times New Roman" w:cs="Times New Roman"/>
                <w:bCs/>
                <w:kern w:val="24"/>
                <w:sz w:val="18"/>
                <w:szCs w:val="18"/>
              </w:rPr>
              <w:t xml:space="preserve"> koji izjavljuje da je diskriminaciju doživio jednom ili više puta u posljednjih pet godina</w:t>
            </w:r>
            <w:r>
              <w:rPr>
                <w:rFonts w:ascii="Times New Roman" w:hAnsi="Times New Roman" w:cs="Times New Roman"/>
                <w:bCs/>
                <w:kern w:val="24"/>
                <w:sz w:val="18"/>
                <w:szCs w:val="18"/>
              </w:rPr>
              <w:t>, razvrstano po dobi i spolu</w:t>
            </w:r>
          </w:p>
          <w:p w14:paraId="7584C533" w14:textId="77777777" w:rsidR="005E51F3" w:rsidRPr="00E765E0" w:rsidRDefault="005E51F3" w:rsidP="00C67072">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40557ED9" w14:textId="77777777" w:rsidR="005E51F3" w:rsidRDefault="005E51F3" w:rsidP="005F7C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bCs/>
                <w:kern w:val="24"/>
                <w:sz w:val="18"/>
                <w:szCs w:val="18"/>
              </w:rPr>
              <w:t>- % građana koji izjavljuju da se ne bi osjeća</w:t>
            </w:r>
            <w:r>
              <w:rPr>
                <w:rFonts w:ascii="Times New Roman" w:hAnsi="Times New Roman" w:cs="Times New Roman"/>
                <w:bCs/>
                <w:kern w:val="24"/>
                <w:sz w:val="18"/>
                <w:szCs w:val="18"/>
              </w:rPr>
              <w:t xml:space="preserve">li ugodno imati Roma za susjeda, razvrstano po dobi i spolu </w:t>
            </w:r>
          </w:p>
          <w:p w14:paraId="1791BEF1" w14:textId="53CED1DA" w:rsidR="005E51F3" w:rsidRPr="00E765E0" w:rsidRDefault="005E51F3" w:rsidP="005F7C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tc>
      </w:tr>
      <w:tr w:rsidR="006D4450" w:rsidRPr="009D6072" w14:paraId="1326EBEA"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00F98168" w14:textId="77777777" w:rsidR="006D4450" w:rsidRPr="009D6072" w:rsidRDefault="006D4450" w:rsidP="00AC67FC">
            <w:pPr>
              <w:spacing w:line="276" w:lineRule="auto"/>
              <w:jc w:val="center"/>
              <w:rPr>
                <w:rFonts w:ascii="Times New Roman" w:hAnsi="Times New Roman" w:cs="Times New Roman"/>
              </w:rPr>
            </w:pPr>
          </w:p>
        </w:tc>
        <w:tc>
          <w:tcPr>
            <w:tcW w:w="8679" w:type="dxa"/>
            <w:gridSpan w:val="2"/>
          </w:tcPr>
          <w:p w14:paraId="7CE5B392" w14:textId="106346BF" w:rsidR="006D4450" w:rsidRDefault="006D4450" w:rsidP="00C67072">
            <w:pPr>
              <w:pStyle w:val="List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SEKUNDARNI POKAZATELJI</w:t>
            </w:r>
          </w:p>
        </w:tc>
      </w:tr>
      <w:tr w:rsidR="005E51F3" w:rsidRPr="009D6072" w14:paraId="413394D0" w14:textId="4D56DBD2" w:rsidTr="00122165">
        <w:tc>
          <w:tcPr>
            <w:cnfStyle w:val="001000000000" w:firstRow="0" w:lastRow="0" w:firstColumn="1" w:lastColumn="0" w:oddVBand="0" w:evenVBand="0" w:oddHBand="0" w:evenHBand="0" w:firstRowFirstColumn="0" w:firstRowLastColumn="0" w:lastRowFirstColumn="0" w:lastRowLastColumn="0"/>
            <w:tcW w:w="1102" w:type="dxa"/>
            <w:vMerge/>
          </w:tcPr>
          <w:p w14:paraId="064252DC" w14:textId="77777777" w:rsidR="005E51F3" w:rsidRPr="009D6072" w:rsidRDefault="005E51F3" w:rsidP="00AC67FC">
            <w:pPr>
              <w:spacing w:line="276" w:lineRule="auto"/>
              <w:jc w:val="center"/>
              <w:rPr>
                <w:rFonts w:ascii="Times New Roman" w:hAnsi="Times New Roman" w:cs="Times New Roman"/>
              </w:rPr>
            </w:pPr>
          </w:p>
        </w:tc>
        <w:tc>
          <w:tcPr>
            <w:tcW w:w="3151" w:type="dxa"/>
          </w:tcPr>
          <w:p w14:paraId="5CC7A63A" w14:textId="5D71E02C" w:rsidR="005E51F3" w:rsidRPr="00E765E0" w:rsidRDefault="005E51F3"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u dobi 16+ koje su doživjele mržnjom motivirano zlostavljanj</w:t>
            </w:r>
            <w:r w:rsidR="00D64D7F">
              <w:rPr>
                <w:rFonts w:ascii="Times New Roman" w:hAnsi="Times New Roman" w:cs="Times New Roman"/>
                <w:sz w:val="18"/>
                <w:szCs w:val="18"/>
              </w:rPr>
              <w:t>e</w:t>
            </w:r>
            <w:r w:rsidRPr="00E765E0">
              <w:rPr>
                <w:rFonts w:ascii="Times New Roman" w:hAnsi="Times New Roman" w:cs="Times New Roman"/>
                <w:sz w:val="18"/>
                <w:szCs w:val="18"/>
              </w:rPr>
              <w:t xml:space="preserve"> 5 puta zato što su Romi u posljednjih 12 mjeseci </w:t>
            </w:r>
          </w:p>
          <w:p w14:paraId="70564356" w14:textId="77777777" w:rsidR="005E51F3" w:rsidRPr="00E765E0" w:rsidRDefault="005E51F3"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240E113" w14:textId="58980953" w:rsidR="005E51F3" w:rsidRPr="00E765E0" w:rsidRDefault="005E51F3"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bCs/>
                <w:kern w:val="24"/>
                <w:sz w:val="18"/>
                <w:szCs w:val="18"/>
              </w:rPr>
              <w:t>- % osoba u dobi 16+ koje su doživjele fizičk</w:t>
            </w:r>
            <w:r w:rsidR="00D64D7F">
              <w:rPr>
                <w:rFonts w:ascii="Times New Roman" w:hAnsi="Times New Roman" w:cs="Times New Roman"/>
                <w:bCs/>
                <w:kern w:val="24"/>
                <w:sz w:val="18"/>
                <w:szCs w:val="18"/>
              </w:rPr>
              <w:t>i</w:t>
            </w:r>
            <w:r w:rsidRPr="00E765E0">
              <w:rPr>
                <w:rFonts w:ascii="Times New Roman" w:hAnsi="Times New Roman" w:cs="Times New Roman"/>
                <w:bCs/>
                <w:kern w:val="24"/>
                <w:sz w:val="18"/>
                <w:szCs w:val="18"/>
              </w:rPr>
              <w:t xml:space="preserve"> napad zato što su Romi u posljednjih 12 mjeseci</w:t>
            </w:r>
          </w:p>
          <w:p w14:paraId="3E078638" w14:textId="77777777" w:rsidR="005E51F3" w:rsidRPr="00E765E0" w:rsidRDefault="005E51F3" w:rsidP="006D44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97165BD" w14:textId="77777777" w:rsidR="005E51F3" w:rsidRPr="00E765E0" w:rsidRDefault="005E51F3"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tc>
        <w:tc>
          <w:tcPr>
            <w:tcW w:w="5528" w:type="dxa"/>
          </w:tcPr>
          <w:p w14:paraId="02EB79A8" w14:textId="44739502" w:rsidR="005E51F3" w:rsidRDefault="005E51F3"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građana</w:t>
            </w:r>
            <w:r>
              <w:rPr>
                <w:rFonts w:ascii="Times New Roman" w:hAnsi="Times New Roman" w:cs="Times New Roman"/>
                <w:sz w:val="18"/>
                <w:szCs w:val="18"/>
              </w:rPr>
              <w:t xml:space="preserve"> (16+) </w:t>
            </w:r>
            <w:r w:rsidRPr="00E765E0">
              <w:rPr>
                <w:rFonts w:ascii="Times New Roman" w:hAnsi="Times New Roman" w:cs="Times New Roman"/>
                <w:sz w:val="18"/>
                <w:szCs w:val="18"/>
              </w:rPr>
              <w:t>koji izjavljuju da se uopće ne slažu ili uglavnom se ne slažu s tvrdnjom „da imam vlastitu tvrtku ne bi mi bio problem zaposliti Roma(kinju)", razvrstano po spolu i dobi</w:t>
            </w:r>
          </w:p>
          <w:p w14:paraId="4E0A37A3" w14:textId="77777777" w:rsidR="005E51F3" w:rsidRDefault="005E51F3"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C36C889" w14:textId="66510A6F" w:rsidR="005E51F3" w:rsidRPr="00E765E0" w:rsidRDefault="005E51F3"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Roma u dobi 16+ koji izjavljuje da su doživjeli zločin iz mržnje, razvrstano po spolu i dobi</w:t>
            </w:r>
          </w:p>
          <w:p w14:paraId="327A582B" w14:textId="77777777" w:rsidR="005E51F3" w:rsidRPr="00E765E0" w:rsidRDefault="005E51F3"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0AD47" w:themeColor="accent6"/>
                <w:sz w:val="18"/>
                <w:szCs w:val="18"/>
              </w:rPr>
            </w:pPr>
          </w:p>
          <w:p w14:paraId="39DF952A" w14:textId="4FC16C0B" w:rsidR="005E51F3" w:rsidRPr="00E765E0" w:rsidRDefault="005E51F3"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u dobi 16+ koje su doživjele mržnjom motivirano zlostavljanj</w:t>
            </w:r>
            <w:r w:rsidR="00D64D7F">
              <w:rPr>
                <w:rFonts w:ascii="Times New Roman" w:hAnsi="Times New Roman" w:cs="Times New Roman"/>
                <w:sz w:val="18"/>
                <w:szCs w:val="18"/>
              </w:rPr>
              <w:t>e</w:t>
            </w:r>
            <w:r w:rsidRPr="00E765E0">
              <w:rPr>
                <w:rFonts w:ascii="Times New Roman" w:hAnsi="Times New Roman" w:cs="Times New Roman"/>
                <w:sz w:val="18"/>
                <w:szCs w:val="18"/>
              </w:rPr>
              <w:t xml:space="preserve"> 5 puta u posljednjih 12 mjeseci zato što su Romi, razvrstano po spolu i dobi </w:t>
            </w:r>
          </w:p>
          <w:p w14:paraId="516A5010" w14:textId="77777777" w:rsidR="005E51F3" w:rsidRPr="00E765E0" w:rsidRDefault="005E51F3" w:rsidP="00972C24">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C05C3A0" w14:textId="649E8387" w:rsidR="005E51F3" w:rsidRDefault="005E51F3" w:rsidP="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bCs/>
                <w:kern w:val="24"/>
                <w:sz w:val="18"/>
                <w:szCs w:val="18"/>
              </w:rPr>
              <w:t>- % osoba u dobi 16+ koje su doživjele fizičk</w:t>
            </w:r>
            <w:r w:rsidR="00D64D7F">
              <w:rPr>
                <w:rFonts w:ascii="Times New Roman" w:hAnsi="Times New Roman" w:cs="Times New Roman"/>
                <w:bCs/>
                <w:kern w:val="24"/>
                <w:sz w:val="18"/>
                <w:szCs w:val="18"/>
              </w:rPr>
              <w:t>i</w:t>
            </w:r>
            <w:r w:rsidRPr="00E765E0">
              <w:rPr>
                <w:rFonts w:ascii="Times New Roman" w:hAnsi="Times New Roman" w:cs="Times New Roman"/>
                <w:bCs/>
                <w:kern w:val="24"/>
                <w:sz w:val="18"/>
                <w:szCs w:val="18"/>
              </w:rPr>
              <w:t xml:space="preserve"> napad zato što su Romi u posljednjih 12 mjeseci, razvrstano po spolu i dobi</w:t>
            </w:r>
          </w:p>
          <w:p w14:paraId="183BF0F1" w14:textId="093832E9" w:rsidR="005E51F3" w:rsidRPr="005E51F3" w:rsidRDefault="005E51F3" w:rsidP="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tc>
      </w:tr>
      <w:tr w:rsidR="00AC67FC" w:rsidRPr="009D6072" w14:paraId="36D8320A"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val="restart"/>
          </w:tcPr>
          <w:p w14:paraId="2A899C0D" w14:textId="7D21E877" w:rsidR="00DF77E3" w:rsidRDefault="00DF77E3" w:rsidP="00AC67FC">
            <w:pPr>
              <w:spacing w:line="276" w:lineRule="auto"/>
              <w:jc w:val="center"/>
              <w:rPr>
                <w:rFonts w:ascii="Times New Roman" w:hAnsi="Times New Roman" w:cs="Times New Roman"/>
                <w:sz w:val="18"/>
                <w:szCs w:val="18"/>
              </w:rPr>
            </w:pPr>
          </w:p>
          <w:p w14:paraId="7EF6260E" w14:textId="756FECD6" w:rsidR="00AC67FC" w:rsidRPr="00E765E0" w:rsidRDefault="00DF77E3" w:rsidP="00E765E0">
            <w:pPr>
              <w:spacing w:line="276" w:lineRule="auto"/>
              <w:rPr>
                <w:rFonts w:ascii="Times New Roman" w:hAnsi="Times New Roman" w:cs="Times New Roman"/>
                <w:sz w:val="18"/>
                <w:szCs w:val="18"/>
              </w:rPr>
            </w:pPr>
            <w:r w:rsidRPr="005F7C1C">
              <w:rPr>
                <w:rFonts w:ascii="Times New Roman" w:hAnsi="Times New Roman" w:cs="Times New Roman"/>
                <w:sz w:val="18"/>
                <w:szCs w:val="18"/>
              </w:rPr>
              <w:t xml:space="preserve">SMANJIVANJE SIROMAŠTVA I SOCIJALNE ISKLJUČENOSTI </w:t>
            </w:r>
            <w:r w:rsidRPr="00DF77E3">
              <w:rPr>
                <w:rFonts w:ascii="Times New Roman" w:hAnsi="Times New Roman" w:cs="Times New Roman"/>
                <w:sz w:val="18"/>
                <w:szCs w:val="18"/>
              </w:rPr>
              <w:t>ROMA KAKO BI SE SMANJIO DRUŠTVENO-EKONOMSKI JAZ IZMEĐU ROMA I OPĆE POPULACIJE</w:t>
            </w:r>
          </w:p>
          <w:p w14:paraId="785BD1E2" w14:textId="77777777" w:rsidR="00AC67FC" w:rsidRPr="009D6072" w:rsidRDefault="00AC67FC" w:rsidP="00AC67FC">
            <w:pPr>
              <w:rPr>
                <w:rFonts w:ascii="Times New Roman" w:hAnsi="Times New Roman" w:cs="Times New Roman"/>
              </w:rPr>
            </w:pPr>
          </w:p>
        </w:tc>
        <w:tc>
          <w:tcPr>
            <w:tcW w:w="8679" w:type="dxa"/>
            <w:gridSpan w:val="2"/>
          </w:tcPr>
          <w:p w14:paraId="58CFCC29" w14:textId="13587AD0" w:rsidR="00AC67FC" w:rsidRPr="009D6072" w:rsidRDefault="00AC67FC" w:rsidP="00C670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PRIMARNI POKAZATELJI</w:t>
            </w:r>
          </w:p>
        </w:tc>
      </w:tr>
      <w:tr w:rsidR="005E51F3" w:rsidRPr="009D6072" w14:paraId="4EB6AD7A" w14:textId="77777777" w:rsidTr="00122165">
        <w:tc>
          <w:tcPr>
            <w:cnfStyle w:val="001000000000" w:firstRow="0" w:lastRow="0" w:firstColumn="1" w:lastColumn="0" w:oddVBand="0" w:evenVBand="0" w:oddHBand="0" w:evenHBand="0" w:firstRowFirstColumn="0" w:firstRowLastColumn="0" w:lastRowFirstColumn="0" w:lastRowLastColumn="0"/>
            <w:tcW w:w="1102" w:type="dxa"/>
            <w:vMerge/>
          </w:tcPr>
          <w:p w14:paraId="0C676456" w14:textId="77777777" w:rsidR="005E51F3" w:rsidRPr="009D6072" w:rsidRDefault="005E51F3" w:rsidP="00AC67FC">
            <w:pPr>
              <w:rPr>
                <w:rFonts w:ascii="Times New Roman" w:hAnsi="Times New Roman" w:cs="Times New Roman"/>
                <w:b w:val="0"/>
                <w:bCs w:val="0"/>
                <w:kern w:val="24"/>
              </w:rPr>
            </w:pPr>
          </w:p>
        </w:tc>
        <w:tc>
          <w:tcPr>
            <w:tcW w:w="3151" w:type="dxa"/>
          </w:tcPr>
          <w:p w14:paraId="64D62E1C" w14:textId="1DAC162D" w:rsidR="005E51F3" w:rsidRPr="00E765E0" w:rsidRDefault="005E51F3" w:rsidP="003E70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u riziku od siromaštva (ispod 60% medijana, nakon socijalnih transfera)</w:t>
            </w:r>
          </w:p>
          <w:p w14:paraId="6DDB87F3" w14:textId="77777777" w:rsidR="005E51F3" w:rsidRPr="00E765E0" w:rsidRDefault="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8C9A2BA" w14:textId="59B86D43" w:rsidR="005E51F3" w:rsidRPr="00E765E0" w:rsidRDefault="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djece u riziku od siromaštva</w:t>
            </w:r>
          </w:p>
          <w:p w14:paraId="134487F9" w14:textId="77777777" w:rsidR="005E51F3" w:rsidRPr="00E765E0" w:rsidRDefault="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80E6CE2" w14:textId="67E8F24B" w:rsidR="005E51F3" w:rsidRPr="00E765E0" w:rsidRDefault="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koje žive u kućanstvima s teškom materijalnom deprivacijom (ne mogu si priuštiti 4 od 9 pokazatelja materijalne deprivacije)</w:t>
            </w:r>
          </w:p>
          <w:p w14:paraId="1E28C9A7" w14:textId="77777777" w:rsidR="005E51F3" w:rsidRPr="00E765E0" w:rsidRDefault="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F06D783" w14:textId="0026C2A9" w:rsidR="005E51F3" w:rsidRPr="00E765E0" w:rsidRDefault="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djece (mlađe od 18) koje žive u kućanstvima s teškom materijalnom deprivacijom (ne mogu si priuštiti 4 od 9 pokazatelja materijalne deprivacije)</w:t>
            </w:r>
          </w:p>
        </w:tc>
        <w:tc>
          <w:tcPr>
            <w:tcW w:w="5528" w:type="dxa"/>
          </w:tcPr>
          <w:p w14:paraId="0A0B22DE" w14:textId="77777777" w:rsidR="005E51F3" w:rsidRPr="00E765E0" w:rsidRDefault="005E51F3" w:rsidP="00AC67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stopa Roma u riziku od siromaštva (ispod 60% medijana, nakon socijalnih transfera)</w:t>
            </w:r>
            <w:r>
              <w:rPr>
                <w:rFonts w:ascii="Times New Roman" w:hAnsi="Times New Roman" w:cs="Times New Roman"/>
                <w:sz w:val="18"/>
                <w:szCs w:val="18"/>
              </w:rPr>
              <w:t>,</w:t>
            </w:r>
            <w:r w:rsidRPr="00E765E0">
              <w:rPr>
                <w:rFonts w:ascii="Times New Roman" w:hAnsi="Times New Roman" w:cs="Times New Roman"/>
                <w:sz w:val="18"/>
                <w:szCs w:val="18"/>
              </w:rPr>
              <w:t xml:space="preserve"> </w:t>
            </w:r>
            <w:r>
              <w:rPr>
                <w:rFonts w:ascii="Times New Roman" w:hAnsi="Times New Roman" w:cs="Times New Roman"/>
                <w:sz w:val="18"/>
                <w:szCs w:val="18"/>
              </w:rPr>
              <w:t>razvrstano po spolu</w:t>
            </w:r>
          </w:p>
          <w:p w14:paraId="684548C2" w14:textId="77777777" w:rsidR="005E51F3" w:rsidRPr="004548F0" w:rsidRDefault="005E51F3" w:rsidP="00AC67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45051776" w14:textId="77777777" w:rsidR="005E51F3" w:rsidRPr="00E765E0" w:rsidRDefault="005E51F3" w:rsidP="00AC67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stopa romske djece (mlađe od 18) u riziku od siromaštva</w:t>
            </w:r>
            <w:r>
              <w:rPr>
                <w:rFonts w:ascii="Times New Roman" w:hAnsi="Times New Roman" w:cs="Times New Roman"/>
                <w:sz w:val="18"/>
                <w:szCs w:val="18"/>
              </w:rPr>
              <w:t>, razvrstano po spolu i dobi</w:t>
            </w:r>
          </w:p>
          <w:p w14:paraId="6F61F3AA" w14:textId="77777777" w:rsidR="005E51F3" w:rsidRPr="004548F0" w:rsidRDefault="005E51F3" w:rsidP="00AC67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1BCDACE2" w14:textId="77777777" w:rsidR="005E51F3" w:rsidRPr="00E765E0" w:rsidRDefault="005E51F3" w:rsidP="005F7C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548F0">
              <w:rPr>
                <w:rFonts w:ascii="Times New Roman" w:hAnsi="Times New Roman" w:cs="Times New Roman"/>
                <w:bCs/>
                <w:kern w:val="24"/>
                <w:sz w:val="18"/>
                <w:szCs w:val="18"/>
              </w:rPr>
              <w:t xml:space="preserve">- </w:t>
            </w:r>
            <w:r w:rsidRPr="005E51F3">
              <w:rPr>
                <w:rFonts w:ascii="Times New Roman" w:hAnsi="Times New Roman" w:cs="Times New Roman"/>
                <w:bCs/>
                <w:kern w:val="24"/>
                <w:sz w:val="18"/>
                <w:szCs w:val="18"/>
              </w:rPr>
              <w:t>stopa</w:t>
            </w:r>
            <w:r w:rsidRPr="00E765E0">
              <w:rPr>
                <w:rFonts w:ascii="Times New Roman" w:hAnsi="Times New Roman" w:cs="Times New Roman"/>
                <w:sz w:val="18"/>
                <w:szCs w:val="18"/>
              </w:rPr>
              <w:t xml:space="preserve"> Roma u teškoj materijalnoj deprivaciji (ne mogu si priuštiti 4 od 9 pokazatelja materijalne deprivacije)</w:t>
            </w:r>
            <w:r>
              <w:rPr>
                <w:rFonts w:ascii="Times New Roman" w:hAnsi="Times New Roman" w:cs="Times New Roman"/>
                <w:sz w:val="18"/>
                <w:szCs w:val="18"/>
              </w:rPr>
              <w:t>, razvrstano po spolu i dobi</w:t>
            </w:r>
          </w:p>
          <w:p w14:paraId="3C6E11C6" w14:textId="77777777" w:rsidR="005E51F3" w:rsidRPr="00E765E0" w:rsidRDefault="005E51F3" w:rsidP="00AC67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9541538" w14:textId="77777777" w:rsidR="005E51F3" w:rsidRDefault="005E51F3" w:rsidP="005C47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w:t>
            </w:r>
            <w:r>
              <w:rPr>
                <w:rFonts w:ascii="Times New Roman" w:hAnsi="Times New Roman" w:cs="Times New Roman"/>
                <w:sz w:val="18"/>
                <w:szCs w:val="18"/>
              </w:rPr>
              <w:t xml:space="preserve">stopa </w:t>
            </w:r>
            <w:r w:rsidRPr="00E765E0">
              <w:rPr>
                <w:rFonts w:ascii="Times New Roman" w:hAnsi="Times New Roman" w:cs="Times New Roman"/>
                <w:sz w:val="18"/>
                <w:szCs w:val="18"/>
              </w:rPr>
              <w:t xml:space="preserve">romske djece (mlađe od 18) u </w:t>
            </w:r>
            <w:r>
              <w:rPr>
                <w:rFonts w:ascii="Times New Roman" w:hAnsi="Times New Roman" w:cs="Times New Roman"/>
                <w:sz w:val="18"/>
                <w:szCs w:val="18"/>
              </w:rPr>
              <w:t xml:space="preserve">teškoj materijalnoj deprivaciji </w:t>
            </w:r>
            <w:r w:rsidRPr="00E765E0">
              <w:rPr>
                <w:rFonts w:ascii="Times New Roman" w:hAnsi="Times New Roman" w:cs="Times New Roman"/>
                <w:sz w:val="18"/>
                <w:szCs w:val="18"/>
              </w:rPr>
              <w:t xml:space="preserve"> (</w:t>
            </w:r>
            <w:r>
              <w:rPr>
                <w:rFonts w:ascii="Times New Roman" w:hAnsi="Times New Roman" w:cs="Times New Roman"/>
                <w:sz w:val="18"/>
                <w:szCs w:val="18"/>
              </w:rPr>
              <w:t xml:space="preserve">kućanstva koja si </w:t>
            </w:r>
            <w:r w:rsidRPr="00E765E0">
              <w:rPr>
                <w:rFonts w:ascii="Times New Roman" w:hAnsi="Times New Roman" w:cs="Times New Roman"/>
                <w:sz w:val="18"/>
                <w:szCs w:val="18"/>
              </w:rPr>
              <w:t>ne mogu si priuštiti 4 od 9 pokazatelja materijalne deprivacije)</w:t>
            </w:r>
            <w:r>
              <w:rPr>
                <w:rFonts w:ascii="Times New Roman" w:hAnsi="Times New Roman" w:cs="Times New Roman"/>
                <w:sz w:val="18"/>
                <w:szCs w:val="18"/>
              </w:rPr>
              <w:t>, razvrstano po spolu i dobi</w:t>
            </w:r>
          </w:p>
          <w:p w14:paraId="260CA8DB" w14:textId="3EC226B7" w:rsidR="005E51F3" w:rsidRPr="005C4745" w:rsidRDefault="005E51F3" w:rsidP="005C47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5688B" w:rsidRPr="009D6072" w14:paraId="093CD723"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4BB83FDE" w14:textId="77777777" w:rsidR="0045688B" w:rsidRPr="009D6072" w:rsidRDefault="0045688B" w:rsidP="00AC67FC">
            <w:pPr>
              <w:rPr>
                <w:rFonts w:ascii="Times New Roman" w:hAnsi="Times New Roman" w:cs="Times New Roman"/>
                <w:b w:val="0"/>
                <w:bCs w:val="0"/>
                <w:kern w:val="24"/>
              </w:rPr>
            </w:pPr>
          </w:p>
        </w:tc>
        <w:tc>
          <w:tcPr>
            <w:tcW w:w="8679" w:type="dxa"/>
            <w:gridSpan w:val="2"/>
          </w:tcPr>
          <w:p w14:paraId="3251DA9F" w14:textId="13BA2A8B" w:rsidR="0045688B" w:rsidRPr="009D6072" w:rsidRDefault="0045688B" w:rsidP="00C670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SEKUNDARNI POKAZATELJI</w:t>
            </w:r>
          </w:p>
        </w:tc>
      </w:tr>
      <w:tr w:rsidR="005E51F3" w:rsidRPr="009D6072" w14:paraId="0F7301DA" w14:textId="77777777" w:rsidTr="00122165">
        <w:tc>
          <w:tcPr>
            <w:cnfStyle w:val="001000000000" w:firstRow="0" w:lastRow="0" w:firstColumn="1" w:lastColumn="0" w:oddVBand="0" w:evenVBand="0" w:oddHBand="0" w:evenHBand="0" w:firstRowFirstColumn="0" w:firstRowLastColumn="0" w:lastRowFirstColumn="0" w:lastRowLastColumn="0"/>
            <w:tcW w:w="1102" w:type="dxa"/>
            <w:vMerge/>
          </w:tcPr>
          <w:p w14:paraId="512A0BF1" w14:textId="77777777" w:rsidR="005E51F3" w:rsidRPr="009D6072" w:rsidRDefault="005E51F3" w:rsidP="0045688B">
            <w:pPr>
              <w:rPr>
                <w:rFonts w:ascii="Times New Roman" w:hAnsi="Times New Roman" w:cs="Times New Roman"/>
                <w:b w:val="0"/>
                <w:bCs w:val="0"/>
                <w:kern w:val="24"/>
              </w:rPr>
            </w:pPr>
          </w:p>
        </w:tc>
        <w:tc>
          <w:tcPr>
            <w:tcW w:w="3151" w:type="dxa"/>
          </w:tcPr>
          <w:p w14:paraId="2382F1C4" w14:textId="77777777" w:rsidR="005E51F3" w:rsidRPr="00E765E0" w:rsidRDefault="005E51F3" w:rsidP="003E70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 osoba koje žive u kućanstvima koja si ne mogu priuštiti mesni obrok ili vegetarijanski ekvivalent svaki drugi dan </w:t>
            </w:r>
          </w:p>
          <w:p w14:paraId="73AA9F3B" w14:textId="2DA9F921" w:rsidR="005E51F3" w:rsidRDefault="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koje žive u kućanstvima u kojima je barem jedna osoba otišla gladna na spavanje u posljednjih mjesec dana zbog nedostatka novaca za hranu</w:t>
            </w:r>
          </w:p>
          <w:p w14:paraId="6CC72ACC" w14:textId="77777777" w:rsidR="00D64D7F" w:rsidRPr="00E765E0" w:rsidRDefault="00D64D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E8E0C14" w14:textId="1D5B3E66" w:rsidR="005E51F3" w:rsidRPr="00E765E0" w:rsidRDefault="005E51F3" w:rsidP="004568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djece (0-17) koja žive u kućanstvima u kojima je barem jedna osoba otišla gladna na spavanje u posljednjih mjesec dana zbog nedostatka novaca za hranu</w:t>
            </w:r>
          </w:p>
          <w:p w14:paraId="5075987C" w14:textId="77777777" w:rsidR="005E51F3" w:rsidRPr="00E765E0" w:rsidRDefault="005E51F3" w:rsidP="004568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D05A858" w14:textId="72766A35" w:rsidR="005E51F3" w:rsidRPr="00E765E0" w:rsidRDefault="005E51F3" w:rsidP="003E70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koje žive u kućanstvima u kojima je teško „spojiti kraj s krajem“</w:t>
            </w:r>
          </w:p>
          <w:p w14:paraId="43D5651C" w14:textId="77777777" w:rsidR="005E51F3" w:rsidRPr="00E765E0" w:rsidRDefault="005E51F3" w:rsidP="003E70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C6BAC93" w14:textId="43D1C302" w:rsidR="005E51F3" w:rsidRPr="00E765E0" w:rsidRDefault="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koje nemaju bankovni račun</w:t>
            </w:r>
          </w:p>
        </w:tc>
        <w:tc>
          <w:tcPr>
            <w:tcW w:w="5528" w:type="dxa"/>
          </w:tcPr>
          <w:p w14:paraId="6CCD19F6" w14:textId="624BAAD3" w:rsidR="005E51F3" w:rsidRPr="00E765E0" w:rsidRDefault="005E51F3" w:rsidP="004568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 </w:t>
            </w:r>
            <w:r>
              <w:rPr>
                <w:rFonts w:ascii="Times New Roman" w:hAnsi="Times New Roman" w:cs="Times New Roman"/>
                <w:sz w:val="18"/>
                <w:szCs w:val="18"/>
              </w:rPr>
              <w:t xml:space="preserve">osoba </w:t>
            </w:r>
            <w:r w:rsidRPr="00E765E0">
              <w:rPr>
                <w:rFonts w:ascii="Times New Roman" w:hAnsi="Times New Roman" w:cs="Times New Roman"/>
                <w:sz w:val="18"/>
                <w:szCs w:val="18"/>
              </w:rPr>
              <w:t>koje žive u kućanstvima koja si ne mogu priuštiti mesni obrok ili vegetarijanski ekvivalent svaki drugi dan, razvrstano po spolu i dobi</w:t>
            </w:r>
          </w:p>
          <w:p w14:paraId="0D248F27" w14:textId="77777777" w:rsidR="005E51F3" w:rsidRPr="00E765E0" w:rsidRDefault="005E51F3" w:rsidP="004568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369DB7F" w14:textId="0BE53B3F" w:rsidR="005E51F3" w:rsidRPr="00E765E0" w:rsidRDefault="005E51F3" w:rsidP="004568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 </w:t>
            </w:r>
            <w:r>
              <w:rPr>
                <w:rFonts w:ascii="Times New Roman" w:hAnsi="Times New Roman" w:cs="Times New Roman"/>
                <w:sz w:val="18"/>
                <w:szCs w:val="18"/>
              </w:rPr>
              <w:t>osoba</w:t>
            </w:r>
            <w:r w:rsidRPr="00E765E0">
              <w:rPr>
                <w:rFonts w:ascii="Times New Roman" w:hAnsi="Times New Roman" w:cs="Times New Roman"/>
                <w:sz w:val="18"/>
                <w:szCs w:val="18"/>
              </w:rPr>
              <w:t xml:space="preserve"> koje žive u kućanstvima u kojima je barem jedna osoba otišla gladna na spavanje u posljednjih mjesec dana zbog nedostatka novaca za hranu, razvrstano po spolu i dobi</w:t>
            </w:r>
          </w:p>
          <w:p w14:paraId="5DC324F4" w14:textId="77777777" w:rsidR="005E51F3" w:rsidRPr="00E765E0" w:rsidRDefault="005E51F3" w:rsidP="004568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F16449E" w14:textId="1D259208" w:rsidR="005E51F3" w:rsidRPr="00E765E0" w:rsidRDefault="005E51F3" w:rsidP="004568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djece (0-17) koja žive u kućanstvima u kojima je barem jedna osoba otišla gladna na spavanje u posljednjih mjesec dana zbog nedostatka novaca za hranu, razvrstano po spolu</w:t>
            </w:r>
          </w:p>
          <w:p w14:paraId="455FFB06" w14:textId="77777777" w:rsidR="005E51F3" w:rsidRPr="00E765E0" w:rsidRDefault="005E51F3" w:rsidP="004568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DF2A74C" w14:textId="7D627056" w:rsidR="005E51F3" w:rsidRPr="00E765E0" w:rsidRDefault="005E51F3" w:rsidP="004568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koje žive u kućanstvima u kojima je teško „spojiti kraj s krajem“, razvrstano po spolu i dobi</w:t>
            </w:r>
          </w:p>
          <w:p w14:paraId="02B59F7C" w14:textId="77777777" w:rsidR="005E51F3" w:rsidRDefault="005E51F3" w:rsidP="004568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koje nemaju bankovni račun, razvrstano po spolu i dobi</w:t>
            </w:r>
          </w:p>
          <w:p w14:paraId="5B77EA55" w14:textId="77777777" w:rsidR="005E51F3" w:rsidRDefault="005E51F3" w:rsidP="004568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8AB8E9B" w14:textId="77777777" w:rsidR="005E51F3" w:rsidRDefault="005E51F3" w:rsidP="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C4745">
              <w:rPr>
                <w:rFonts w:ascii="Times New Roman" w:hAnsi="Times New Roman" w:cs="Times New Roman"/>
                <w:sz w:val="18"/>
                <w:szCs w:val="18"/>
              </w:rPr>
              <w:t>-</w:t>
            </w:r>
            <w:r>
              <w:rPr>
                <w:rFonts w:ascii="Times New Roman" w:hAnsi="Times New Roman" w:cs="Times New Roman"/>
                <w:sz w:val="18"/>
                <w:szCs w:val="18"/>
              </w:rPr>
              <w:t xml:space="preserve"> zadovoljstvo Roma dostupnošću i kvalitetom socijalnih usluga u posljednjih 12 mjeseci na lokalitetima u kojima su uspostavljeni centri za rad u zajednici</w:t>
            </w:r>
          </w:p>
          <w:p w14:paraId="488AB769" w14:textId="77777777" w:rsidR="005E51F3" w:rsidRDefault="005E51F3" w:rsidP="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CFFF98F" w14:textId="77777777" w:rsidR="005E51F3" w:rsidRDefault="005E51F3" w:rsidP="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C4745">
              <w:rPr>
                <w:rFonts w:ascii="Times New Roman" w:hAnsi="Times New Roman" w:cs="Times New Roman"/>
                <w:sz w:val="18"/>
                <w:szCs w:val="18"/>
              </w:rPr>
              <w:t>-</w:t>
            </w:r>
            <w:r>
              <w:rPr>
                <w:rFonts w:ascii="Times New Roman" w:hAnsi="Times New Roman" w:cs="Times New Roman"/>
                <w:sz w:val="18"/>
                <w:szCs w:val="18"/>
              </w:rPr>
              <w:t xml:space="preserve"> </w:t>
            </w:r>
            <w:r w:rsidRPr="005C4745">
              <w:rPr>
                <w:rFonts w:ascii="Times New Roman" w:hAnsi="Times New Roman" w:cs="Times New Roman"/>
                <w:sz w:val="18"/>
                <w:szCs w:val="18"/>
              </w:rPr>
              <w:t xml:space="preserve">zadovoljstvo Roma dostupnošću i kvalitetom socijalnih usluga u posljednjih </w:t>
            </w:r>
            <w:r>
              <w:rPr>
                <w:rFonts w:ascii="Times New Roman" w:hAnsi="Times New Roman" w:cs="Times New Roman"/>
                <w:sz w:val="18"/>
                <w:szCs w:val="18"/>
              </w:rPr>
              <w:t>5 godina</w:t>
            </w:r>
            <w:r w:rsidRPr="005C4745">
              <w:rPr>
                <w:rFonts w:ascii="Times New Roman" w:hAnsi="Times New Roman" w:cs="Times New Roman"/>
                <w:sz w:val="18"/>
                <w:szCs w:val="18"/>
              </w:rPr>
              <w:t xml:space="preserve"> na lokalitetima u kojima su uspostavljeni centri za rad u zajednici</w:t>
            </w:r>
          </w:p>
          <w:p w14:paraId="4E042101" w14:textId="0F327004" w:rsidR="005E51F3" w:rsidRPr="00E765E0" w:rsidRDefault="005E51F3" w:rsidP="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1637B" w:rsidRPr="00195CD9" w14:paraId="5B4B8EA4"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val="restart"/>
          </w:tcPr>
          <w:p w14:paraId="6E9A55A1" w14:textId="77777777" w:rsidR="0071637B" w:rsidRDefault="0071637B" w:rsidP="00C06824">
            <w:pPr>
              <w:pStyle w:val="NormalWeb"/>
              <w:spacing w:before="0" w:beforeAutospacing="0" w:after="0" w:afterAutospacing="0"/>
              <w:rPr>
                <w:b w:val="0"/>
                <w:bCs w:val="0"/>
                <w:kern w:val="24"/>
                <w:sz w:val="22"/>
                <w:szCs w:val="22"/>
                <w:lang w:val="hr-HR"/>
              </w:rPr>
            </w:pPr>
          </w:p>
          <w:p w14:paraId="791E7ECE" w14:textId="77777777" w:rsidR="00E758EC" w:rsidRDefault="00E758EC" w:rsidP="00E765E0">
            <w:pPr>
              <w:spacing w:line="276" w:lineRule="auto"/>
              <w:rPr>
                <w:rFonts w:ascii="Times New Roman" w:hAnsi="Times New Roman" w:cs="Times New Roman"/>
                <w:sz w:val="18"/>
                <w:szCs w:val="18"/>
              </w:rPr>
            </w:pPr>
            <w:r w:rsidRPr="005F7C1C">
              <w:rPr>
                <w:rFonts w:ascii="Times New Roman" w:hAnsi="Times New Roman" w:cs="Times New Roman"/>
                <w:sz w:val="18"/>
                <w:szCs w:val="18"/>
              </w:rPr>
              <w:t xml:space="preserve">POTICATI PARTICIPACIJU </w:t>
            </w:r>
            <w:r>
              <w:rPr>
                <w:rFonts w:ascii="Times New Roman" w:hAnsi="Times New Roman" w:cs="Times New Roman"/>
                <w:sz w:val="18"/>
                <w:szCs w:val="18"/>
              </w:rPr>
              <w:t xml:space="preserve">ROMA </w:t>
            </w:r>
            <w:r w:rsidRPr="005F7C1C">
              <w:rPr>
                <w:rFonts w:ascii="Times New Roman" w:hAnsi="Times New Roman" w:cs="Times New Roman"/>
                <w:sz w:val="18"/>
                <w:szCs w:val="18"/>
              </w:rPr>
              <w:t xml:space="preserve">KROZ OSNAŽIVANJE, SURADNJU I POVJERENJE </w:t>
            </w:r>
          </w:p>
          <w:p w14:paraId="7A9F1CE1" w14:textId="136577D0" w:rsidR="0071637B" w:rsidRPr="00E765E0" w:rsidRDefault="00E758EC" w:rsidP="00E765E0">
            <w:pPr>
              <w:spacing w:line="276" w:lineRule="auto"/>
              <w:rPr>
                <w:rFonts w:ascii="Times New Roman" w:hAnsi="Times New Roman" w:cs="Times New Roman"/>
                <w:sz w:val="18"/>
                <w:szCs w:val="18"/>
              </w:rPr>
            </w:pPr>
            <w:r>
              <w:rPr>
                <w:rFonts w:ascii="Times New Roman" w:hAnsi="Times New Roman" w:cs="Times New Roman"/>
                <w:sz w:val="18"/>
                <w:szCs w:val="18"/>
              </w:rPr>
              <w:t xml:space="preserve">ROMA </w:t>
            </w:r>
            <w:r w:rsidRPr="005F7C1C">
              <w:rPr>
                <w:rFonts w:ascii="Times New Roman" w:hAnsi="Times New Roman" w:cs="Times New Roman"/>
                <w:sz w:val="18"/>
                <w:szCs w:val="18"/>
              </w:rPr>
              <w:t>U JAVNE INSTITUCIJE</w:t>
            </w:r>
          </w:p>
          <w:p w14:paraId="4523DBC6" w14:textId="77777777" w:rsidR="0071637B" w:rsidRPr="00E765E0" w:rsidRDefault="0071637B" w:rsidP="005F7C1C">
            <w:pPr>
              <w:rPr>
                <w:rFonts w:ascii="Times New Roman" w:hAnsi="Times New Roman" w:cs="Times New Roman"/>
                <w:b w:val="0"/>
                <w:bCs w:val="0"/>
                <w:kern w:val="24"/>
                <w:sz w:val="18"/>
                <w:szCs w:val="18"/>
              </w:rPr>
            </w:pPr>
          </w:p>
          <w:p w14:paraId="77D77A81" w14:textId="77777777" w:rsidR="0071637B" w:rsidRDefault="0071637B" w:rsidP="00C06824">
            <w:pPr>
              <w:pStyle w:val="NormalWeb"/>
              <w:spacing w:before="0" w:after="0"/>
              <w:rPr>
                <w:b w:val="0"/>
                <w:bCs w:val="0"/>
                <w:kern w:val="24"/>
                <w:sz w:val="22"/>
                <w:szCs w:val="22"/>
                <w:lang w:val="hr-HR"/>
              </w:rPr>
            </w:pPr>
          </w:p>
        </w:tc>
        <w:tc>
          <w:tcPr>
            <w:tcW w:w="8679" w:type="dxa"/>
            <w:gridSpan w:val="2"/>
          </w:tcPr>
          <w:p w14:paraId="1A8E2C70" w14:textId="5DE3B790" w:rsidR="0071637B" w:rsidRPr="003E709B" w:rsidRDefault="0071637B" w:rsidP="00C670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PRIMARNI POKAZATELJI</w:t>
            </w:r>
          </w:p>
        </w:tc>
      </w:tr>
      <w:tr w:rsidR="005E51F3" w:rsidRPr="00195CD9" w14:paraId="2A60D5C1" w14:textId="77777777" w:rsidTr="00122165">
        <w:tc>
          <w:tcPr>
            <w:cnfStyle w:val="001000000000" w:firstRow="0" w:lastRow="0" w:firstColumn="1" w:lastColumn="0" w:oddVBand="0" w:evenVBand="0" w:oddHBand="0" w:evenHBand="0" w:firstRowFirstColumn="0" w:firstRowLastColumn="0" w:lastRowFirstColumn="0" w:lastRowLastColumn="0"/>
            <w:tcW w:w="1102" w:type="dxa"/>
            <w:vMerge/>
          </w:tcPr>
          <w:p w14:paraId="75ACF7E2" w14:textId="77777777" w:rsidR="005E51F3" w:rsidRPr="00195CD9" w:rsidRDefault="005E51F3" w:rsidP="00C06824">
            <w:pPr>
              <w:pStyle w:val="NormalWeb"/>
              <w:spacing w:before="0" w:beforeAutospacing="0" w:after="0" w:afterAutospacing="0"/>
              <w:rPr>
                <w:b w:val="0"/>
                <w:bCs w:val="0"/>
                <w:kern w:val="24"/>
                <w:sz w:val="22"/>
                <w:szCs w:val="22"/>
                <w:lang w:val="hr-HR"/>
              </w:rPr>
            </w:pPr>
          </w:p>
        </w:tc>
        <w:tc>
          <w:tcPr>
            <w:tcW w:w="3151" w:type="dxa"/>
          </w:tcPr>
          <w:p w14:paraId="4198DCFB" w14:textId="77777777" w:rsidR="005E51F3" w:rsidRPr="00E765E0" w:rsidRDefault="005E51F3" w:rsidP="003E709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koji izjavljuje da je doživio diskriminaciju u posljednjih 12 mjeseci (u bilo kojem području) i koji su prijavili incident diskriminacije na osnovu toga što su Romi</w:t>
            </w:r>
          </w:p>
          <w:p w14:paraId="4F178EDC" w14:textId="77777777"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50A67239" w14:textId="42F9C654"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w:t>
            </w:r>
            <w:r w:rsidRPr="00E765E0">
              <w:rPr>
                <w:i/>
                <w:sz w:val="18"/>
                <w:szCs w:val="18"/>
                <w:lang w:val="hr-HR"/>
              </w:rPr>
              <w:t>indikatori aktivnog građanskog statusa i participacije tek trebaju biti razvijeni</w:t>
            </w:r>
          </w:p>
        </w:tc>
        <w:tc>
          <w:tcPr>
            <w:tcW w:w="5528" w:type="dxa"/>
          </w:tcPr>
          <w:p w14:paraId="254D7804" w14:textId="77777777" w:rsidR="005E51F3" w:rsidRPr="00E765E0" w:rsidRDefault="005E51F3" w:rsidP="00C06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 </w:t>
            </w:r>
            <w:r w:rsidRPr="005F7C1C">
              <w:rPr>
                <w:rFonts w:ascii="Times New Roman" w:hAnsi="Times New Roman" w:cs="Times New Roman"/>
                <w:sz w:val="18"/>
                <w:szCs w:val="18"/>
              </w:rPr>
              <w:t xml:space="preserve">Roma </w:t>
            </w:r>
            <w:r w:rsidRPr="00E765E0">
              <w:rPr>
                <w:rFonts w:ascii="Times New Roman" w:hAnsi="Times New Roman" w:cs="Times New Roman"/>
                <w:sz w:val="18"/>
                <w:szCs w:val="18"/>
              </w:rPr>
              <w:t>koji izjavljuje da je doživio diskriminaciju u posljednjih 12 mjeseci (u bilo kojem području) i koji su prijavili incident diskriminacije na osnovu toga što su Romi</w:t>
            </w:r>
            <w:r>
              <w:rPr>
                <w:rFonts w:ascii="Times New Roman" w:hAnsi="Times New Roman" w:cs="Times New Roman"/>
                <w:sz w:val="18"/>
                <w:szCs w:val="18"/>
              </w:rPr>
              <w:t>, razvrstano po spolu i dobi</w:t>
            </w:r>
          </w:p>
          <w:p w14:paraId="2802090C" w14:textId="77777777" w:rsidR="005E51F3" w:rsidRDefault="005E51F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eastAsia="hr-HR"/>
              </w:rPr>
            </w:pPr>
          </w:p>
          <w:p w14:paraId="7121D1CC" w14:textId="77777777" w:rsidR="005E51F3" w:rsidRDefault="005E51F3" w:rsidP="00C06824">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kern w:val="24"/>
                <w:sz w:val="18"/>
                <w:szCs w:val="18"/>
                <w:lang w:eastAsia="hr-HR"/>
              </w:rPr>
            </w:pPr>
            <w:r w:rsidRPr="00E651AB">
              <w:rPr>
                <w:rFonts w:ascii="Times New Roman" w:eastAsia="Times New Roman" w:hAnsi="Times New Roman" w:cs="Times New Roman"/>
                <w:color w:val="000000"/>
                <w:sz w:val="18"/>
                <w:szCs w:val="18"/>
                <w:lang w:eastAsia="hr-HR"/>
              </w:rPr>
              <w:t xml:space="preserve">- % </w:t>
            </w:r>
            <w:r w:rsidRPr="00E651AB">
              <w:rPr>
                <w:rFonts w:ascii="Times New Roman" w:eastAsia="Arial" w:hAnsi="Times New Roman" w:cs="Times New Roman"/>
                <w:kern w:val="24"/>
                <w:sz w:val="18"/>
                <w:szCs w:val="18"/>
                <w:lang w:eastAsia="hr-HR"/>
              </w:rPr>
              <w:t>osoba koje su, prema samoiskazu, glasale na svim izborima</w:t>
            </w:r>
            <w:r w:rsidRPr="005E51F3">
              <w:rPr>
                <w:rFonts w:ascii="Times New Roman" w:eastAsia="Arial" w:hAnsi="Times New Roman" w:cs="Times New Roman"/>
                <w:bCs/>
                <w:kern w:val="24"/>
                <w:sz w:val="18"/>
                <w:szCs w:val="18"/>
                <w:lang w:eastAsia="hr-HR"/>
              </w:rPr>
              <w:t>, razvrstano po spolu</w:t>
            </w:r>
            <w:r>
              <w:rPr>
                <w:rFonts w:ascii="Times New Roman" w:eastAsia="Arial" w:hAnsi="Times New Roman" w:cs="Times New Roman"/>
                <w:bCs/>
                <w:kern w:val="24"/>
                <w:sz w:val="18"/>
                <w:szCs w:val="18"/>
                <w:lang w:eastAsia="hr-HR"/>
              </w:rPr>
              <w:t xml:space="preserve"> i dobi </w:t>
            </w:r>
          </w:p>
          <w:p w14:paraId="397A610B" w14:textId="77777777" w:rsidR="005E51F3" w:rsidRPr="00E765E0" w:rsidRDefault="005E51F3" w:rsidP="00C06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3B8CFA08" w14:textId="3467838E" w:rsidR="005E51F3" w:rsidRPr="00E765E0" w:rsidRDefault="005E51F3" w:rsidP="00C0682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1637B" w:rsidRPr="00195CD9" w14:paraId="1DFA7615"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vMerge/>
          </w:tcPr>
          <w:p w14:paraId="40EA811D" w14:textId="77777777" w:rsidR="0071637B" w:rsidRPr="00195CD9" w:rsidRDefault="0071637B" w:rsidP="00C06824">
            <w:pPr>
              <w:pStyle w:val="NormalWeb"/>
              <w:spacing w:before="0" w:beforeAutospacing="0" w:after="0" w:afterAutospacing="0"/>
              <w:rPr>
                <w:b w:val="0"/>
                <w:bCs w:val="0"/>
                <w:kern w:val="24"/>
                <w:sz w:val="22"/>
                <w:szCs w:val="22"/>
                <w:lang w:val="hr-HR"/>
              </w:rPr>
            </w:pPr>
          </w:p>
        </w:tc>
        <w:tc>
          <w:tcPr>
            <w:tcW w:w="8679" w:type="dxa"/>
            <w:gridSpan w:val="2"/>
          </w:tcPr>
          <w:p w14:paraId="3E0697CD" w14:textId="776B7DC4" w:rsidR="0071637B" w:rsidRPr="00195CD9" w:rsidRDefault="0071637B" w:rsidP="00C670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SEKUNDARNI POKAZATELJI</w:t>
            </w:r>
          </w:p>
        </w:tc>
      </w:tr>
      <w:tr w:rsidR="005E51F3" w:rsidRPr="00195CD9" w14:paraId="14ECD355" w14:textId="77777777" w:rsidTr="00122165">
        <w:tc>
          <w:tcPr>
            <w:cnfStyle w:val="001000000000" w:firstRow="0" w:lastRow="0" w:firstColumn="1" w:lastColumn="0" w:oddVBand="0" w:evenVBand="0" w:oddHBand="0" w:evenHBand="0" w:firstRowFirstColumn="0" w:firstRowLastColumn="0" w:lastRowFirstColumn="0" w:lastRowLastColumn="0"/>
            <w:tcW w:w="1102" w:type="dxa"/>
            <w:vMerge/>
          </w:tcPr>
          <w:p w14:paraId="76C34ACE" w14:textId="77777777" w:rsidR="005E51F3" w:rsidRPr="00195CD9" w:rsidRDefault="005E51F3" w:rsidP="001A2B51">
            <w:pPr>
              <w:pStyle w:val="NormalWeb"/>
              <w:spacing w:before="0" w:beforeAutospacing="0" w:after="0" w:afterAutospacing="0"/>
              <w:rPr>
                <w:b w:val="0"/>
                <w:bCs w:val="0"/>
                <w:kern w:val="24"/>
                <w:sz w:val="22"/>
                <w:szCs w:val="22"/>
                <w:lang w:val="hr-HR"/>
              </w:rPr>
            </w:pPr>
          </w:p>
        </w:tc>
        <w:tc>
          <w:tcPr>
            <w:tcW w:w="3151" w:type="dxa"/>
          </w:tcPr>
          <w:p w14:paraId="2EF873D7" w14:textId="77777777" w:rsidR="005E51F3" w:rsidRPr="004548F0" w:rsidRDefault="005E51F3" w:rsidP="00C67072">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(16+, od svih koji su doživjeli zlostavljanje) koje nisu prijavile posljednji incident zlostavljanja za kojeg procjenjuju da se dogodio zato što su Romi</w:t>
            </w:r>
          </w:p>
          <w:p w14:paraId="3350768D" w14:textId="77777777" w:rsidR="005E51F3" w:rsidRPr="004548F0" w:rsidRDefault="005E51F3" w:rsidP="00C67072">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6D31B501" w14:textId="4DFFCE11"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(16+) koje nisu prijavile posljednji incident fizičkog napada za kojeg procjenjuju da se dogodio zato što su Romi</w:t>
            </w:r>
          </w:p>
          <w:p w14:paraId="69913319" w14:textId="68E55278"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4099B0F7" w14:textId="3530EA2D" w:rsidR="005E51F3" w:rsidRPr="00E765E0" w:rsidRDefault="005E51F3" w:rsidP="003E709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(16+) koje su čule za barem jedno tijelo za jednakost, institucije koje se bave ljudskim pravima ili pravobraniteljske institucije</w:t>
            </w:r>
          </w:p>
          <w:p w14:paraId="13CFF9AB" w14:textId="4B4EB628"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25AEF59F" w14:textId="3FCE067B"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osoba (16+) koje imaju tendenciju vjerovati postupanjima policije</w:t>
            </w:r>
          </w:p>
          <w:p w14:paraId="7D715E8F" w14:textId="72EA0C3E"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17E498A4" w14:textId="30B7FA25"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(16+) koje imaju tendenciju vjerovati u pravosuđe</w:t>
            </w:r>
          </w:p>
          <w:p w14:paraId="1D043C14" w14:textId="24243295"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1BB54696" w14:textId="357C9EFD"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zaposlen u javnim službama</w:t>
            </w:r>
          </w:p>
          <w:p w14:paraId="08EC13E0" w14:textId="49F38221"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1DD41604" w14:textId="39260D4A"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zaposlen kao profesionalac ili rukovoditelj</w:t>
            </w:r>
          </w:p>
          <w:p w14:paraId="03D89CB0" w14:textId="0CC59D2B"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142B27F5" w14:textId="3456A9E4"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koje su glasale na posljednjim nacionalnim izborima</w:t>
            </w:r>
          </w:p>
          <w:p w14:paraId="27314ECA" w14:textId="0DC741D8"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3035A907" w14:textId="77777777" w:rsidR="005E51F3" w:rsidRPr="00E765E0" w:rsidRDefault="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1C271B63" w14:textId="4CE55B38" w:rsidR="005E51F3" w:rsidRPr="004548F0" w:rsidRDefault="005E51F3" w:rsidP="00C67072">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5528" w:type="dxa"/>
          </w:tcPr>
          <w:p w14:paraId="3C86C8B4" w14:textId="3D2F4E8A"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(16+, od svih koji su doživjeli zlostavljanje) koje nisu prijavile posljednji incident zlostavljanja za kojeg procjenjuju da se dogodio zato što su Romi, razvrstano po spolu i dobi</w:t>
            </w:r>
          </w:p>
          <w:p w14:paraId="19CE7670" w14:textId="2FC1BCB6" w:rsidR="005E51F3"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36715B79" w14:textId="77777777" w:rsidR="00D64D7F" w:rsidRPr="00E765E0" w:rsidRDefault="00D64D7F"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20A26062" w14:textId="1C4D0997"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(16+) koje nisu prijavile posljednji incident fizičkog napada za kojeg procjenjuju da se dogodio zato što su Romi, razvrstano po spolu i dobi</w:t>
            </w:r>
          </w:p>
          <w:p w14:paraId="10586433" w14:textId="35CF0421" w:rsidR="005E51F3"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61DE314A" w14:textId="2415D2C7" w:rsidR="00D64D7F" w:rsidRDefault="00D64D7F"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7443EF89" w14:textId="77777777" w:rsidR="00D64D7F" w:rsidRPr="00E765E0" w:rsidRDefault="00D64D7F"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2A08AEC7" w14:textId="578F9E5B"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(16+) koje su čule za barem jedno tijelo za jednakost, institucije koje se bave ljudskim pravima ili pravobraniteljske institucije, razvrstano po spolu i dobi</w:t>
            </w:r>
          </w:p>
          <w:p w14:paraId="2A25CF40" w14:textId="77777777"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078CA49E" w14:textId="2D3764A0"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osoba (16+) koje imaju tendenciju vjerovati postupanjima policije, razvrstano po spolu</w:t>
            </w:r>
          </w:p>
          <w:p w14:paraId="3993F71F" w14:textId="77777777"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7C7C432A" w14:textId="5208CACA"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(16+) koje imaju tendenciju vjerovati u pravosuđe, razvrstano po spolu</w:t>
            </w:r>
          </w:p>
          <w:p w14:paraId="46299978" w14:textId="77777777"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44F16A22" w14:textId="02C0CD93"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zaposlen u javnim službama i državnoj upravi, razvrstano po spolu</w:t>
            </w:r>
          </w:p>
          <w:p w14:paraId="7C817683" w14:textId="77777777"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0DAC6978" w14:textId="4EC60F97"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xml:space="preserve">- % osoba zaposlen kao profesionalac ili rukovoditelj, razvrstano po spolu </w:t>
            </w:r>
          </w:p>
          <w:p w14:paraId="2A56C709" w14:textId="77777777" w:rsidR="005E51F3" w:rsidRPr="00E765E0"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5E1E5EB6" w14:textId="74E6778F" w:rsidR="005E51F3"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xml:space="preserve">- % osoba koje su glasale na posljednjim nacionalnim izborima, razvrstano po spolu </w:t>
            </w:r>
          </w:p>
          <w:p w14:paraId="4885AB1A" w14:textId="2D3ADFFD" w:rsidR="005E51F3" w:rsidRDefault="005E51F3" w:rsidP="001A2B5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593A3A9D" w14:textId="77777777" w:rsidR="005E51F3" w:rsidRPr="00E765E0" w:rsidRDefault="005E51F3" w:rsidP="005E51F3">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eastAsia="hr-HR"/>
              </w:rPr>
            </w:pPr>
            <w:r w:rsidRPr="00E765E0">
              <w:rPr>
                <w:rFonts w:ascii="Times New Roman" w:eastAsia="Times New Roman" w:hAnsi="Times New Roman" w:cs="Times New Roman"/>
                <w:b/>
                <w:bCs/>
                <w:color w:val="000000"/>
                <w:sz w:val="18"/>
                <w:szCs w:val="18"/>
                <w:lang w:eastAsia="hr-HR"/>
              </w:rPr>
              <w:t>-</w:t>
            </w:r>
            <w:r w:rsidRPr="005F7C1C">
              <w:rPr>
                <w:rFonts w:ascii="Times New Roman" w:hAnsi="Times New Roman" w:cs="Times New Roman"/>
                <w:sz w:val="18"/>
                <w:szCs w:val="18"/>
              </w:rPr>
              <w:t xml:space="preserve"> </w:t>
            </w:r>
            <w:r w:rsidRPr="00E765E0">
              <w:rPr>
                <w:rFonts w:ascii="Times New Roman" w:eastAsia="Times New Roman" w:hAnsi="Times New Roman" w:cs="Times New Roman"/>
                <w:bCs/>
                <w:color w:val="000000"/>
                <w:sz w:val="18"/>
                <w:szCs w:val="18"/>
                <w:lang w:eastAsia="hr-HR"/>
              </w:rPr>
              <w:t>broj</w:t>
            </w:r>
            <w:r>
              <w:rPr>
                <w:rFonts w:ascii="Times New Roman" w:eastAsia="Times New Roman" w:hAnsi="Times New Roman" w:cs="Times New Roman"/>
                <w:bCs/>
                <w:color w:val="000000"/>
                <w:sz w:val="18"/>
                <w:szCs w:val="18"/>
                <w:lang w:eastAsia="hr-HR"/>
              </w:rPr>
              <w:t xml:space="preserve"> Roma u predstavničkim tijelima na nacionalnoj i lokalnoj/regionalnoj razini</w:t>
            </w:r>
          </w:p>
          <w:p w14:paraId="29E78E4D" w14:textId="77777777" w:rsidR="005E51F3" w:rsidRDefault="005E51F3" w:rsidP="005E51F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eastAsia="hr-HR"/>
              </w:rPr>
            </w:pPr>
            <w:r w:rsidRPr="00E765E0">
              <w:rPr>
                <w:rFonts w:ascii="Times New Roman" w:eastAsia="Times New Roman" w:hAnsi="Times New Roman" w:cs="Times New Roman"/>
                <w:b/>
                <w:bCs/>
                <w:color w:val="000000"/>
                <w:sz w:val="18"/>
                <w:szCs w:val="18"/>
                <w:lang w:eastAsia="hr-HR"/>
              </w:rPr>
              <w:t xml:space="preserve">- </w:t>
            </w:r>
            <w:r w:rsidRPr="00E765E0">
              <w:rPr>
                <w:rFonts w:ascii="Times New Roman" w:eastAsia="Times New Roman" w:hAnsi="Times New Roman" w:cs="Times New Roman"/>
                <w:bCs/>
                <w:color w:val="000000"/>
                <w:sz w:val="18"/>
                <w:szCs w:val="18"/>
                <w:lang w:eastAsia="hr-HR"/>
              </w:rPr>
              <w:t>broj nacionalnih odbora u kojima Romi sudjeluju kao punopravni članovi</w:t>
            </w:r>
          </w:p>
          <w:p w14:paraId="334ADDB7" w14:textId="77777777" w:rsidR="005E51F3" w:rsidRDefault="005E51F3" w:rsidP="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A2882BB" w14:textId="77777777" w:rsidR="005E51F3" w:rsidRDefault="005E51F3" w:rsidP="005E51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F2C2430" w14:textId="77777777" w:rsidR="005E51F3" w:rsidRDefault="005E51F3" w:rsidP="005E51F3">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hr-HR"/>
              </w:rPr>
            </w:pPr>
            <w:r w:rsidRPr="00E765E0">
              <w:rPr>
                <w:rFonts w:ascii="Times New Roman" w:eastAsia="Arial" w:hAnsi="Times New Roman" w:cs="Times New Roman"/>
                <w:sz w:val="18"/>
                <w:szCs w:val="18"/>
                <w:lang w:eastAsia="hr-HR"/>
              </w:rPr>
              <w:t>- broj romskih organizacija civilnog društva uključen u praćenje EU okvira</w:t>
            </w:r>
          </w:p>
          <w:p w14:paraId="3B7520A0" w14:textId="77777777" w:rsidR="005E51F3" w:rsidRPr="00E765E0" w:rsidRDefault="005E51F3" w:rsidP="005E51F3">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hr-HR"/>
              </w:rPr>
            </w:pPr>
          </w:p>
          <w:p w14:paraId="17717624" w14:textId="77777777" w:rsidR="005E51F3" w:rsidRDefault="005E51F3" w:rsidP="005E51F3">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hr-HR"/>
              </w:rPr>
            </w:pPr>
            <w:r w:rsidRPr="00E765E0">
              <w:rPr>
                <w:rFonts w:ascii="Times New Roman" w:eastAsia="Arial" w:hAnsi="Times New Roman" w:cs="Times New Roman"/>
                <w:sz w:val="18"/>
                <w:szCs w:val="18"/>
                <w:lang w:eastAsia="hr-HR"/>
              </w:rPr>
              <w:t>- broj vijeća romske nacionalne manjine kojima iz proračuna JLPRS nisu osigurana sredstva za rad</w:t>
            </w:r>
          </w:p>
          <w:p w14:paraId="76CDF8A6" w14:textId="77777777" w:rsidR="005E51F3" w:rsidRDefault="005E51F3" w:rsidP="005E51F3">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hr-HR"/>
              </w:rPr>
            </w:pPr>
          </w:p>
          <w:p w14:paraId="46AFBD15" w14:textId="56C8F3A3" w:rsidR="005E51F3" w:rsidRPr="005E51F3" w:rsidRDefault="005E51F3" w:rsidP="005E51F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4548F0">
              <w:rPr>
                <w:rFonts w:eastAsia="Arial"/>
                <w:sz w:val="18"/>
                <w:szCs w:val="18"/>
                <w:lang w:val="de-DE" w:eastAsia="hr-HR"/>
              </w:rPr>
              <w:t xml:space="preserve">- </w:t>
            </w:r>
            <w:r w:rsidRPr="005E51F3">
              <w:rPr>
                <w:rFonts w:eastAsia="Arial"/>
                <w:sz w:val="18"/>
                <w:szCs w:val="18"/>
                <w:lang w:val="hr-HR" w:eastAsia="hr-HR"/>
              </w:rPr>
              <w:t>udio romskih lokaliteta na kojima je dostupna besplatna pravna pomoć</w:t>
            </w:r>
          </w:p>
          <w:p w14:paraId="051515AA" w14:textId="77777777" w:rsidR="005E51F3" w:rsidRPr="00E765E0" w:rsidRDefault="005E51F3" w:rsidP="003E70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14:paraId="623A146C" w14:textId="0357B58B" w:rsidR="003B1059" w:rsidRPr="009C4507" w:rsidRDefault="003B1059" w:rsidP="00122165">
      <w:pPr>
        <w:pStyle w:val="Heading2"/>
        <w:ind w:left="720"/>
        <w:jc w:val="both"/>
        <w:rPr>
          <w:rFonts w:ascii="Times New Roman" w:hAnsi="Times New Roman" w:cs="Times New Roman"/>
          <w:color w:val="auto"/>
          <w:sz w:val="24"/>
          <w:szCs w:val="24"/>
          <w:u w:val="single"/>
          <w:lang w:eastAsia="hr-HR"/>
        </w:rPr>
      </w:pPr>
      <w:bookmarkStart w:id="344" w:name="_Toc75167877"/>
      <w:r>
        <w:rPr>
          <w:rFonts w:ascii="Times New Roman" w:hAnsi="Times New Roman" w:cs="Times New Roman"/>
          <w:color w:val="auto"/>
          <w:sz w:val="24"/>
          <w:szCs w:val="24"/>
          <w:u w:val="single"/>
          <w:lang w:eastAsia="hr-HR"/>
        </w:rPr>
        <w:t>12.3</w:t>
      </w:r>
      <w:r w:rsidRPr="009C4507">
        <w:rPr>
          <w:rFonts w:ascii="Times New Roman" w:hAnsi="Times New Roman" w:cs="Times New Roman"/>
          <w:color w:val="auto"/>
          <w:sz w:val="24"/>
          <w:szCs w:val="24"/>
          <w:u w:val="single"/>
          <w:lang w:eastAsia="hr-HR"/>
        </w:rPr>
        <w:t xml:space="preserve">. Usporedna lista </w:t>
      </w:r>
      <w:r>
        <w:rPr>
          <w:rFonts w:ascii="Times New Roman" w:hAnsi="Times New Roman" w:cs="Times New Roman"/>
          <w:color w:val="auto"/>
          <w:sz w:val="24"/>
          <w:szCs w:val="24"/>
          <w:u w:val="single"/>
          <w:lang w:eastAsia="hr-HR"/>
        </w:rPr>
        <w:t xml:space="preserve">primarnih i sekundarnih </w:t>
      </w:r>
      <w:r w:rsidRPr="009C4507">
        <w:rPr>
          <w:rFonts w:ascii="Times New Roman" w:hAnsi="Times New Roman" w:cs="Times New Roman"/>
          <w:color w:val="auto"/>
          <w:sz w:val="24"/>
          <w:szCs w:val="24"/>
          <w:u w:val="single"/>
          <w:lang w:eastAsia="hr-HR"/>
        </w:rPr>
        <w:t xml:space="preserve">pokazatelja ishoda EU okvira za jednakost, uključivanje i participaciju Roma te planiranih </w:t>
      </w:r>
      <w:r w:rsidR="005E51F3">
        <w:rPr>
          <w:rFonts w:ascii="Times New Roman" w:hAnsi="Times New Roman" w:cs="Times New Roman"/>
          <w:color w:val="auto"/>
          <w:sz w:val="24"/>
          <w:szCs w:val="24"/>
          <w:u w:val="single"/>
          <w:lang w:eastAsia="hr-HR"/>
        </w:rPr>
        <w:t>primarnih</w:t>
      </w:r>
      <w:r w:rsidRPr="009C4507">
        <w:rPr>
          <w:rFonts w:ascii="Times New Roman" w:hAnsi="Times New Roman" w:cs="Times New Roman"/>
          <w:color w:val="auto"/>
          <w:sz w:val="24"/>
          <w:szCs w:val="24"/>
          <w:u w:val="single"/>
          <w:lang w:eastAsia="hr-HR"/>
        </w:rPr>
        <w:t xml:space="preserve"> i </w:t>
      </w:r>
      <w:r w:rsidR="005E51F3">
        <w:rPr>
          <w:rFonts w:ascii="Times New Roman" w:hAnsi="Times New Roman" w:cs="Times New Roman"/>
          <w:color w:val="auto"/>
          <w:sz w:val="24"/>
          <w:szCs w:val="24"/>
          <w:u w:val="single"/>
          <w:lang w:eastAsia="hr-HR"/>
        </w:rPr>
        <w:t xml:space="preserve">sekundarnih </w:t>
      </w:r>
      <w:r w:rsidRPr="009C4507">
        <w:rPr>
          <w:rFonts w:ascii="Times New Roman" w:hAnsi="Times New Roman" w:cs="Times New Roman"/>
          <w:color w:val="auto"/>
          <w:sz w:val="24"/>
          <w:szCs w:val="24"/>
          <w:u w:val="single"/>
          <w:lang w:eastAsia="hr-HR"/>
        </w:rPr>
        <w:t>kvantitativnih pokazatelja Nacionalnog plana za uključivanje Roma, za razdoblje od 2021. do 2027.</w:t>
      </w:r>
      <w:r>
        <w:rPr>
          <w:rFonts w:ascii="Times New Roman" w:hAnsi="Times New Roman" w:cs="Times New Roman"/>
          <w:color w:val="auto"/>
          <w:sz w:val="24"/>
          <w:szCs w:val="24"/>
          <w:u w:val="single"/>
          <w:lang w:eastAsia="hr-HR"/>
        </w:rPr>
        <w:t xml:space="preserve"> u sektorskim ciljevima</w:t>
      </w:r>
      <w:bookmarkEnd w:id="344"/>
      <w:r w:rsidRPr="009C4507">
        <w:rPr>
          <w:rFonts w:ascii="Times New Roman" w:hAnsi="Times New Roman" w:cs="Times New Roman"/>
          <w:color w:val="auto"/>
          <w:sz w:val="24"/>
          <w:szCs w:val="24"/>
          <w:u w:val="single"/>
          <w:lang w:eastAsia="hr-HR"/>
        </w:rPr>
        <w:t xml:space="preserve"> </w:t>
      </w:r>
    </w:p>
    <w:p w14:paraId="39F0810B" w14:textId="1B4C2978" w:rsidR="003B1059" w:rsidRDefault="003B1059" w:rsidP="00C67072">
      <w:pPr>
        <w:rPr>
          <w:lang w:eastAsia="hr-HR"/>
        </w:rPr>
      </w:pPr>
    </w:p>
    <w:tbl>
      <w:tblPr>
        <w:tblStyle w:val="GridTable5Dark-Accent3"/>
        <w:tblW w:w="9781" w:type="dxa"/>
        <w:tblInd w:w="704" w:type="dxa"/>
        <w:tblLayout w:type="fixed"/>
        <w:tblLook w:val="04A0" w:firstRow="1" w:lastRow="0" w:firstColumn="1" w:lastColumn="0" w:noHBand="0" w:noVBand="1"/>
      </w:tblPr>
      <w:tblGrid>
        <w:gridCol w:w="1701"/>
        <w:gridCol w:w="2977"/>
        <w:gridCol w:w="5103"/>
      </w:tblGrid>
      <w:tr w:rsidR="00806209" w:rsidRPr="00FF5185" w14:paraId="19A0F2BC" w14:textId="77777777" w:rsidTr="00122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BEAC1D4" w14:textId="6A2802A0" w:rsidR="00806209" w:rsidRPr="00FF5185" w:rsidRDefault="00806209" w:rsidP="00C06824">
            <w:pPr>
              <w:jc w:val="center"/>
              <w:rPr>
                <w:rFonts w:ascii="Times New Roman" w:hAnsi="Times New Roman" w:cs="Times New Roman"/>
                <w:b w:val="0"/>
              </w:rPr>
            </w:pPr>
            <w:r w:rsidRPr="00FF5185">
              <w:rPr>
                <w:rFonts w:ascii="Times New Roman" w:hAnsi="Times New Roman" w:cs="Times New Roman"/>
              </w:rPr>
              <w:t>POSEBNI CILJ</w:t>
            </w:r>
          </w:p>
        </w:tc>
        <w:tc>
          <w:tcPr>
            <w:tcW w:w="2977" w:type="dxa"/>
          </w:tcPr>
          <w:p w14:paraId="681ABD47" w14:textId="53329C4C" w:rsidR="00806209" w:rsidRPr="00FF5185" w:rsidRDefault="00806209" w:rsidP="00C0682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F5185">
              <w:rPr>
                <w:rFonts w:ascii="Times New Roman" w:hAnsi="Times New Roman" w:cs="Times New Roman"/>
              </w:rPr>
              <w:t>POKAZATELJI ISHODA EU OKVIR</w:t>
            </w:r>
          </w:p>
        </w:tc>
        <w:tc>
          <w:tcPr>
            <w:tcW w:w="5103" w:type="dxa"/>
          </w:tcPr>
          <w:p w14:paraId="69742550" w14:textId="77777777" w:rsidR="00806209" w:rsidRDefault="00806209" w:rsidP="008062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F5185">
              <w:rPr>
                <w:rFonts w:ascii="Times New Roman" w:hAnsi="Times New Roman" w:cs="Times New Roman"/>
              </w:rPr>
              <w:t>POKAZATELJI ISHODA</w:t>
            </w:r>
          </w:p>
          <w:p w14:paraId="6E2196BE" w14:textId="27C85949" w:rsidR="00806209" w:rsidRPr="00FF5185" w:rsidRDefault="00806209" w:rsidP="008062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F5185">
              <w:rPr>
                <w:rFonts w:ascii="Times New Roman" w:hAnsi="Times New Roman" w:cs="Times New Roman"/>
              </w:rPr>
              <w:t>RH OKVIR</w:t>
            </w:r>
          </w:p>
        </w:tc>
      </w:tr>
      <w:tr w:rsidR="001A2B51" w:rsidRPr="00E35425" w14:paraId="1C7B89B8"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4EB75AA9" w14:textId="77777777" w:rsidR="001A2B51" w:rsidRDefault="001A2B51" w:rsidP="00E765E0">
            <w:pPr>
              <w:spacing w:line="276" w:lineRule="auto"/>
              <w:rPr>
                <w:rFonts w:ascii="Times New Roman" w:hAnsi="Times New Roman" w:cs="Times New Roman"/>
              </w:rPr>
            </w:pPr>
          </w:p>
          <w:p w14:paraId="6B1DF3C3" w14:textId="6ABFB999" w:rsidR="001A2B51" w:rsidRPr="00E765E0" w:rsidRDefault="000B53A0" w:rsidP="00E765E0">
            <w:pPr>
              <w:spacing w:line="276" w:lineRule="auto"/>
              <w:rPr>
                <w:rFonts w:ascii="Times New Roman" w:hAnsi="Times New Roman" w:cs="Times New Roman"/>
                <w:sz w:val="18"/>
                <w:szCs w:val="18"/>
              </w:rPr>
            </w:pPr>
            <w:r w:rsidRPr="005F7C1C">
              <w:rPr>
                <w:rFonts w:ascii="Times New Roman" w:hAnsi="Times New Roman" w:cs="Times New Roman"/>
                <w:sz w:val="18"/>
                <w:szCs w:val="18"/>
              </w:rPr>
              <w:t>POVEĆATI UČINKOVIT I JEDNAK PRISTUP KVALITETNOM,  UKLJUČIVOM OBRAZOVANJU</w:t>
            </w:r>
          </w:p>
          <w:p w14:paraId="2382CA38" w14:textId="77777777" w:rsidR="001A2B51" w:rsidRDefault="001A2B51" w:rsidP="001A2B51">
            <w:pPr>
              <w:rPr>
                <w:rFonts w:ascii="Times New Roman" w:hAnsi="Times New Roman" w:cs="Times New Roman"/>
              </w:rPr>
            </w:pPr>
          </w:p>
        </w:tc>
        <w:tc>
          <w:tcPr>
            <w:tcW w:w="8080" w:type="dxa"/>
            <w:gridSpan w:val="2"/>
          </w:tcPr>
          <w:p w14:paraId="0F8C829D" w14:textId="0CEA184C" w:rsidR="001A2B51" w:rsidRPr="00E35425" w:rsidRDefault="001A2B51" w:rsidP="00C670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PRIMARNI POKAZATELJI</w:t>
            </w:r>
          </w:p>
        </w:tc>
      </w:tr>
      <w:tr w:rsidR="00254115" w:rsidRPr="00E35425" w14:paraId="3B02A7E3" w14:textId="77777777" w:rsidTr="00122165">
        <w:tc>
          <w:tcPr>
            <w:cnfStyle w:val="001000000000" w:firstRow="0" w:lastRow="0" w:firstColumn="1" w:lastColumn="0" w:oddVBand="0" w:evenVBand="0" w:oddHBand="0" w:evenHBand="0" w:firstRowFirstColumn="0" w:firstRowLastColumn="0" w:lastRowFirstColumn="0" w:lastRowLastColumn="0"/>
            <w:tcW w:w="1701" w:type="dxa"/>
            <w:vMerge/>
          </w:tcPr>
          <w:p w14:paraId="7C406692" w14:textId="77777777" w:rsidR="00254115" w:rsidRDefault="00254115" w:rsidP="001A2B51">
            <w:pPr>
              <w:rPr>
                <w:rFonts w:ascii="Times New Roman" w:hAnsi="Times New Roman" w:cs="Times New Roman"/>
              </w:rPr>
            </w:pPr>
          </w:p>
        </w:tc>
        <w:tc>
          <w:tcPr>
            <w:tcW w:w="2977" w:type="dxa"/>
          </w:tcPr>
          <w:p w14:paraId="3B4842DD" w14:textId="77777777" w:rsidR="00254115" w:rsidRPr="00E765E0" w:rsidRDefault="00254115" w:rsidP="001A2B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bCs/>
                <w:kern w:val="24"/>
                <w:sz w:val="18"/>
                <w:szCs w:val="18"/>
              </w:rPr>
              <w:t>-% djece (u dobi 3-6) koja pohađaju predškolski odgoj i obrazovanje</w:t>
            </w:r>
          </w:p>
          <w:p w14:paraId="68AE741A" w14:textId="77777777" w:rsidR="00254115" w:rsidRPr="00E765E0" w:rsidRDefault="00254115" w:rsidP="001A2B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37B78110" w14:textId="77777777" w:rsidR="00254115" w:rsidRPr="00E765E0" w:rsidRDefault="00254115" w:rsidP="003E70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bCs/>
                <w:kern w:val="24"/>
                <w:sz w:val="18"/>
                <w:szCs w:val="18"/>
              </w:rPr>
              <w:t>- % osoba u dobi 20-24 koje su završile četverogodišnju ili petogodišnju srednju školu</w:t>
            </w:r>
          </w:p>
          <w:p w14:paraId="1676E904" w14:textId="77777777" w:rsidR="00254115" w:rsidRPr="00E765E0" w:rsidRDefault="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4DABEF17" w14:textId="020538EF" w:rsidR="00254115" w:rsidRPr="00E765E0" w:rsidRDefault="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r w:rsidRPr="00E765E0">
              <w:rPr>
                <w:rFonts w:ascii="Times New Roman" w:hAnsi="Times New Roman" w:cs="Times New Roman"/>
                <w:b/>
                <w:bCs/>
                <w:kern w:val="24"/>
                <w:sz w:val="18"/>
                <w:szCs w:val="18"/>
              </w:rPr>
              <w:t xml:space="preserve">- </w:t>
            </w:r>
            <w:r w:rsidRPr="00E765E0">
              <w:rPr>
                <w:rFonts w:ascii="Times New Roman" w:hAnsi="Times New Roman" w:cs="Times New Roman"/>
                <w:bCs/>
                <w:kern w:val="24"/>
                <w:sz w:val="18"/>
                <w:szCs w:val="18"/>
              </w:rPr>
              <w:t>% djece u dobi 6-15 koja pohađaju škole u kojima je većina učenika Roma</w:t>
            </w:r>
          </w:p>
        </w:tc>
        <w:tc>
          <w:tcPr>
            <w:tcW w:w="5103" w:type="dxa"/>
          </w:tcPr>
          <w:p w14:paraId="3F53817E" w14:textId="144D034C" w:rsidR="00254115" w:rsidRPr="008301B6" w:rsidRDefault="00254115" w:rsidP="008301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bCs/>
                <w:kern w:val="24"/>
                <w:sz w:val="18"/>
                <w:szCs w:val="18"/>
              </w:rPr>
              <w:t xml:space="preserve">-  </w:t>
            </w:r>
            <w:r w:rsidRPr="008301B6">
              <w:rPr>
                <w:rFonts w:ascii="Times New Roman" w:hAnsi="Times New Roman" w:cs="Times New Roman"/>
                <w:bCs/>
                <w:kern w:val="24"/>
                <w:sz w:val="18"/>
                <w:szCs w:val="18"/>
              </w:rPr>
              <w:t xml:space="preserve">% </w:t>
            </w:r>
            <w:r w:rsidRPr="008301B6">
              <w:rPr>
                <w:rFonts w:ascii="Times New Roman" w:hAnsi="Times New Roman" w:cs="Times New Roman"/>
                <w:sz w:val="18"/>
                <w:szCs w:val="18"/>
              </w:rPr>
              <w:t>djece koja pohađaju osnovnoškolsko obrazovanje u razredima u kojima je većina ili su svi učenici Romi</w:t>
            </w:r>
            <w:r>
              <w:rPr>
                <w:rFonts w:ascii="Times New Roman" w:hAnsi="Times New Roman" w:cs="Times New Roman"/>
                <w:sz w:val="18"/>
                <w:szCs w:val="18"/>
              </w:rPr>
              <w:t xml:space="preserve"> u Međimurju</w:t>
            </w:r>
            <w:r w:rsidRPr="008301B6">
              <w:rPr>
                <w:rFonts w:ascii="Times New Roman" w:hAnsi="Times New Roman" w:cs="Times New Roman"/>
                <w:sz w:val="18"/>
                <w:szCs w:val="18"/>
              </w:rPr>
              <w:t>, razvrstano po spolu</w:t>
            </w:r>
          </w:p>
          <w:p w14:paraId="39AB6BC5" w14:textId="4CD8E023" w:rsidR="00254115" w:rsidRDefault="00254115" w:rsidP="003E70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9E1874D" w14:textId="4357CAE9" w:rsidR="00254115" w:rsidRDefault="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djece u dobi 3-6 koja sudjeluju u predškolskom odgoju i obrazovanju, razvrstano po spolu</w:t>
            </w:r>
          </w:p>
          <w:p w14:paraId="1A10164D" w14:textId="1CCECC12" w:rsidR="00254115" w:rsidRDefault="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FD26D21" w14:textId="00A33649" w:rsidR="00254115" w:rsidRPr="00E765E0" w:rsidRDefault="00254115" w:rsidP="004E57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Pr>
                <w:rFonts w:ascii="Times New Roman" w:hAnsi="Times New Roman" w:cs="Times New Roman"/>
                <w:bCs/>
                <w:kern w:val="24"/>
                <w:sz w:val="18"/>
                <w:szCs w:val="18"/>
              </w:rPr>
              <w:t xml:space="preserve">- % mladih  </w:t>
            </w:r>
            <w:r w:rsidRPr="00E765E0">
              <w:rPr>
                <w:rFonts w:ascii="Times New Roman" w:hAnsi="Times New Roman" w:cs="Times New Roman"/>
                <w:bCs/>
                <w:kern w:val="24"/>
                <w:sz w:val="18"/>
                <w:szCs w:val="18"/>
              </w:rPr>
              <w:t xml:space="preserve">u dobi </w:t>
            </w:r>
            <w:r>
              <w:rPr>
                <w:rFonts w:ascii="Times New Roman" w:hAnsi="Times New Roman" w:cs="Times New Roman"/>
                <w:bCs/>
                <w:kern w:val="24"/>
                <w:sz w:val="18"/>
                <w:szCs w:val="18"/>
              </w:rPr>
              <w:t>19-25 koji su završili četverogodišnje i petogodišnje srednjoškolsko obrazovanje,</w:t>
            </w:r>
            <w:r w:rsidRPr="00E765E0">
              <w:rPr>
                <w:rFonts w:ascii="Times New Roman" w:hAnsi="Times New Roman" w:cs="Times New Roman"/>
                <w:bCs/>
                <w:kern w:val="24"/>
                <w:sz w:val="18"/>
                <w:szCs w:val="18"/>
              </w:rPr>
              <w:t xml:space="preserve"> razvrstano po spolu</w:t>
            </w:r>
          </w:p>
          <w:p w14:paraId="72453270" w14:textId="17783C72" w:rsidR="00254115" w:rsidRDefault="00254115" w:rsidP="004E57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0E38E6A1" w14:textId="38E0B2FF" w:rsidR="00254115"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Pr>
                <w:rFonts w:ascii="Times New Roman" w:hAnsi="Times New Roman" w:cs="Times New Roman"/>
                <w:bCs/>
                <w:kern w:val="24"/>
                <w:sz w:val="18"/>
                <w:szCs w:val="18"/>
              </w:rPr>
              <w:t>-% mladih Roma u dobi 18-24 koji pohađaju visoko obrazovanje</w:t>
            </w:r>
          </w:p>
          <w:p w14:paraId="1F3FBF33" w14:textId="77777777" w:rsidR="00254115"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2CC8A007" w14:textId="580F8F13" w:rsidR="00254115" w:rsidRPr="00E765E0" w:rsidRDefault="00254115" w:rsidP="004E57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Pr>
                <w:rFonts w:ascii="Times New Roman" w:hAnsi="Times New Roman" w:cs="Times New Roman"/>
                <w:bCs/>
                <w:kern w:val="24"/>
                <w:sz w:val="18"/>
                <w:szCs w:val="18"/>
              </w:rPr>
              <w:t>- udio Roma (u ukupnoj populaciji Roma) koji sudjeluje u programima osposobljavanja i usavršavanja u odrasloj dobi</w:t>
            </w:r>
          </w:p>
          <w:p w14:paraId="27AFED95" w14:textId="1F5506C7" w:rsidR="00254115" w:rsidRPr="00E765E0" w:rsidRDefault="00254115" w:rsidP="004E57C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bCs/>
                <w:kern w:val="24"/>
                <w:sz w:val="18"/>
                <w:szCs w:val="18"/>
              </w:rPr>
              <w:t xml:space="preserve">- % </w:t>
            </w:r>
            <w:r w:rsidRPr="00E765E0">
              <w:rPr>
                <w:rFonts w:ascii="Times New Roman" w:hAnsi="Times New Roman" w:cs="Times New Roman"/>
                <w:sz w:val="18"/>
                <w:szCs w:val="18"/>
              </w:rPr>
              <w:t>osoba koji sudjeluje u programima osposobljavanja i usavršavanja u odrasloj dobi, razvrstano po spolu</w:t>
            </w:r>
          </w:p>
          <w:p w14:paraId="0ECBC9A0" w14:textId="511C483D" w:rsidR="00254115" w:rsidRPr="00E765E0" w:rsidRDefault="00254115" w:rsidP="003E70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4E57C1" w:rsidRPr="00E35425" w14:paraId="7C92B030"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14:paraId="6FEF821C" w14:textId="77777777" w:rsidR="004E57C1" w:rsidRPr="00E35425" w:rsidRDefault="004E57C1" w:rsidP="001A2B51">
            <w:pPr>
              <w:rPr>
                <w:rFonts w:ascii="Times New Roman" w:hAnsi="Times New Roman" w:cs="Times New Roman"/>
                <w:b w:val="0"/>
                <w:bCs w:val="0"/>
                <w:kern w:val="24"/>
              </w:rPr>
            </w:pPr>
          </w:p>
        </w:tc>
        <w:tc>
          <w:tcPr>
            <w:tcW w:w="8080" w:type="dxa"/>
            <w:gridSpan w:val="2"/>
          </w:tcPr>
          <w:p w14:paraId="6B0010D5" w14:textId="77984942" w:rsidR="004E57C1" w:rsidRPr="00E35425" w:rsidRDefault="004E57C1" w:rsidP="00C670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SEKUNDARNI POKAZATELJI</w:t>
            </w:r>
          </w:p>
        </w:tc>
      </w:tr>
      <w:tr w:rsidR="00254115" w:rsidRPr="00E35425" w14:paraId="4CC13016" w14:textId="77777777" w:rsidTr="00122165">
        <w:tc>
          <w:tcPr>
            <w:cnfStyle w:val="001000000000" w:firstRow="0" w:lastRow="0" w:firstColumn="1" w:lastColumn="0" w:oddVBand="0" w:evenVBand="0" w:oddHBand="0" w:evenHBand="0" w:firstRowFirstColumn="0" w:firstRowLastColumn="0" w:lastRowFirstColumn="0" w:lastRowLastColumn="0"/>
            <w:tcW w:w="1701" w:type="dxa"/>
            <w:vMerge/>
          </w:tcPr>
          <w:p w14:paraId="227E2889" w14:textId="77777777" w:rsidR="00254115" w:rsidRPr="00E35425" w:rsidRDefault="00254115" w:rsidP="00C06824">
            <w:pPr>
              <w:pStyle w:val="NormalWeb"/>
              <w:spacing w:before="0" w:beforeAutospacing="0" w:after="0" w:afterAutospacing="0"/>
              <w:rPr>
                <w:b w:val="0"/>
                <w:bCs w:val="0"/>
                <w:kern w:val="24"/>
                <w:sz w:val="22"/>
                <w:szCs w:val="22"/>
                <w:lang w:val="hr-HR"/>
              </w:rPr>
            </w:pPr>
          </w:p>
        </w:tc>
        <w:tc>
          <w:tcPr>
            <w:tcW w:w="2977" w:type="dxa"/>
          </w:tcPr>
          <w:p w14:paraId="377ECB8C" w14:textId="77777777" w:rsidR="00254115" w:rsidRPr="00E765E0" w:rsidRDefault="00254115" w:rsidP="003E709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djece u dobi 5-18 koja su uključena u obrazovanje</w:t>
            </w:r>
          </w:p>
          <w:p w14:paraId="4D0CFACC" w14:textId="77777777"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05F9059F" w14:textId="25481867"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(16+) koje su doživjele diskriminacij</w:t>
            </w:r>
            <w:r w:rsidR="00D64D7F">
              <w:rPr>
                <w:sz w:val="18"/>
                <w:szCs w:val="18"/>
                <w:lang w:val="hr-HR"/>
              </w:rPr>
              <w:t>u</w:t>
            </w:r>
            <w:r w:rsidRPr="00E765E0">
              <w:rPr>
                <w:sz w:val="18"/>
                <w:szCs w:val="18"/>
                <w:lang w:val="hr-HR"/>
              </w:rPr>
              <w:t xml:space="preserve"> u kontaktima s školskim autoritetima (u ulozi učenika i/ili roditelja, staratelja) u posljednjih 12 mjeseci</w:t>
            </w:r>
          </w:p>
          <w:p w14:paraId="5650A76A" w14:textId="77777777"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48BF5CF8" w14:textId="77777777"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xml:space="preserve">-% osoba (u dobi 18-24) koje napuštaju školovanje </w:t>
            </w:r>
          </w:p>
          <w:p w14:paraId="1A42376A" w14:textId="77777777"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6D02AC31" w14:textId="77777777"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osoba (u dobi 30-34) koje su završile visokoškolsko obrazovanje</w:t>
            </w:r>
          </w:p>
          <w:p w14:paraId="4E82D208" w14:textId="77777777"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478AE718" w14:textId="77777777"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učestalost mržnjom motiviranog zlostavljanja djece (zbog toga što su Romi) u posljednjih 12 mjeseci – prema izjavama svih ispitanika koji su roditelji/staratelji djece školske dobi</w:t>
            </w:r>
          </w:p>
          <w:p w14:paraId="15A195EB" w14:textId="77777777"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14F48F80" w14:textId="576A1E85"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djece (6-15) koja ž</w:t>
            </w:r>
            <w:r w:rsidR="00806209">
              <w:rPr>
                <w:sz w:val="18"/>
                <w:szCs w:val="18"/>
                <w:lang w:val="hr-HR"/>
              </w:rPr>
              <w:t>ive u kućanstvima bez računala</w:t>
            </w:r>
          </w:p>
          <w:p w14:paraId="05EF2413" w14:textId="77777777"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324E111C" w14:textId="77777777"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djece (6-15) koja žive u kućanstvima bez pristupa internetu</w:t>
            </w:r>
          </w:p>
          <w:p w14:paraId="5F1A1D83" w14:textId="172A502A"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7ED0BDDD" w14:textId="42A16923" w:rsidR="00254115" w:rsidRPr="00E765E0" w:rsidRDefault="00254115" w:rsidP="00C0682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xml:space="preserve">- % mladih 16-24 koja žive u kućanstvima bez </w:t>
            </w:r>
            <w:r w:rsidR="00806209">
              <w:rPr>
                <w:sz w:val="18"/>
                <w:szCs w:val="18"/>
                <w:lang w:val="hr-HR"/>
              </w:rPr>
              <w:t>računala</w:t>
            </w:r>
          </w:p>
          <w:p w14:paraId="4D52261C" w14:textId="09BC6B12" w:rsidR="00254115" w:rsidRPr="00E765E0" w:rsidRDefault="00254115" w:rsidP="003E709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785FF873" w14:textId="2EDF9CF4" w:rsidR="00254115" w:rsidRPr="00E765E0" w:rsidRDefault="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mladih 16-24) koja žive u kućanstvima bez pristupa internetu</w:t>
            </w:r>
          </w:p>
        </w:tc>
        <w:tc>
          <w:tcPr>
            <w:tcW w:w="5103" w:type="dxa"/>
          </w:tcPr>
          <w:p w14:paraId="5A6839CC" w14:textId="2C98A7D7" w:rsidR="00254115"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djece u dobi 5-18 koja su uključena u obrazovanje, razvrstano po spolu</w:t>
            </w:r>
          </w:p>
          <w:p w14:paraId="776BA5A4" w14:textId="77777777" w:rsidR="00806209" w:rsidRPr="00E765E0" w:rsidRDefault="00806209"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6B7E1DA6" w14:textId="59DCEA67" w:rsidR="00254115" w:rsidRPr="00E765E0"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(u dobi 16+) koje su doživjele diskriminacij</w:t>
            </w:r>
            <w:r w:rsidR="00D64D7F">
              <w:rPr>
                <w:sz w:val="18"/>
                <w:szCs w:val="18"/>
                <w:lang w:val="hr-HR"/>
              </w:rPr>
              <w:t>u</w:t>
            </w:r>
            <w:r w:rsidRPr="00E765E0">
              <w:rPr>
                <w:sz w:val="18"/>
                <w:szCs w:val="18"/>
                <w:lang w:val="hr-HR"/>
              </w:rPr>
              <w:t xml:space="preserve"> u kontaktima s školskim autoritetima (u ulozi učenika i/ili roditelja, staratelja) u posljednjih 12 mjeseci, razvrstano po spolu</w:t>
            </w:r>
          </w:p>
          <w:p w14:paraId="604461A3" w14:textId="67DBD502" w:rsidR="00254115"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7787A2FC" w14:textId="77777777" w:rsidR="00D64D7F" w:rsidRPr="00E765E0" w:rsidRDefault="00D64D7F"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3A629FA1" w14:textId="77777777" w:rsidR="00254115" w:rsidRPr="00E765E0"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osoba (u dobi 18-24) koje napuštaju školovanje, razvrstano po spolu</w:t>
            </w:r>
          </w:p>
          <w:p w14:paraId="7492AF2A" w14:textId="77777777" w:rsidR="00254115" w:rsidRPr="00E765E0"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3A56C9A1" w14:textId="77777777" w:rsidR="00254115" w:rsidRPr="00E765E0"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osoba (u dobi 30-34) koje su završile visokoškolsko obrazovanje, razvrstano po spolu</w:t>
            </w:r>
          </w:p>
          <w:p w14:paraId="2E820A91" w14:textId="77777777" w:rsidR="00254115" w:rsidRPr="00E765E0"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4DDC37CA" w14:textId="5D6999C7" w:rsidR="00254115" w:rsidRPr="00E765E0"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učestalost mržnjom motiviranog zlostavljanja djece (zbog toga što su Romi) u posljednjih 12 mjeseci – prema izjavama svih ispitanika koji su roditelji/staratelji djece školske dobi</w:t>
            </w:r>
            <w:r w:rsidR="00681032">
              <w:rPr>
                <w:sz w:val="18"/>
                <w:szCs w:val="18"/>
                <w:lang w:val="hr-HR"/>
              </w:rPr>
              <w:t>, razvrstano po spolu</w:t>
            </w:r>
          </w:p>
          <w:p w14:paraId="1455156E" w14:textId="77777777" w:rsidR="00254115" w:rsidRPr="00E765E0"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1F23D6A8" w14:textId="7BCD5F1A" w:rsidR="00254115" w:rsidRPr="00E765E0"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djece (u dobi 6-15) koja žive u kućanstvima bez računala</w:t>
            </w:r>
            <w:r w:rsidR="00681032">
              <w:rPr>
                <w:sz w:val="18"/>
                <w:szCs w:val="18"/>
                <w:lang w:val="hr-HR"/>
              </w:rPr>
              <w:t>, razvrstano po spolu</w:t>
            </w:r>
          </w:p>
          <w:p w14:paraId="3CEEBFA0" w14:textId="77777777" w:rsidR="00254115" w:rsidRPr="00E765E0"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2E3A39BD" w14:textId="37A3B705" w:rsidR="00254115" w:rsidRPr="00E765E0"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djece (u dobi 6-15) koja žive u kućanstvima bez pristupa internetu</w:t>
            </w:r>
            <w:r w:rsidR="00681032">
              <w:rPr>
                <w:sz w:val="18"/>
                <w:szCs w:val="18"/>
                <w:lang w:val="hr-HR"/>
              </w:rPr>
              <w:t>, razvrstano po spolu</w:t>
            </w:r>
          </w:p>
          <w:p w14:paraId="0AC5CE9F" w14:textId="77777777" w:rsidR="00254115" w:rsidRPr="00E765E0"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13DDDDEE" w14:textId="2F94C863" w:rsidR="00254115"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mladih u dobi 16-24 koja žive u kućanstvima bez računala</w:t>
            </w:r>
            <w:r w:rsidR="00681032">
              <w:rPr>
                <w:sz w:val="18"/>
                <w:szCs w:val="18"/>
                <w:lang w:val="hr-HR"/>
              </w:rPr>
              <w:t>, razvrstano po spolu</w:t>
            </w:r>
          </w:p>
          <w:p w14:paraId="3E45CE12" w14:textId="77777777" w:rsidR="00254115" w:rsidRPr="00E765E0" w:rsidRDefault="00254115" w:rsidP="00254115">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4197B001" w14:textId="354A3521" w:rsidR="00254115"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mladih u dobi 16-24 koja žive u kućanstvima bez pristupa internetu</w:t>
            </w:r>
            <w:r w:rsidR="00681032">
              <w:rPr>
                <w:rFonts w:ascii="Times New Roman" w:hAnsi="Times New Roman" w:cs="Times New Roman"/>
                <w:sz w:val="18"/>
                <w:szCs w:val="18"/>
              </w:rPr>
              <w:t>, razvrstano po spolu</w:t>
            </w:r>
          </w:p>
          <w:p w14:paraId="7347E735" w14:textId="77777777" w:rsidR="00254115" w:rsidRDefault="00254115" w:rsidP="008301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87DDC15" w14:textId="77777777" w:rsidR="00254115" w:rsidRDefault="00254115" w:rsidP="008301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 romske djece koja pohađaju obvezni program predškole u skupinama u kojima je većina ili su sva djeca Romi, razvrstano po spolu</w:t>
            </w:r>
          </w:p>
          <w:p w14:paraId="7F70E6F8" w14:textId="77777777" w:rsidR="00254115" w:rsidRDefault="00254115" w:rsidP="008301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51AB">
              <w:rPr>
                <w:rFonts w:ascii="Times New Roman" w:hAnsi="Times New Roman" w:cs="Times New Roman"/>
                <w:bCs/>
                <w:kern w:val="24"/>
                <w:sz w:val="18"/>
                <w:szCs w:val="18"/>
              </w:rPr>
              <w:t xml:space="preserve">- % </w:t>
            </w:r>
            <w:r w:rsidRPr="00E651AB">
              <w:rPr>
                <w:rFonts w:ascii="Times New Roman" w:hAnsi="Times New Roman" w:cs="Times New Roman"/>
                <w:sz w:val="18"/>
                <w:szCs w:val="18"/>
              </w:rPr>
              <w:t>djece koja pohađa</w:t>
            </w:r>
            <w:r>
              <w:rPr>
                <w:rFonts w:ascii="Times New Roman" w:hAnsi="Times New Roman" w:cs="Times New Roman"/>
                <w:sz w:val="18"/>
                <w:szCs w:val="18"/>
              </w:rPr>
              <w:t>ju</w:t>
            </w:r>
            <w:r w:rsidRPr="00E651AB">
              <w:rPr>
                <w:rFonts w:ascii="Times New Roman" w:hAnsi="Times New Roman" w:cs="Times New Roman"/>
                <w:sz w:val="18"/>
                <w:szCs w:val="18"/>
              </w:rPr>
              <w:t xml:space="preserve"> osnovnoškolsko obrazovanje u razredima u kojima je većina ili su svi učenici Romi, razvrstano po spolu</w:t>
            </w:r>
          </w:p>
          <w:p w14:paraId="2959B407" w14:textId="77777777" w:rsidR="00254115" w:rsidRPr="00254115"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54115">
              <w:rPr>
                <w:rFonts w:ascii="Times New Roman" w:hAnsi="Times New Roman" w:cs="Times New Roman"/>
                <w:sz w:val="18"/>
                <w:szCs w:val="18"/>
              </w:rPr>
              <w:t>-</w:t>
            </w:r>
            <w:r>
              <w:rPr>
                <w:rFonts w:ascii="Times New Roman" w:hAnsi="Times New Roman" w:cs="Times New Roman"/>
                <w:sz w:val="18"/>
                <w:szCs w:val="18"/>
              </w:rPr>
              <w:t xml:space="preserve"> </w:t>
            </w:r>
            <w:r w:rsidRPr="00254115">
              <w:rPr>
                <w:rFonts w:ascii="Times New Roman" w:hAnsi="Times New Roman" w:cs="Times New Roman"/>
                <w:sz w:val="18"/>
                <w:szCs w:val="18"/>
              </w:rPr>
              <w:t>broj razreda u OŠ u kojima je većina ili su svi učenici Romi</w:t>
            </w:r>
          </w:p>
          <w:p w14:paraId="715C34CD" w14:textId="77777777" w:rsidR="00254115" w:rsidRDefault="00254115" w:rsidP="008301B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9628884" w14:textId="77777777" w:rsidR="00254115"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-obuhvat romske djece obveznim programom predškole</w:t>
            </w:r>
          </w:p>
          <w:p w14:paraId="541C2D75" w14:textId="77777777" w:rsidR="00254115" w:rsidRPr="00E765E0"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808C4EF" w14:textId="3EB8563B" w:rsidR="00254115"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bCs/>
                <w:kern w:val="24"/>
                <w:sz w:val="18"/>
                <w:szCs w:val="18"/>
              </w:rPr>
              <w:t xml:space="preserve">- % </w:t>
            </w:r>
            <w:r>
              <w:rPr>
                <w:rFonts w:ascii="Times New Roman" w:hAnsi="Times New Roman" w:cs="Times New Roman"/>
                <w:bCs/>
                <w:kern w:val="24"/>
                <w:sz w:val="18"/>
                <w:szCs w:val="18"/>
              </w:rPr>
              <w:t>mladih Roma</w:t>
            </w:r>
            <w:r w:rsidRPr="00E765E0">
              <w:rPr>
                <w:rFonts w:ascii="Times New Roman" w:hAnsi="Times New Roman" w:cs="Times New Roman"/>
                <w:bCs/>
                <w:kern w:val="24"/>
                <w:sz w:val="18"/>
                <w:szCs w:val="18"/>
              </w:rPr>
              <w:t xml:space="preserve"> (19-25</w:t>
            </w:r>
            <w:r>
              <w:rPr>
                <w:rFonts w:ascii="Times New Roman" w:hAnsi="Times New Roman" w:cs="Times New Roman"/>
                <w:bCs/>
                <w:kern w:val="24"/>
                <w:sz w:val="18"/>
                <w:szCs w:val="18"/>
              </w:rPr>
              <w:t xml:space="preserve"> i 20-24</w:t>
            </w:r>
            <w:r w:rsidRPr="00E765E0">
              <w:rPr>
                <w:rFonts w:ascii="Times New Roman" w:hAnsi="Times New Roman" w:cs="Times New Roman"/>
                <w:bCs/>
                <w:kern w:val="24"/>
                <w:sz w:val="18"/>
                <w:szCs w:val="18"/>
              </w:rPr>
              <w:t>) koji je završio srednju školu</w:t>
            </w:r>
            <w:r w:rsidR="00681032">
              <w:rPr>
                <w:rFonts w:ascii="Times New Roman" w:hAnsi="Times New Roman" w:cs="Times New Roman"/>
                <w:bCs/>
                <w:kern w:val="24"/>
                <w:sz w:val="18"/>
                <w:szCs w:val="18"/>
              </w:rPr>
              <w:t>, razvrstano po spolu</w:t>
            </w:r>
          </w:p>
          <w:p w14:paraId="6377E016" w14:textId="638234AC" w:rsidR="00254115" w:rsidRPr="00E765E0"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Pr>
                <w:rFonts w:ascii="Times New Roman" w:hAnsi="Times New Roman" w:cs="Times New Roman"/>
                <w:bCs/>
                <w:kern w:val="24"/>
                <w:sz w:val="18"/>
                <w:szCs w:val="18"/>
              </w:rPr>
              <w:t>-% mladih Roma (19-25 i 20-24) koji je završio trogodišnju strukovnu školu</w:t>
            </w:r>
            <w:r w:rsidR="00681032">
              <w:rPr>
                <w:rFonts w:ascii="Times New Roman" w:hAnsi="Times New Roman" w:cs="Times New Roman"/>
                <w:bCs/>
                <w:kern w:val="24"/>
                <w:sz w:val="18"/>
                <w:szCs w:val="18"/>
              </w:rPr>
              <w:t>, razvrstano po spolu</w:t>
            </w:r>
          </w:p>
          <w:p w14:paraId="08DC8EFA" w14:textId="621A0F17" w:rsidR="00254115"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Pr>
                <w:rFonts w:ascii="Times New Roman" w:hAnsi="Times New Roman" w:cs="Times New Roman"/>
                <w:bCs/>
                <w:kern w:val="24"/>
                <w:sz w:val="18"/>
                <w:szCs w:val="18"/>
              </w:rPr>
              <w:t>-% mladih Roma (19-25 i 20-24) koji je završio četverogodišnju i petogodišnju strukovnu školu</w:t>
            </w:r>
            <w:r w:rsidR="00681032">
              <w:rPr>
                <w:rFonts w:ascii="Times New Roman" w:hAnsi="Times New Roman" w:cs="Times New Roman"/>
                <w:bCs/>
                <w:kern w:val="24"/>
                <w:sz w:val="18"/>
                <w:szCs w:val="18"/>
              </w:rPr>
              <w:t>, razvrstano po spolu</w:t>
            </w:r>
          </w:p>
          <w:p w14:paraId="1065BE47" w14:textId="4D4E5AF4" w:rsidR="00254115" w:rsidRPr="00E651AB"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Pr>
                <w:rFonts w:ascii="Times New Roman" w:hAnsi="Times New Roman" w:cs="Times New Roman"/>
                <w:bCs/>
                <w:kern w:val="24"/>
                <w:sz w:val="18"/>
                <w:szCs w:val="18"/>
              </w:rPr>
              <w:t>-% mladih Roma (19-25 i 20-24) koji je završio gimnazijsko srednjoškolsko obrazovanje</w:t>
            </w:r>
            <w:r w:rsidR="00681032">
              <w:rPr>
                <w:rFonts w:ascii="Times New Roman" w:hAnsi="Times New Roman" w:cs="Times New Roman"/>
                <w:bCs/>
                <w:kern w:val="24"/>
                <w:sz w:val="18"/>
                <w:szCs w:val="18"/>
              </w:rPr>
              <w:t>, razvrstano po spolu</w:t>
            </w:r>
          </w:p>
          <w:p w14:paraId="2A4158C6" w14:textId="77777777" w:rsidR="00254115" w:rsidRPr="00E651AB"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27F77980" w14:textId="3B8AB135" w:rsidR="00254115"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Pr>
                <w:rFonts w:ascii="Times New Roman" w:hAnsi="Times New Roman" w:cs="Times New Roman"/>
                <w:bCs/>
                <w:kern w:val="24"/>
                <w:sz w:val="18"/>
                <w:szCs w:val="18"/>
              </w:rPr>
              <w:t>-% mladih Roma (18-24) koji pohađaju visoko obrazovanje</w:t>
            </w:r>
            <w:r w:rsidR="00681032">
              <w:rPr>
                <w:rFonts w:ascii="Times New Roman" w:hAnsi="Times New Roman" w:cs="Times New Roman"/>
                <w:bCs/>
                <w:kern w:val="24"/>
                <w:sz w:val="18"/>
                <w:szCs w:val="18"/>
              </w:rPr>
              <w:t>, razvrstano po spolu</w:t>
            </w:r>
          </w:p>
          <w:p w14:paraId="5BFCE79C" w14:textId="1ED265B0" w:rsidR="00254115"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Pr>
                <w:rFonts w:ascii="Times New Roman" w:hAnsi="Times New Roman" w:cs="Times New Roman"/>
                <w:bCs/>
                <w:kern w:val="24"/>
                <w:sz w:val="18"/>
                <w:szCs w:val="18"/>
              </w:rPr>
              <w:t>- udio romske populacije u ukupnoj populaciji Roma koji sudjeluje u programima osposobljavanja i usavršavanja u odrasloj dobi</w:t>
            </w:r>
            <w:r w:rsidR="00681032">
              <w:rPr>
                <w:rFonts w:ascii="Times New Roman" w:hAnsi="Times New Roman" w:cs="Times New Roman"/>
                <w:bCs/>
                <w:kern w:val="24"/>
                <w:sz w:val="18"/>
                <w:szCs w:val="18"/>
              </w:rPr>
              <w:t>, razvrstano po spolu</w:t>
            </w:r>
          </w:p>
          <w:p w14:paraId="104E29C9" w14:textId="77777777" w:rsidR="00254115"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21A5BCE4" w14:textId="040CBDD8" w:rsidR="00254115"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Pr>
                <w:rFonts w:ascii="Times New Roman" w:hAnsi="Times New Roman" w:cs="Times New Roman"/>
                <w:bCs/>
                <w:kern w:val="24"/>
                <w:sz w:val="18"/>
                <w:szCs w:val="18"/>
              </w:rPr>
              <w:t>-udio romske djece koja su osnovnoškolsko obrazovanje završila izvan zakonskog roka (od početka provedbe NPUR-a)</w:t>
            </w:r>
            <w:r w:rsidR="00681032">
              <w:rPr>
                <w:rFonts w:ascii="Times New Roman" w:hAnsi="Times New Roman" w:cs="Times New Roman"/>
                <w:bCs/>
                <w:kern w:val="24"/>
                <w:sz w:val="18"/>
                <w:szCs w:val="18"/>
              </w:rPr>
              <w:t>, razvrstano po spolu</w:t>
            </w:r>
          </w:p>
          <w:p w14:paraId="6E4C4B7F" w14:textId="62AD45CF" w:rsidR="00254115" w:rsidRPr="00E765E0" w:rsidRDefault="00254115" w:rsidP="002541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Pr>
                <w:rFonts w:ascii="Times New Roman" w:hAnsi="Times New Roman" w:cs="Times New Roman"/>
                <w:bCs/>
                <w:kern w:val="24"/>
                <w:sz w:val="18"/>
                <w:szCs w:val="18"/>
              </w:rPr>
              <w:t>-udio Roma koji su završili srednjoškolsko obrazovanje nakon ispadanja iz sustava obrazovanja (od početka trajanja NPUR-a)</w:t>
            </w:r>
            <w:r w:rsidR="00681032">
              <w:rPr>
                <w:rFonts w:ascii="Times New Roman" w:hAnsi="Times New Roman" w:cs="Times New Roman"/>
                <w:bCs/>
                <w:kern w:val="24"/>
                <w:sz w:val="18"/>
                <w:szCs w:val="18"/>
              </w:rPr>
              <w:t>, razvrstano po spolu</w:t>
            </w:r>
          </w:p>
          <w:p w14:paraId="2CDA4621" w14:textId="3B2AAE66" w:rsidR="00254115" w:rsidRPr="00E765E0" w:rsidRDefault="00254115" w:rsidP="003E709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14:paraId="2EF349C8" w14:textId="1BB95784" w:rsidR="00675EB1" w:rsidRDefault="00675EB1" w:rsidP="00C67072">
      <w:pPr>
        <w:rPr>
          <w:lang w:eastAsia="hr-HR"/>
        </w:rPr>
      </w:pPr>
    </w:p>
    <w:tbl>
      <w:tblPr>
        <w:tblStyle w:val="GridTable5Dark-Accent3"/>
        <w:tblW w:w="9781" w:type="dxa"/>
        <w:tblInd w:w="704" w:type="dxa"/>
        <w:tblLayout w:type="fixed"/>
        <w:tblLook w:val="04A0" w:firstRow="1" w:lastRow="0" w:firstColumn="1" w:lastColumn="0" w:noHBand="0" w:noVBand="1"/>
      </w:tblPr>
      <w:tblGrid>
        <w:gridCol w:w="1701"/>
        <w:gridCol w:w="2977"/>
        <w:gridCol w:w="5103"/>
      </w:tblGrid>
      <w:tr w:rsidR="00806209" w:rsidRPr="00FF5185" w14:paraId="534BD425" w14:textId="77777777" w:rsidTr="00122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D9246E1" w14:textId="40B0E21C" w:rsidR="00806209" w:rsidRPr="00FF5185" w:rsidRDefault="00806209" w:rsidP="00931C5D">
            <w:pPr>
              <w:pStyle w:val="NormalWeb"/>
              <w:spacing w:before="0" w:beforeAutospacing="0" w:after="0" w:afterAutospacing="0"/>
              <w:jc w:val="center"/>
              <w:rPr>
                <w:b w:val="0"/>
                <w:bCs w:val="0"/>
                <w:kern w:val="24"/>
                <w:sz w:val="22"/>
                <w:szCs w:val="22"/>
                <w:lang w:val="hr-HR"/>
              </w:rPr>
            </w:pPr>
            <w:r w:rsidRPr="00FF5185">
              <w:rPr>
                <w:sz w:val="22"/>
                <w:szCs w:val="22"/>
              </w:rPr>
              <w:t>POSEBNI CILJ</w:t>
            </w:r>
          </w:p>
        </w:tc>
        <w:tc>
          <w:tcPr>
            <w:tcW w:w="2977" w:type="dxa"/>
          </w:tcPr>
          <w:p w14:paraId="7FB60F62" w14:textId="41971D48" w:rsidR="00806209" w:rsidRPr="005F7C1C" w:rsidRDefault="00806209" w:rsidP="00931C5D">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kern w:val="24"/>
                <w:sz w:val="22"/>
                <w:szCs w:val="22"/>
                <w:lang w:val="hr-HR"/>
              </w:rPr>
            </w:pPr>
            <w:r w:rsidRPr="00E765E0">
              <w:rPr>
                <w:b w:val="0"/>
                <w:sz w:val="22"/>
                <w:szCs w:val="22"/>
              </w:rPr>
              <w:t>POKAZATELJI ISHODA EU OKVIR</w:t>
            </w:r>
          </w:p>
        </w:tc>
        <w:tc>
          <w:tcPr>
            <w:tcW w:w="5103" w:type="dxa"/>
          </w:tcPr>
          <w:p w14:paraId="5E207B92" w14:textId="77777777" w:rsidR="00806209" w:rsidRDefault="00806209" w:rsidP="008062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F5185">
              <w:rPr>
                <w:rFonts w:ascii="Times New Roman" w:hAnsi="Times New Roman" w:cs="Times New Roman"/>
              </w:rPr>
              <w:t>POKAZATELJI ISHODA</w:t>
            </w:r>
          </w:p>
          <w:p w14:paraId="70DFC314" w14:textId="1F317A5D" w:rsidR="00806209" w:rsidRPr="00FF5185" w:rsidRDefault="00806209" w:rsidP="008062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F5185">
              <w:rPr>
                <w:rFonts w:ascii="Times New Roman" w:hAnsi="Times New Roman" w:cs="Times New Roman"/>
              </w:rPr>
              <w:t>RH OKVIR</w:t>
            </w:r>
          </w:p>
        </w:tc>
      </w:tr>
      <w:tr w:rsidR="00622844" w:rsidRPr="00E35425" w14:paraId="6F4FE864"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35242FCD" w14:textId="77777777" w:rsidR="00622844" w:rsidRDefault="00622844" w:rsidP="00931C5D">
            <w:pPr>
              <w:spacing w:line="276" w:lineRule="auto"/>
              <w:jc w:val="center"/>
              <w:rPr>
                <w:rFonts w:ascii="Times New Roman" w:hAnsi="Times New Roman" w:cs="Times New Roman"/>
              </w:rPr>
            </w:pPr>
          </w:p>
          <w:p w14:paraId="597E6624" w14:textId="001A9857" w:rsidR="00622844" w:rsidRPr="00E765E0" w:rsidRDefault="00FF5185" w:rsidP="00E765E0">
            <w:pPr>
              <w:spacing w:line="276" w:lineRule="auto"/>
              <w:rPr>
                <w:rFonts w:ascii="Times New Roman" w:hAnsi="Times New Roman" w:cs="Times New Roman"/>
                <w:sz w:val="18"/>
                <w:szCs w:val="18"/>
              </w:rPr>
            </w:pPr>
            <w:r w:rsidRPr="00E765E0">
              <w:rPr>
                <w:rFonts w:ascii="Times New Roman" w:hAnsi="Times New Roman" w:cs="Times New Roman"/>
                <w:sz w:val="18"/>
                <w:szCs w:val="18"/>
              </w:rPr>
              <w:t>POVEĆATI UČINKOVIT I JEDNAK PRISTUP KVALITETNOM, ODRŽIVOM ZAPOŠLJAVA</w:t>
            </w:r>
            <w:r w:rsidR="00DA7ABB">
              <w:rPr>
                <w:rFonts w:ascii="Times New Roman" w:hAnsi="Times New Roman" w:cs="Times New Roman"/>
                <w:sz w:val="18"/>
                <w:szCs w:val="18"/>
              </w:rPr>
              <w:t>-</w:t>
            </w:r>
            <w:r w:rsidRPr="00E765E0">
              <w:rPr>
                <w:rFonts w:ascii="Times New Roman" w:hAnsi="Times New Roman" w:cs="Times New Roman"/>
                <w:sz w:val="18"/>
                <w:szCs w:val="18"/>
              </w:rPr>
              <w:t>NJU</w:t>
            </w:r>
          </w:p>
          <w:p w14:paraId="311876D5" w14:textId="77777777" w:rsidR="00622844" w:rsidRPr="004548F0" w:rsidRDefault="00622844" w:rsidP="00931C5D">
            <w:pPr>
              <w:pStyle w:val="NormalWeb"/>
              <w:spacing w:before="0" w:after="0"/>
              <w:rPr>
                <w:lang w:val="hr-HR"/>
              </w:rPr>
            </w:pPr>
          </w:p>
        </w:tc>
        <w:tc>
          <w:tcPr>
            <w:tcW w:w="8080" w:type="dxa"/>
            <w:gridSpan w:val="2"/>
          </w:tcPr>
          <w:p w14:paraId="4E716581" w14:textId="424CC6CD" w:rsidR="00622844" w:rsidRPr="00E35425" w:rsidRDefault="00622844" w:rsidP="00C670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PRIMARNI POKAZATELJI</w:t>
            </w:r>
          </w:p>
        </w:tc>
      </w:tr>
      <w:tr w:rsidR="00806209" w:rsidRPr="00E35425" w14:paraId="6C3CEE62" w14:textId="77777777" w:rsidTr="00122165">
        <w:tc>
          <w:tcPr>
            <w:cnfStyle w:val="001000000000" w:firstRow="0" w:lastRow="0" w:firstColumn="1" w:lastColumn="0" w:oddVBand="0" w:evenVBand="0" w:oddHBand="0" w:evenHBand="0" w:firstRowFirstColumn="0" w:firstRowLastColumn="0" w:lastRowFirstColumn="0" w:lastRowLastColumn="0"/>
            <w:tcW w:w="1701" w:type="dxa"/>
            <w:vMerge/>
          </w:tcPr>
          <w:p w14:paraId="722A1228" w14:textId="77777777" w:rsidR="00806209" w:rsidRPr="00E35425" w:rsidRDefault="00806209" w:rsidP="00931C5D">
            <w:pPr>
              <w:pStyle w:val="NormalWeb"/>
              <w:spacing w:before="0" w:beforeAutospacing="0" w:after="0" w:afterAutospacing="0"/>
              <w:rPr>
                <w:b w:val="0"/>
                <w:bCs w:val="0"/>
                <w:kern w:val="24"/>
                <w:sz w:val="22"/>
                <w:szCs w:val="22"/>
                <w:lang w:val="hr-HR"/>
              </w:rPr>
            </w:pPr>
          </w:p>
        </w:tc>
        <w:tc>
          <w:tcPr>
            <w:tcW w:w="2977" w:type="dxa"/>
          </w:tcPr>
          <w:p w14:paraId="5C53A4D5" w14:textId="4A300492" w:rsidR="00806209" w:rsidRPr="00E765E0" w:rsidRDefault="00806209" w:rsidP="005863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u dobi 20-64 koje svoj radni status definiraju kao „zaposlen/plaćeni rad“ (uključuje plaćeni rad: na puno radno vrijeme, na pola radnog vremena, privremene i sezonske poslove te povremene poslove ili plaćeni posao u posljednja četiri tjedna)</w:t>
            </w:r>
          </w:p>
          <w:p w14:paraId="260A0FB0" w14:textId="54AAE418" w:rsidR="00806209" w:rsidRPr="004548F0" w:rsidRDefault="00806209" w:rsidP="00C67072">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3F65F4D1" w14:textId="066BBD7B" w:rsidR="00806209" w:rsidRPr="00E765E0" w:rsidRDefault="0080620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razlika u % žena i  muškaraca u dobi 20-64 koji svoj radni status definiraju kao „zaposleni/plaćeni rad“ (uključuje plaćeni rad na puno radno vrijeme, pola radnog vremena, privremene i sezonske poslove te povremene poslove ili plaćeni posao u posljednja četiri tjedna)</w:t>
            </w:r>
          </w:p>
          <w:p w14:paraId="131FB173" w14:textId="77777777" w:rsidR="00806209" w:rsidRPr="004548F0" w:rsidRDefault="00806209" w:rsidP="00C67072">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635A62F0" w14:textId="7FC357F9" w:rsidR="00806209" w:rsidRPr="004548F0" w:rsidRDefault="00806209" w:rsidP="00C67072">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u dobi 15-29 koje spadaju u NEET skupinu</w:t>
            </w:r>
          </w:p>
        </w:tc>
        <w:tc>
          <w:tcPr>
            <w:tcW w:w="5103" w:type="dxa"/>
          </w:tcPr>
          <w:p w14:paraId="0ECC752D" w14:textId="4BF80D46" w:rsidR="00A83985" w:rsidRPr="00E765E0" w:rsidRDefault="00806209" w:rsidP="00071A0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xml:space="preserve">- % </w:t>
            </w:r>
            <w:r>
              <w:rPr>
                <w:sz w:val="18"/>
                <w:szCs w:val="18"/>
                <w:lang w:val="hr-HR"/>
              </w:rPr>
              <w:t>Roma</w:t>
            </w:r>
            <w:r w:rsidRPr="00E765E0">
              <w:rPr>
                <w:sz w:val="18"/>
                <w:szCs w:val="18"/>
                <w:lang w:val="hr-HR"/>
              </w:rPr>
              <w:t xml:space="preserve"> u dobi 16-65 koje svoj radni status definiraju kao „zaposlen/plaćeni rad“ (uključuje plaćeni rad na puno radno vrijeme, pola radnog vremena, privremene i sezonske poslove te povremene poslove ili plaćeni posao u posljednja četiri</w:t>
            </w:r>
            <w:r>
              <w:rPr>
                <w:sz w:val="18"/>
                <w:szCs w:val="18"/>
                <w:lang w:val="hr-HR"/>
              </w:rPr>
              <w:t xml:space="preserve"> tjedna</w:t>
            </w:r>
            <w:r w:rsidR="00A83985">
              <w:rPr>
                <w:sz w:val="18"/>
                <w:szCs w:val="18"/>
                <w:lang w:val="hr-HR"/>
              </w:rPr>
              <w:t>)</w:t>
            </w:r>
          </w:p>
          <w:p w14:paraId="74687A1D" w14:textId="7EF91CC5" w:rsidR="00806209" w:rsidRPr="00E765E0" w:rsidRDefault="00806209" w:rsidP="007713A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xml:space="preserve">- % </w:t>
            </w:r>
            <w:r w:rsidR="00A83985">
              <w:rPr>
                <w:sz w:val="18"/>
                <w:szCs w:val="18"/>
                <w:lang w:val="hr-HR"/>
              </w:rPr>
              <w:t>Roma</w:t>
            </w:r>
            <w:r w:rsidRPr="00E765E0">
              <w:rPr>
                <w:sz w:val="18"/>
                <w:szCs w:val="18"/>
                <w:lang w:val="hr-HR"/>
              </w:rPr>
              <w:t xml:space="preserve"> u dobi 16-65 koje svoj radni status definiraju kao „zaposlen/plaćeni rad“ na puno radno vrijeme </w:t>
            </w:r>
          </w:p>
          <w:p w14:paraId="0F1083E6" w14:textId="68B6F746" w:rsidR="00806209" w:rsidRPr="00E765E0" w:rsidRDefault="00806209" w:rsidP="005863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07A0B512" w14:textId="18481094" w:rsidR="00806209" w:rsidRDefault="00A83985" w:rsidP="007713A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 razlika između</w:t>
            </w:r>
            <w:r w:rsidR="00806209" w:rsidRPr="00E765E0">
              <w:rPr>
                <w:sz w:val="18"/>
                <w:szCs w:val="18"/>
                <w:lang w:val="hr-HR"/>
              </w:rPr>
              <w:t xml:space="preserve"> </w:t>
            </w:r>
            <w:r w:rsidR="00806209">
              <w:rPr>
                <w:sz w:val="18"/>
                <w:szCs w:val="18"/>
                <w:lang w:val="hr-HR"/>
              </w:rPr>
              <w:t>Roma</w:t>
            </w:r>
            <w:r w:rsidR="00806209" w:rsidRPr="00E765E0">
              <w:rPr>
                <w:sz w:val="18"/>
                <w:szCs w:val="18"/>
                <w:lang w:val="hr-HR"/>
              </w:rPr>
              <w:t xml:space="preserve"> i </w:t>
            </w:r>
            <w:r w:rsidR="00806209">
              <w:rPr>
                <w:sz w:val="18"/>
                <w:szCs w:val="18"/>
                <w:lang w:val="hr-HR"/>
              </w:rPr>
              <w:t>Romkinja</w:t>
            </w:r>
            <w:r w:rsidR="00806209" w:rsidRPr="00E765E0">
              <w:rPr>
                <w:sz w:val="18"/>
                <w:szCs w:val="18"/>
                <w:lang w:val="hr-HR"/>
              </w:rPr>
              <w:t xml:space="preserve"> u dobi 16-65 koji svoj radni status definiraju kao „zaposleni/plaćeni rad“ (uključuje plaćeni rad na puno radno vrijeme, pola radnog vremena, privremene i sezonske poslove te povremene poslove ili plaćeni posao u posljednja četiri tjedna)</w:t>
            </w:r>
          </w:p>
          <w:p w14:paraId="1FB0AAA6" w14:textId="77777777" w:rsidR="00A83985" w:rsidRPr="00E765E0" w:rsidRDefault="00A83985" w:rsidP="007713A4">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6CDCC34A" w14:textId="3B4F34F4" w:rsidR="00806209" w:rsidRPr="00E765E0" w:rsidRDefault="00806209" w:rsidP="00E765E0">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xml:space="preserve">- % </w:t>
            </w:r>
            <w:r>
              <w:rPr>
                <w:sz w:val="18"/>
                <w:szCs w:val="18"/>
                <w:lang w:val="hr-HR"/>
              </w:rPr>
              <w:t>mladih Roma</w:t>
            </w:r>
            <w:r w:rsidRPr="00E765E0">
              <w:rPr>
                <w:sz w:val="18"/>
                <w:szCs w:val="18"/>
                <w:lang w:val="hr-HR"/>
              </w:rPr>
              <w:t xml:space="preserve"> u dobi 16-24 koje spadaju u NEET skupinu</w:t>
            </w:r>
          </w:p>
        </w:tc>
      </w:tr>
      <w:tr w:rsidR="00900218" w:rsidRPr="00E35425" w14:paraId="51630837"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Merge/>
          </w:tcPr>
          <w:p w14:paraId="6A1F0613" w14:textId="77777777" w:rsidR="00900218" w:rsidRPr="00E35425" w:rsidRDefault="00900218" w:rsidP="00931C5D">
            <w:pPr>
              <w:pStyle w:val="NormalWeb"/>
              <w:spacing w:before="0" w:beforeAutospacing="0" w:after="0" w:afterAutospacing="0"/>
              <w:rPr>
                <w:b w:val="0"/>
                <w:bCs w:val="0"/>
                <w:kern w:val="24"/>
                <w:sz w:val="22"/>
                <w:szCs w:val="22"/>
                <w:lang w:val="hr-HR"/>
              </w:rPr>
            </w:pPr>
          </w:p>
        </w:tc>
        <w:tc>
          <w:tcPr>
            <w:tcW w:w="8080" w:type="dxa"/>
            <w:gridSpan w:val="2"/>
          </w:tcPr>
          <w:p w14:paraId="14746C14" w14:textId="63B6ED1F" w:rsidR="00900218" w:rsidRPr="00E35425" w:rsidRDefault="00900218" w:rsidP="00C670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SEKUNDARNI POKAZATELJI</w:t>
            </w:r>
          </w:p>
        </w:tc>
      </w:tr>
      <w:tr w:rsidR="00A83985" w:rsidRPr="00E35425" w14:paraId="0FC5ED35" w14:textId="77777777" w:rsidTr="00122165">
        <w:tc>
          <w:tcPr>
            <w:cnfStyle w:val="001000000000" w:firstRow="0" w:lastRow="0" w:firstColumn="1" w:lastColumn="0" w:oddVBand="0" w:evenVBand="0" w:oddHBand="0" w:evenHBand="0" w:firstRowFirstColumn="0" w:firstRowLastColumn="0" w:lastRowFirstColumn="0" w:lastRowLastColumn="0"/>
            <w:tcW w:w="1701" w:type="dxa"/>
            <w:vMerge/>
          </w:tcPr>
          <w:p w14:paraId="78921338" w14:textId="77777777" w:rsidR="00A83985" w:rsidRPr="00E35425" w:rsidRDefault="00A83985" w:rsidP="00D7137C">
            <w:pPr>
              <w:pStyle w:val="NormalWeb"/>
              <w:spacing w:before="0" w:beforeAutospacing="0" w:after="0" w:afterAutospacing="0"/>
              <w:rPr>
                <w:b w:val="0"/>
                <w:bCs w:val="0"/>
                <w:kern w:val="24"/>
                <w:sz w:val="22"/>
                <w:szCs w:val="22"/>
                <w:lang w:val="hr-HR"/>
              </w:rPr>
            </w:pPr>
          </w:p>
        </w:tc>
        <w:tc>
          <w:tcPr>
            <w:tcW w:w="2977" w:type="dxa"/>
          </w:tcPr>
          <w:p w14:paraId="7C2B3EA3" w14:textId="77777777" w:rsidR="00A83985" w:rsidRPr="00E765E0" w:rsidRDefault="00A83985" w:rsidP="005863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 osoba u dobi 16+ koje izjavljuju da su se osjećale diskriminirano na radnom mjestu u posljednjih 12 mjeseci zato što su Romi</w:t>
            </w:r>
          </w:p>
          <w:p w14:paraId="10B35B90" w14:textId="77777777" w:rsidR="00A83985" w:rsidRPr="00E765E0" w:rsidRDefault="00A83985" w:rsidP="005863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4CFB9CAD" w14:textId="46F5003E" w:rsidR="00A83985" w:rsidRPr="00E765E0" w:rsidRDefault="00A83985" w:rsidP="0058639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w:t>
            </w:r>
            <w:r w:rsidRPr="00E765E0">
              <w:rPr>
                <w:i/>
                <w:sz w:val="18"/>
                <w:szCs w:val="18"/>
                <w:lang w:val="hr-HR"/>
              </w:rPr>
              <w:t>indikatori kvalitete zapošljavanja tek trebaju biti razvijeni</w:t>
            </w:r>
          </w:p>
        </w:tc>
        <w:tc>
          <w:tcPr>
            <w:tcW w:w="5103" w:type="dxa"/>
          </w:tcPr>
          <w:p w14:paraId="0A9F088A" w14:textId="77777777" w:rsidR="00A83985" w:rsidRPr="00E765E0" w:rsidRDefault="00A83985" w:rsidP="00A839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eastAsia="Times New Roman" w:hAnsi="Times New Roman" w:cs="Times New Roman"/>
                <w:sz w:val="18"/>
                <w:szCs w:val="18"/>
                <w:lang w:eastAsia="en-GB"/>
              </w:rPr>
              <w:t>-</w:t>
            </w:r>
            <w:r w:rsidRPr="00E765E0">
              <w:rPr>
                <w:rFonts w:ascii="Times New Roman" w:hAnsi="Times New Roman" w:cs="Times New Roman"/>
                <w:sz w:val="18"/>
                <w:szCs w:val="18"/>
              </w:rPr>
              <w:t xml:space="preserve"> % osoba u dobi 16+ koje izjavljuju da su se osjećale diskriminirano na radnom mjestu u posljednjih 12 mjeseci zato što su Romi, razvrstano po spolu</w:t>
            </w:r>
          </w:p>
          <w:p w14:paraId="1217438B" w14:textId="77777777" w:rsidR="00A83985" w:rsidRPr="00E765E0" w:rsidRDefault="00A83985" w:rsidP="00A839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E920337" w14:textId="36ABBA10" w:rsidR="00A83985" w:rsidRPr="00E765E0" w:rsidRDefault="00A83985" w:rsidP="00A839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zapos</w:t>
            </w:r>
            <w:r>
              <w:rPr>
                <w:rFonts w:ascii="Times New Roman" w:hAnsi="Times New Roman" w:cs="Times New Roman"/>
                <w:sz w:val="18"/>
                <w:szCs w:val="18"/>
              </w:rPr>
              <w:t>len u javnom i državnom sektoru</w:t>
            </w:r>
          </w:p>
          <w:p w14:paraId="567F6794" w14:textId="442F6CA7" w:rsidR="00A83985" w:rsidRPr="00A83985" w:rsidRDefault="00A83985" w:rsidP="0080620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A83985">
              <w:rPr>
                <w:sz w:val="18"/>
                <w:szCs w:val="18"/>
                <w:lang w:val="hr-HR"/>
              </w:rPr>
              <w:t>- % osoba zaposlen u državnoj upravi, razvrstano po spolu</w:t>
            </w:r>
          </w:p>
          <w:p w14:paraId="70B58EC6" w14:textId="77777777" w:rsidR="00A83985" w:rsidRPr="004548F0" w:rsidRDefault="00A83985" w:rsidP="0080620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0033455C" w14:textId="37FA45E4" w:rsidR="00A83985" w:rsidRPr="00E765E0" w:rsidRDefault="00A83985" w:rsidP="0080620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4548F0">
              <w:rPr>
                <w:sz w:val="18"/>
                <w:szCs w:val="18"/>
                <w:lang w:val="hr-HR"/>
              </w:rPr>
              <w:t xml:space="preserve">- </w:t>
            </w:r>
            <w:r w:rsidRPr="00E765E0">
              <w:rPr>
                <w:sz w:val="18"/>
                <w:szCs w:val="18"/>
                <w:lang w:val="hr-HR"/>
              </w:rPr>
              <w:t>% osoba u dobi 16-65 i 20-64 koje svoj radni status definiraju k</w:t>
            </w:r>
            <w:r>
              <w:rPr>
                <w:sz w:val="18"/>
                <w:szCs w:val="18"/>
                <w:lang w:val="hr-HR"/>
              </w:rPr>
              <w:t>ao „zaposlen/plaćeni rad“ (</w:t>
            </w:r>
            <w:r w:rsidRPr="00E765E0">
              <w:rPr>
                <w:sz w:val="18"/>
                <w:szCs w:val="18"/>
                <w:lang w:val="hr-HR"/>
              </w:rPr>
              <w:t>uključuje plaćeni rad na puno radno vrijeme, pola radnog vremena, privremene i sezonske poslove te povremene poslove ili plaćeni posao u posljednja četiri tjedna), razvrstano po spolu</w:t>
            </w:r>
          </w:p>
          <w:p w14:paraId="49F87E9D" w14:textId="77777777" w:rsidR="00A83985" w:rsidRPr="00E765E0" w:rsidRDefault="00A83985" w:rsidP="0080620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hr-HR"/>
              </w:rPr>
            </w:pPr>
            <w:r w:rsidRPr="00E765E0">
              <w:rPr>
                <w:sz w:val="18"/>
                <w:szCs w:val="18"/>
                <w:lang w:val="hr-HR"/>
              </w:rPr>
              <w:t xml:space="preserve">- % osoba u dobi 16-65 i 20-64 koje svoj radni status definiraju kao „zaposlen/plaćeni rad“ na puno radno vrijeme, razvrstano po spolu </w:t>
            </w:r>
          </w:p>
          <w:p w14:paraId="5D1E1C9C" w14:textId="77777777" w:rsidR="00A83985" w:rsidRPr="00E765E0" w:rsidRDefault="00A83985" w:rsidP="0080620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razlika u % žena i  muškaraca u dobi 16-65 i 20-64 koji svoj radni status definiraju kao „zaposleni/plaćeni rad“ (uključuje plaćeni rad na puno radno vrijeme, pola radnog vremena, privremene i sezonske poslove te povremene poslove ili plaćeni posao u posljednja četiri tjedna)</w:t>
            </w:r>
          </w:p>
          <w:p w14:paraId="673C7126" w14:textId="77777777" w:rsidR="00A83985" w:rsidRPr="00E765E0" w:rsidRDefault="00A83985" w:rsidP="0080620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037A3650" w14:textId="77777777" w:rsidR="00A83985" w:rsidRDefault="00A83985" w:rsidP="00A839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83985">
              <w:rPr>
                <w:rFonts w:ascii="Times New Roman" w:hAnsi="Times New Roman" w:cs="Times New Roman"/>
                <w:sz w:val="18"/>
                <w:szCs w:val="18"/>
              </w:rPr>
              <w:t>-% osoba u dobi 16-24 i 15-29 koje spadaju u NEET skupinu, razvrstano po dobi</w:t>
            </w:r>
          </w:p>
          <w:p w14:paraId="374C9391" w14:textId="4D56867D" w:rsidR="00A83985" w:rsidRPr="00A83985" w:rsidRDefault="00A83985" w:rsidP="00A839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14:paraId="3243AD3A" w14:textId="47EB544B" w:rsidR="00675EB1" w:rsidRDefault="00675EB1" w:rsidP="00C67072">
      <w:pPr>
        <w:rPr>
          <w:lang w:eastAsia="hr-HR"/>
        </w:rPr>
      </w:pPr>
    </w:p>
    <w:tbl>
      <w:tblPr>
        <w:tblStyle w:val="GridTable5Dark-Accent3"/>
        <w:tblW w:w="9781" w:type="dxa"/>
        <w:tblInd w:w="704" w:type="dxa"/>
        <w:tblLayout w:type="fixed"/>
        <w:tblLook w:val="04A0" w:firstRow="1" w:lastRow="0" w:firstColumn="1" w:lastColumn="0" w:noHBand="0" w:noVBand="1"/>
      </w:tblPr>
      <w:tblGrid>
        <w:gridCol w:w="1843"/>
        <w:gridCol w:w="2977"/>
        <w:gridCol w:w="4961"/>
      </w:tblGrid>
      <w:tr w:rsidR="00194669" w:rsidRPr="006F0B7E" w14:paraId="09ECD5B8" w14:textId="77777777" w:rsidTr="00122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332BF2D" w14:textId="61DD49E2" w:rsidR="00194669" w:rsidRPr="006F0B7E" w:rsidRDefault="00194669" w:rsidP="00D31F0B">
            <w:pPr>
              <w:pStyle w:val="NormalWeb"/>
              <w:spacing w:before="0" w:beforeAutospacing="0" w:after="0" w:afterAutospacing="0"/>
              <w:jc w:val="center"/>
              <w:rPr>
                <w:b w:val="0"/>
                <w:bCs w:val="0"/>
                <w:kern w:val="24"/>
                <w:sz w:val="22"/>
                <w:szCs w:val="22"/>
                <w:lang w:val="hr-HR"/>
              </w:rPr>
            </w:pPr>
            <w:r w:rsidRPr="006F0B7E">
              <w:rPr>
                <w:sz w:val="22"/>
                <w:szCs w:val="22"/>
              </w:rPr>
              <w:t>POSEBNI CILJ</w:t>
            </w:r>
          </w:p>
        </w:tc>
        <w:tc>
          <w:tcPr>
            <w:tcW w:w="2977" w:type="dxa"/>
          </w:tcPr>
          <w:p w14:paraId="3CDCEA41" w14:textId="40809B01" w:rsidR="00194669" w:rsidRPr="005F7C1C" w:rsidRDefault="00194669" w:rsidP="00D31F0B">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kern w:val="24"/>
                <w:sz w:val="22"/>
                <w:szCs w:val="22"/>
                <w:lang w:val="hr-HR"/>
              </w:rPr>
            </w:pPr>
            <w:r w:rsidRPr="00E765E0">
              <w:rPr>
                <w:b w:val="0"/>
                <w:sz w:val="22"/>
                <w:szCs w:val="22"/>
              </w:rPr>
              <w:t>POKAZATELJI ISHODA EU OKVIR</w:t>
            </w:r>
          </w:p>
        </w:tc>
        <w:tc>
          <w:tcPr>
            <w:tcW w:w="4961" w:type="dxa"/>
          </w:tcPr>
          <w:p w14:paraId="2AFA0F99" w14:textId="77777777" w:rsidR="00194669" w:rsidRDefault="00194669" w:rsidP="001946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F5185">
              <w:rPr>
                <w:rFonts w:ascii="Times New Roman" w:hAnsi="Times New Roman" w:cs="Times New Roman"/>
              </w:rPr>
              <w:t>POKAZATELJI ISHODA</w:t>
            </w:r>
          </w:p>
          <w:p w14:paraId="436EBA46" w14:textId="5635242B" w:rsidR="00194669" w:rsidRPr="006F0B7E" w:rsidRDefault="00194669" w:rsidP="0019466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F5185">
              <w:rPr>
                <w:rFonts w:ascii="Times New Roman" w:hAnsi="Times New Roman" w:cs="Times New Roman"/>
              </w:rPr>
              <w:t>RH OKVIR</w:t>
            </w:r>
          </w:p>
        </w:tc>
      </w:tr>
      <w:tr w:rsidR="000C4A72" w:rsidRPr="00E35425" w14:paraId="13198018"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tcPr>
          <w:p w14:paraId="3B8C4A29" w14:textId="77777777" w:rsidR="000C4A72" w:rsidRDefault="000C4A72" w:rsidP="00FA0C55">
            <w:pPr>
              <w:spacing w:line="276" w:lineRule="auto"/>
              <w:rPr>
                <w:rFonts w:ascii="Times New Roman" w:hAnsi="Times New Roman" w:cs="Times New Roman"/>
                <w:b w:val="0"/>
                <w:bCs w:val="0"/>
              </w:rPr>
            </w:pPr>
          </w:p>
          <w:p w14:paraId="1005DEB7" w14:textId="0168433D" w:rsidR="000C4A72" w:rsidRPr="00E765E0" w:rsidRDefault="00AB16B7" w:rsidP="00E765E0">
            <w:pPr>
              <w:spacing w:line="276" w:lineRule="auto"/>
              <w:rPr>
                <w:rFonts w:ascii="Times New Roman" w:hAnsi="Times New Roman" w:cs="Times New Roman"/>
                <w:kern w:val="24"/>
                <w:sz w:val="18"/>
                <w:szCs w:val="18"/>
              </w:rPr>
            </w:pPr>
            <w:r w:rsidRPr="00E765E0">
              <w:rPr>
                <w:rFonts w:ascii="Times New Roman" w:hAnsi="Times New Roman" w:cs="Times New Roman"/>
                <w:sz w:val="18"/>
                <w:szCs w:val="18"/>
              </w:rPr>
              <w:t xml:space="preserve">POBOLJŠATI ZDRAVLJE ROMA I </w:t>
            </w:r>
            <w:r w:rsidR="00DA7ABB" w:rsidRPr="00E765E0">
              <w:rPr>
                <w:rFonts w:ascii="Times New Roman" w:hAnsi="Times New Roman" w:cs="Times New Roman"/>
                <w:sz w:val="18"/>
                <w:szCs w:val="18"/>
              </w:rPr>
              <w:t>POVE</w:t>
            </w:r>
            <w:r w:rsidR="00DA7ABB">
              <w:rPr>
                <w:rFonts w:ascii="Times New Roman" w:hAnsi="Times New Roman" w:cs="Times New Roman"/>
                <w:sz w:val="18"/>
                <w:szCs w:val="18"/>
              </w:rPr>
              <w:t>Ć</w:t>
            </w:r>
            <w:r w:rsidR="00DA7ABB" w:rsidRPr="00E765E0">
              <w:rPr>
                <w:rFonts w:ascii="Times New Roman" w:hAnsi="Times New Roman" w:cs="Times New Roman"/>
                <w:sz w:val="18"/>
                <w:szCs w:val="18"/>
              </w:rPr>
              <w:t xml:space="preserve">ATI </w:t>
            </w:r>
            <w:r w:rsidRPr="00E765E0">
              <w:rPr>
                <w:rFonts w:ascii="Times New Roman" w:hAnsi="Times New Roman" w:cs="Times New Roman"/>
                <w:sz w:val="18"/>
                <w:szCs w:val="18"/>
              </w:rPr>
              <w:t xml:space="preserve">UČINKOVIT I JEDNAK PRISTUP KVALITETNIM ZDRAVSTVENIM USLUGAMA </w:t>
            </w:r>
          </w:p>
          <w:p w14:paraId="4C3DC176" w14:textId="77777777" w:rsidR="000C4A72" w:rsidRPr="00F6114D" w:rsidRDefault="000C4A72" w:rsidP="00D31F0B">
            <w:pPr>
              <w:jc w:val="center"/>
              <w:rPr>
                <w:rFonts w:ascii="Times New Roman" w:hAnsi="Times New Roman" w:cs="Times New Roman"/>
              </w:rPr>
            </w:pPr>
          </w:p>
          <w:p w14:paraId="7833A16F" w14:textId="77777777" w:rsidR="000C4A72" w:rsidRDefault="000C4A72" w:rsidP="00D31F0B">
            <w:pPr>
              <w:jc w:val="center"/>
              <w:rPr>
                <w:rFonts w:ascii="Times New Roman" w:hAnsi="Times New Roman" w:cs="Times New Roman"/>
              </w:rPr>
            </w:pPr>
          </w:p>
          <w:p w14:paraId="6FC509CB" w14:textId="77777777" w:rsidR="000C4A72" w:rsidRDefault="000C4A72" w:rsidP="00D31F0B">
            <w:pPr>
              <w:jc w:val="center"/>
              <w:rPr>
                <w:rFonts w:ascii="Times New Roman" w:hAnsi="Times New Roman" w:cs="Times New Roman"/>
              </w:rPr>
            </w:pPr>
          </w:p>
          <w:p w14:paraId="7515B54B" w14:textId="77777777" w:rsidR="000C4A72" w:rsidRDefault="000C4A72" w:rsidP="00D31F0B">
            <w:pPr>
              <w:jc w:val="center"/>
              <w:rPr>
                <w:rFonts w:ascii="Times New Roman" w:hAnsi="Times New Roman" w:cs="Times New Roman"/>
              </w:rPr>
            </w:pPr>
          </w:p>
          <w:p w14:paraId="5CD8E486" w14:textId="77777777" w:rsidR="000C4A72" w:rsidRDefault="000C4A72" w:rsidP="00D31F0B">
            <w:pPr>
              <w:jc w:val="center"/>
              <w:rPr>
                <w:rFonts w:ascii="Times New Roman" w:hAnsi="Times New Roman" w:cs="Times New Roman"/>
              </w:rPr>
            </w:pPr>
          </w:p>
          <w:p w14:paraId="07C3C046" w14:textId="77777777" w:rsidR="000C4A72" w:rsidRDefault="000C4A72" w:rsidP="00D31F0B">
            <w:pPr>
              <w:jc w:val="center"/>
              <w:rPr>
                <w:rFonts w:ascii="Times New Roman" w:hAnsi="Times New Roman" w:cs="Times New Roman"/>
              </w:rPr>
            </w:pPr>
          </w:p>
          <w:p w14:paraId="7BB3FDDD" w14:textId="77777777" w:rsidR="000C4A72" w:rsidRDefault="000C4A72" w:rsidP="00D31F0B">
            <w:pPr>
              <w:jc w:val="center"/>
              <w:rPr>
                <w:rFonts w:ascii="Times New Roman" w:hAnsi="Times New Roman" w:cs="Times New Roman"/>
              </w:rPr>
            </w:pPr>
          </w:p>
          <w:p w14:paraId="66EE5D38" w14:textId="77777777" w:rsidR="000C4A72" w:rsidRDefault="000C4A72" w:rsidP="00D31F0B">
            <w:pPr>
              <w:jc w:val="center"/>
              <w:rPr>
                <w:rFonts w:ascii="Times New Roman" w:hAnsi="Times New Roman" w:cs="Times New Roman"/>
                <w:b w:val="0"/>
                <w:bCs w:val="0"/>
              </w:rPr>
            </w:pPr>
          </w:p>
        </w:tc>
        <w:tc>
          <w:tcPr>
            <w:tcW w:w="7938" w:type="dxa"/>
            <w:gridSpan w:val="2"/>
          </w:tcPr>
          <w:p w14:paraId="29894B46" w14:textId="422AF54F" w:rsidR="000C4A72" w:rsidRPr="00E35425" w:rsidRDefault="000C4A72" w:rsidP="00C670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PRIMARNI POKAZATELJI</w:t>
            </w:r>
          </w:p>
        </w:tc>
      </w:tr>
      <w:tr w:rsidR="00194669" w:rsidRPr="00E35425" w14:paraId="6CD660B2" w14:textId="77777777" w:rsidTr="00122165">
        <w:tc>
          <w:tcPr>
            <w:cnfStyle w:val="001000000000" w:firstRow="0" w:lastRow="0" w:firstColumn="1" w:lastColumn="0" w:oddVBand="0" w:evenVBand="0" w:oddHBand="0" w:evenHBand="0" w:firstRowFirstColumn="0" w:firstRowLastColumn="0" w:lastRowFirstColumn="0" w:lastRowLastColumn="0"/>
            <w:tcW w:w="1843" w:type="dxa"/>
            <w:vMerge/>
          </w:tcPr>
          <w:p w14:paraId="42D6733E" w14:textId="77777777" w:rsidR="00194669" w:rsidRPr="00E35425" w:rsidRDefault="00194669" w:rsidP="000C4A72">
            <w:pPr>
              <w:jc w:val="center"/>
              <w:rPr>
                <w:rFonts w:ascii="Times New Roman" w:hAnsi="Times New Roman" w:cs="Times New Roman"/>
                <w:b w:val="0"/>
                <w:bCs w:val="0"/>
                <w:kern w:val="24"/>
              </w:rPr>
            </w:pPr>
          </w:p>
        </w:tc>
        <w:tc>
          <w:tcPr>
            <w:tcW w:w="2977" w:type="dxa"/>
          </w:tcPr>
          <w:p w14:paraId="2DA0CE67" w14:textId="77777777" w:rsidR="00194669" w:rsidRPr="00E765E0" w:rsidRDefault="00194669" w:rsidP="005863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razlika u očekivanom životnom vijeku između Roma i ostatka populacije </w:t>
            </w:r>
          </w:p>
          <w:p w14:paraId="2055E3DA" w14:textId="46FCF419" w:rsidR="00194669" w:rsidRPr="00E765E0" w:rsidRDefault="00194669" w:rsidP="005863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6103962" w14:textId="77777777" w:rsidR="00194669" w:rsidRPr="00E765E0" w:rsidRDefault="00194669" w:rsidP="005863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E765E0">
              <w:rPr>
                <w:rFonts w:ascii="Times New Roman" w:hAnsi="Times New Roman" w:cs="Times New Roman"/>
                <w:i/>
                <w:sz w:val="18"/>
                <w:szCs w:val="18"/>
              </w:rPr>
              <w:t xml:space="preserve">*indikatori dostupnosti zdravstvenih usluga tek trebaju biti razvijeni </w:t>
            </w:r>
          </w:p>
          <w:p w14:paraId="5404B4A2" w14:textId="501BB13A" w:rsidR="00194669" w:rsidRPr="00E765E0" w:rsidRDefault="00194669" w:rsidP="005863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4961" w:type="dxa"/>
          </w:tcPr>
          <w:p w14:paraId="7303C431" w14:textId="77777777" w:rsidR="00194669" w:rsidRPr="00E765E0" w:rsidRDefault="00194669" w:rsidP="00361E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razlika u očekivanom životnom vijeku između Roma i ostatka populacije na EU razini</w:t>
            </w:r>
          </w:p>
          <w:p w14:paraId="728A766C" w14:textId="77777777" w:rsidR="00194669" w:rsidRDefault="00194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4EDF95B" w14:textId="77777777" w:rsidR="00194669" w:rsidRPr="00E651AB" w:rsidRDefault="00194669" w:rsidP="00AB16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51AB">
              <w:rPr>
                <w:rFonts w:ascii="Times New Roman" w:hAnsi="Times New Roman" w:cs="Times New Roman"/>
                <w:sz w:val="18"/>
                <w:szCs w:val="18"/>
              </w:rPr>
              <w:t>- % Romkinja koje</w:t>
            </w:r>
            <w:r>
              <w:rPr>
                <w:rFonts w:ascii="Times New Roman" w:hAnsi="Times New Roman" w:cs="Times New Roman"/>
                <w:sz w:val="18"/>
                <w:szCs w:val="18"/>
              </w:rPr>
              <w:t xml:space="preserve"> su prvo dijete rodile</w:t>
            </w:r>
            <w:r w:rsidRPr="00E651AB">
              <w:rPr>
                <w:rFonts w:ascii="Times New Roman" w:hAnsi="Times New Roman" w:cs="Times New Roman"/>
                <w:sz w:val="18"/>
                <w:szCs w:val="18"/>
              </w:rPr>
              <w:t xml:space="preserve"> u dobi od 16-20 godina</w:t>
            </w:r>
          </w:p>
          <w:p w14:paraId="1522A310" w14:textId="5A32CCAF" w:rsidR="00194669" w:rsidRPr="00194669" w:rsidRDefault="00194669" w:rsidP="00194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p>
        </w:tc>
      </w:tr>
      <w:tr w:rsidR="0058639F" w:rsidRPr="00E35425" w14:paraId="02DDA6EA"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Pr>
          <w:p w14:paraId="19471295" w14:textId="77777777" w:rsidR="0058639F" w:rsidRDefault="0058639F" w:rsidP="000C4A72">
            <w:pPr>
              <w:spacing w:line="276" w:lineRule="auto"/>
              <w:jc w:val="center"/>
              <w:rPr>
                <w:rFonts w:ascii="Times New Roman" w:hAnsi="Times New Roman" w:cs="Times New Roman"/>
                <w:b w:val="0"/>
                <w:bCs w:val="0"/>
              </w:rPr>
            </w:pPr>
          </w:p>
        </w:tc>
        <w:tc>
          <w:tcPr>
            <w:tcW w:w="7938" w:type="dxa"/>
            <w:gridSpan w:val="2"/>
          </w:tcPr>
          <w:p w14:paraId="575C16A5" w14:textId="2F39EC52" w:rsidR="0058639F" w:rsidRPr="009C4507" w:rsidRDefault="0058639F" w:rsidP="00C670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SEKUNDARNI POKAZATELJI</w:t>
            </w:r>
          </w:p>
        </w:tc>
      </w:tr>
      <w:tr w:rsidR="00194669" w:rsidRPr="00E35425" w14:paraId="4014981E" w14:textId="77777777" w:rsidTr="00122165">
        <w:tc>
          <w:tcPr>
            <w:cnfStyle w:val="001000000000" w:firstRow="0" w:lastRow="0" w:firstColumn="1" w:lastColumn="0" w:oddVBand="0" w:evenVBand="0" w:oddHBand="0" w:evenHBand="0" w:firstRowFirstColumn="0" w:firstRowLastColumn="0" w:lastRowFirstColumn="0" w:lastRowLastColumn="0"/>
            <w:tcW w:w="1843" w:type="dxa"/>
            <w:vMerge/>
          </w:tcPr>
          <w:p w14:paraId="77487C3B" w14:textId="77777777" w:rsidR="00194669" w:rsidRDefault="00194669" w:rsidP="000D3855">
            <w:pPr>
              <w:spacing w:line="276" w:lineRule="auto"/>
              <w:jc w:val="center"/>
              <w:rPr>
                <w:rFonts w:ascii="Times New Roman" w:hAnsi="Times New Roman" w:cs="Times New Roman"/>
                <w:b w:val="0"/>
                <w:bCs w:val="0"/>
              </w:rPr>
            </w:pPr>
          </w:p>
        </w:tc>
        <w:tc>
          <w:tcPr>
            <w:tcW w:w="2977" w:type="dxa"/>
          </w:tcPr>
          <w:p w14:paraId="1ED4C77B" w14:textId="6E743A3C" w:rsidR="00194669" w:rsidRPr="00E765E0" w:rsidRDefault="00194669" w:rsidP="00361E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u dobi 16+ koje svoje zdravstveno stanje procjenjuju dobrim ili vrlo dobrim</w:t>
            </w:r>
          </w:p>
          <w:p w14:paraId="28751D35" w14:textId="4B562AAD" w:rsidR="00194669" w:rsidRPr="00E765E0" w:rsidRDefault="00194669" w:rsidP="000D38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3B0005F" w14:textId="2BFE7CCC" w:rsidR="00194669" w:rsidRPr="00E765E0" w:rsidRDefault="00194669" w:rsidP="00361E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u dobi 16+ koji imaju zdravstveno osiguranje</w:t>
            </w:r>
          </w:p>
          <w:p w14:paraId="5D067566" w14:textId="26538804" w:rsidR="00194669" w:rsidRPr="00E765E0" w:rsidRDefault="00194669" w:rsidP="00361E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D95B8D3" w14:textId="737601DD" w:rsidR="00194669" w:rsidRPr="00E765E0" w:rsidRDefault="00194669" w:rsidP="00361E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 osoba koje u dobi 16+ koje izjavljuju da su se osjećale diskriminirano u posljednjih 12 mjeseci prilikom pristupanja zdravstvenoj usluzi </w:t>
            </w:r>
          </w:p>
          <w:p w14:paraId="018EB832" w14:textId="77777777" w:rsidR="00194669" w:rsidRPr="00E765E0" w:rsidRDefault="00194669" w:rsidP="000D38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CF3FA58" w14:textId="189D7F8C" w:rsidR="00194669" w:rsidRPr="004548F0" w:rsidRDefault="00194669" w:rsidP="00361E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 % Romkinja koje prvo dijete rađaju u dobi od 20 godina</w:t>
            </w:r>
          </w:p>
          <w:p w14:paraId="32D2CF1B" w14:textId="5B94EAC2" w:rsidR="00194669" w:rsidRPr="00E765E0" w:rsidRDefault="00194669" w:rsidP="000D38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4"/>
                <w:sz w:val="18"/>
                <w:szCs w:val="18"/>
              </w:rPr>
            </w:pPr>
          </w:p>
        </w:tc>
        <w:tc>
          <w:tcPr>
            <w:tcW w:w="4961" w:type="dxa"/>
          </w:tcPr>
          <w:p w14:paraId="705736ED" w14:textId="6955A677" w:rsidR="00194669" w:rsidRPr="00E765E0" w:rsidRDefault="00194669" w:rsidP="00194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u dobi 16+ koje svoje zdravstveno stanje procjenjuju dobrim ili vrlo dobrim, razvrstano po spolu</w:t>
            </w:r>
          </w:p>
          <w:p w14:paraId="5CE31290" w14:textId="77777777" w:rsidR="00194669" w:rsidRPr="00E765E0" w:rsidRDefault="00194669" w:rsidP="00194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E4C10E2" w14:textId="77777777" w:rsidR="00194669" w:rsidRPr="00E765E0" w:rsidRDefault="00194669" w:rsidP="00194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u dobi 16+ koji imaju zdravstveno osiguranje, razvrstano po spolu</w:t>
            </w:r>
          </w:p>
          <w:p w14:paraId="1730572A" w14:textId="77777777" w:rsidR="00194669" w:rsidRPr="00E765E0" w:rsidRDefault="00194669" w:rsidP="00194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A008029" w14:textId="68C1E899" w:rsidR="00194669" w:rsidRDefault="00194669" w:rsidP="00194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u dobi 16+ koje izjavljuju da su se osjećale diskriminirano u posljednjih 12 mjeseci prilikom pristupanja zdravstvenoj usluzi, razvrstano po spolu</w:t>
            </w:r>
            <w:r>
              <w:rPr>
                <w:rFonts w:ascii="Times New Roman" w:hAnsi="Times New Roman" w:cs="Times New Roman"/>
                <w:sz w:val="18"/>
                <w:szCs w:val="18"/>
              </w:rPr>
              <w:t xml:space="preserve"> </w:t>
            </w:r>
          </w:p>
          <w:p w14:paraId="0041A793" w14:textId="77777777" w:rsidR="00194669" w:rsidRDefault="00194669" w:rsidP="00194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1FD48E5" w14:textId="7D8B0590" w:rsidR="00194669" w:rsidRDefault="00194669" w:rsidP="00194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razlika u očekivanom životnom vijeku između Roma i ostatka populacije na EU i nacionalnoj razini, razvrstano po spolu</w:t>
            </w:r>
          </w:p>
          <w:p w14:paraId="695C3411" w14:textId="47733537" w:rsidR="00194669" w:rsidRPr="00E765E0" w:rsidRDefault="00194669" w:rsidP="00194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w:t>
            </w:r>
            <w:r>
              <w:rPr>
                <w:rFonts w:ascii="Times New Roman" w:hAnsi="Times New Roman" w:cs="Times New Roman"/>
                <w:sz w:val="18"/>
                <w:szCs w:val="18"/>
              </w:rPr>
              <w:t>uspostavljen sustav praćenja zdravlja Roma usporediv s općom populacijom</w:t>
            </w:r>
          </w:p>
          <w:p w14:paraId="546C40C4" w14:textId="0E46FB43" w:rsidR="00194669" w:rsidRPr="00E765E0" w:rsidRDefault="00194669" w:rsidP="000D38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51AB">
              <w:rPr>
                <w:rFonts w:ascii="Times New Roman" w:hAnsi="Times New Roman" w:cs="Times New Roman"/>
                <w:sz w:val="18"/>
                <w:szCs w:val="18"/>
              </w:rPr>
              <w:t>- % Romkinja koje prvo dijete rađaju u dobi od 16-20 godina; u dobi od 20 god</w:t>
            </w:r>
            <w:r>
              <w:rPr>
                <w:rFonts w:ascii="Times New Roman" w:hAnsi="Times New Roman" w:cs="Times New Roman"/>
                <w:sz w:val="18"/>
                <w:szCs w:val="18"/>
              </w:rPr>
              <w:t>ina; u dobi mlađoj od 17 godina</w:t>
            </w:r>
          </w:p>
          <w:p w14:paraId="57FD7E83" w14:textId="77777777" w:rsidR="00194669" w:rsidRPr="00E651AB" w:rsidRDefault="00194669" w:rsidP="00194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 Romkinja koje su obavile</w:t>
            </w:r>
            <w:r w:rsidRPr="00E651AB">
              <w:rPr>
                <w:rFonts w:ascii="Times New Roman" w:hAnsi="Times New Roman" w:cs="Times New Roman"/>
                <w:sz w:val="18"/>
                <w:szCs w:val="18"/>
              </w:rPr>
              <w:t xml:space="preserve"> redovite (godišnje) preventivne preglede:</w:t>
            </w:r>
          </w:p>
          <w:p w14:paraId="32EB433A" w14:textId="77777777" w:rsidR="00194669" w:rsidRPr="00E765E0" w:rsidRDefault="00194669" w:rsidP="00194669">
            <w:pPr>
              <w:numPr>
                <w:ilvl w:val="0"/>
                <w:numId w:val="2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E651AB">
              <w:rPr>
                <w:rFonts w:ascii="Times New Roman" w:hAnsi="Times New Roman" w:cs="Times New Roman"/>
                <w:sz w:val="18"/>
                <w:szCs w:val="18"/>
              </w:rPr>
              <w:t>Papa test</w:t>
            </w:r>
          </w:p>
          <w:p w14:paraId="067EE788" w14:textId="77777777" w:rsidR="00194669" w:rsidRPr="00E765E0" w:rsidRDefault="00194669" w:rsidP="00194669">
            <w:pPr>
              <w:numPr>
                <w:ilvl w:val="0"/>
                <w:numId w:val="2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5F7C1C">
              <w:rPr>
                <w:rFonts w:ascii="Times New Roman" w:hAnsi="Times New Roman" w:cs="Times New Roman"/>
                <w:sz w:val="18"/>
                <w:szCs w:val="18"/>
              </w:rPr>
              <w:t>Ginekološki pregled</w:t>
            </w:r>
          </w:p>
          <w:p w14:paraId="04B4F79E" w14:textId="3410FEAA" w:rsidR="00194669" w:rsidRPr="00194669" w:rsidRDefault="00194669" w:rsidP="000D3855">
            <w:pPr>
              <w:numPr>
                <w:ilvl w:val="0"/>
                <w:numId w:val="2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Mamografija </w:t>
            </w:r>
          </w:p>
          <w:p w14:paraId="6DBB28AE" w14:textId="06D560F9" w:rsidR="00194669" w:rsidRPr="00194669" w:rsidRDefault="00194669" w:rsidP="001946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194669">
              <w:rPr>
                <w:rFonts w:ascii="Times New Roman" w:hAnsi="Times New Roman" w:cs="Times New Roman"/>
                <w:sz w:val="18"/>
                <w:szCs w:val="18"/>
              </w:rPr>
              <w:t>-</w:t>
            </w:r>
            <w:r>
              <w:rPr>
                <w:rFonts w:ascii="Times New Roman" w:hAnsi="Times New Roman" w:cs="Times New Roman"/>
                <w:sz w:val="18"/>
                <w:szCs w:val="18"/>
              </w:rPr>
              <w:t xml:space="preserve"> </w:t>
            </w:r>
            <w:r w:rsidRPr="00194669">
              <w:rPr>
                <w:rFonts w:ascii="Times New Roman" w:hAnsi="Times New Roman" w:cs="Times New Roman"/>
                <w:sz w:val="18"/>
                <w:szCs w:val="18"/>
              </w:rPr>
              <w:t xml:space="preserve"> udio romskog stanovništva u ukupnoj romskoj populaciji informiran o  rodno utemeljenom nasilju</w:t>
            </w:r>
          </w:p>
        </w:tc>
      </w:tr>
    </w:tbl>
    <w:p w14:paraId="3C1626D2" w14:textId="48CB5834" w:rsidR="00F333FC" w:rsidRDefault="00F333FC" w:rsidP="00C67072">
      <w:pPr>
        <w:rPr>
          <w:lang w:eastAsia="hr-HR"/>
        </w:rPr>
      </w:pPr>
    </w:p>
    <w:tbl>
      <w:tblPr>
        <w:tblStyle w:val="GridTable5Dark-Accent3"/>
        <w:tblW w:w="9781" w:type="dxa"/>
        <w:tblInd w:w="704" w:type="dxa"/>
        <w:tblLayout w:type="fixed"/>
        <w:tblLook w:val="04A0" w:firstRow="1" w:lastRow="0" w:firstColumn="1" w:lastColumn="0" w:noHBand="0" w:noVBand="1"/>
      </w:tblPr>
      <w:tblGrid>
        <w:gridCol w:w="1843"/>
        <w:gridCol w:w="2977"/>
        <w:gridCol w:w="4961"/>
      </w:tblGrid>
      <w:tr w:rsidR="00D62F61" w:rsidRPr="006F0B7E" w14:paraId="71F2FC2F" w14:textId="77777777" w:rsidTr="00122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4089DB9" w14:textId="4E98F524" w:rsidR="00D62F61" w:rsidRPr="006F0B7E" w:rsidRDefault="00D62F61" w:rsidP="00361E15">
            <w:pPr>
              <w:pStyle w:val="NormalWeb"/>
              <w:spacing w:before="0" w:beforeAutospacing="0" w:after="0" w:afterAutospacing="0"/>
              <w:jc w:val="center"/>
              <w:rPr>
                <w:b w:val="0"/>
                <w:bCs w:val="0"/>
                <w:kern w:val="24"/>
                <w:sz w:val="22"/>
                <w:szCs w:val="22"/>
                <w:lang w:val="hr-HR"/>
              </w:rPr>
            </w:pPr>
            <w:r>
              <w:rPr>
                <w:sz w:val="22"/>
                <w:szCs w:val="22"/>
              </w:rPr>
              <w:t>POSEBNI</w:t>
            </w:r>
            <w:r w:rsidRPr="005F7C1C">
              <w:rPr>
                <w:sz w:val="22"/>
                <w:szCs w:val="22"/>
              </w:rPr>
              <w:t xml:space="preserve"> CILJ</w:t>
            </w:r>
          </w:p>
        </w:tc>
        <w:tc>
          <w:tcPr>
            <w:tcW w:w="2977" w:type="dxa"/>
          </w:tcPr>
          <w:p w14:paraId="3997BB38" w14:textId="75E3A3C8" w:rsidR="00D62F61" w:rsidRPr="005F7C1C" w:rsidRDefault="00D62F61" w:rsidP="00361E15">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kern w:val="24"/>
                <w:sz w:val="22"/>
                <w:szCs w:val="22"/>
                <w:lang w:val="hr-HR"/>
              </w:rPr>
            </w:pPr>
            <w:r w:rsidRPr="00E765E0">
              <w:rPr>
                <w:b w:val="0"/>
                <w:sz w:val="22"/>
                <w:szCs w:val="22"/>
              </w:rPr>
              <w:t>POKAZATELJI ISHODA EU OKVIR</w:t>
            </w:r>
          </w:p>
        </w:tc>
        <w:tc>
          <w:tcPr>
            <w:tcW w:w="4961" w:type="dxa"/>
          </w:tcPr>
          <w:p w14:paraId="50C08C4E" w14:textId="77777777" w:rsidR="00D62F61" w:rsidRDefault="00D62F61" w:rsidP="00D62F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F5185">
              <w:rPr>
                <w:rFonts w:ascii="Times New Roman" w:hAnsi="Times New Roman" w:cs="Times New Roman"/>
              </w:rPr>
              <w:t>POKAZATELJI ISHODA</w:t>
            </w:r>
          </w:p>
          <w:p w14:paraId="577300CF" w14:textId="05D36E92" w:rsidR="00D62F61" w:rsidRPr="006F0B7E" w:rsidRDefault="00D62F61" w:rsidP="00D62F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F5185">
              <w:rPr>
                <w:rFonts w:ascii="Times New Roman" w:hAnsi="Times New Roman" w:cs="Times New Roman"/>
              </w:rPr>
              <w:t>RH OKVIR</w:t>
            </w:r>
          </w:p>
        </w:tc>
      </w:tr>
      <w:tr w:rsidR="006F0B7E" w:rsidRPr="006F0B7E" w14:paraId="02587CFF"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tcPr>
          <w:p w14:paraId="761C08B3" w14:textId="77777777" w:rsidR="006F0B7E" w:rsidRDefault="006F0B7E" w:rsidP="00E765E0">
            <w:pPr>
              <w:spacing w:line="276" w:lineRule="auto"/>
              <w:rPr>
                <w:rFonts w:ascii="Times New Roman" w:hAnsi="Times New Roman" w:cs="Times New Roman"/>
              </w:rPr>
            </w:pPr>
          </w:p>
          <w:p w14:paraId="2C86B7B6" w14:textId="5D0154D2" w:rsidR="006F0B7E" w:rsidRPr="00E765E0" w:rsidRDefault="006F0B7E" w:rsidP="00E765E0">
            <w:pPr>
              <w:spacing w:line="276" w:lineRule="auto"/>
              <w:rPr>
                <w:rFonts w:ascii="Times New Roman" w:hAnsi="Times New Roman" w:cs="Times New Roman"/>
                <w:sz w:val="18"/>
                <w:szCs w:val="18"/>
              </w:rPr>
            </w:pPr>
            <w:r w:rsidRPr="005F7C1C">
              <w:rPr>
                <w:rFonts w:ascii="Times New Roman" w:hAnsi="Times New Roman" w:cs="Times New Roman"/>
                <w:sz w:val="18"/>
                <w:szCs w:val="18"/>
              </w:rPr>
              <w:t>POVEĆATI UČINKOVIT I JEDNAK PRISTUP PRIKLADNOM, DESEGRE</w:t>
            </w:r>
            <w:r>
              <w:rPr>
                <w:rFonts w:ascii="Times New Roman" w:hAnsi="Times New Roman" w:cs="Times New Roman"/>
                <w:sz w:val="18"/>
                <w:szCs w:val="18"/>
              </w:rPr>
              <w:t>-</w:t>
            </w:r>
            <w:r w:rsidRPr="005F7C1C">
              <w:rPr>
                <w:rFonts w:ascii="Times New Roman" w:hAnsi="Times New Roman" w:cs="Times New Roman"/>
                <w:sz w:val="18"/>
                <w:szCs w:val="18"/>
              </w:rPr>
              <w:t>G</w:t>
            </w:r>
            <w:r w:rsidRPr="006F0B7E">
              <w:rPr>
                <w:rFonts w:ascii="Times New Roman" w:hAnsi="Times New Roman" w:cs="Times New Roman"/>
                <w:sz w:val="18"/>
                <w:szCs w:val="18"/>
              </w:rPr>
              <w:t>IRANOM STANOVANJU I OSNOVNIM USLUGAMA</w:t>
            </w:r>
          </w:p>
          <w:p w14:paraId="037935B7" w14:textId="77777777" w:rsidR="006F0B7E" w:rsidRPr="005F7C1C" w:rsidDel="006F0B7E" w:rsidRDefault="006F0B7E" w:rsidP="00361E15"/>
        </w:tc>
        <w:tc>
          <w:tcPr>
            <w:tcW w:w="7938" w:type="dxa"/>
            <w:gridSpan w:val="2"/>
          </w:tcPr>
          <w:p w14:paraId="2BA209A3" w14:textId="1391AB39" w:rsidR="006F0B7E" w:rsidRPr="00E765E0" w:rsidRDefault="006F0B7E" w:rsidP="00E765E0">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pPr>
            <w:r w:rsidRPr="00E765E0">
              <w:rPr>
                <w:sz w:val="22"/>
                <w:szCs w:val="22"/>
              </w:rPr>
              <w:t xml:space="preserve">PRIMARNI POKAZATELJI </w:t>
            </w:r>
          </w:p>
        </w:tc>
      </w:tr>
      <w:tr w:rsidR="00D62F61" w:rsidRPr="00E35425" w14:paraId="05E332A9" w14:textId="77777777" w:rsidTr="00122165">
        <w:tc>
          <w:tcPr>
            <w:cnfStyle w:val="001000000000" w:firstRow="0" w:lastRow="0" w:firstColumn="1" w:lastColumn="0" w:oddVBand="0" w:evenVBand="0" w:oddHBand="0" w:evenHBand="0" w:firstRowFirstColumn="0" w:firstRowLastColumn="0" w:lastRowFirstColumn="0" w:lastRowLastColumn="0"/>
            <w:tcW w:w="1843" w:type="dxa"/>
            <w:vMerge/>
          </w:tcPr>
          <w:p w14:paraId="607BC412" w14:textId="77777777" w:rsidR="00D62F61" w:rsidRPr="00E35425" w:rsidRDefault="00D62F61" w:rsidP="00361E15">
            <w:pPr>
              <w:rPr>
                <w:rFonts w:ascii="Times New Roman" w:hAnsi="Times New Roman" w:cs="Times New Roman"/>
                <w:b w:val="0"/>
                <w:bCs w:val="0"/>
                <w:kern w:val="24"/>
              </w:rPr>
            </w:pPr>
          </w:p>
        </w:tc>
        <w:tc>
          <w:tcPr>
            <w:tcW w:w="2977" w:type="dxa"/>
          </w:tcPr>
          <w:p w14:paraId="549E7AB4" w14:textId="12B2ADA9" w:rsidR="00D62F61" w:rsidRPr="00E765E0" w:rsidRDefault="00D62F61"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koje žive u stambenoj deprivaciji (premračni prostori, krov koji prokišnjava, vlažni zidovi i podovi, ne postoji kupaonica ili toalet u kući)</w:t>
            </w:r>
          </w:p>
          <w:p w14:paraId="2A005CCF" w14:textId="77777777" w:rsidR="00D62F61" w:rsidRPr="00E765E0" w:rsidRDefault="00D62F61"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DBD6BD0" w14:textId="77777777" w:rsidR="00D62F61" w:rsidRPr="00E765E0" w:rsidRDefault="00D62F61"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koje žive u prenapučenim stambenim jedinicama (prema Eurostat-ovoj def. Prenapučenosti)</w:t>
            </w:r>
          </w:p>
          <w:p w14:paraId="04BFB6E6" w14:textId="24E84E30" w:rsidR="00D62F61" w:rsidRPr="00E765E0" w:rsidRDefault="00D62F61"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05B09B5" w14:textId="316A0CDD" w:rsidR="00D62F61" w:rsidRPr="00E765E0" w:rsidRDefault="00D62F61"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 osoba koje žive u kućanstvima bez pristupa pitkoj vod</w:t>
            </w:r>
            <w:r>
              <w:rPr>
                <w:rFonts w:ascii="Times New Roman" w:hAnsi="Times New Roman" w:cs="Times New Roman"/>
                <w:sz w:val="18"/>
                <w:szCs w:val="18"/>
              </w:rPr>
              <w:t>i (vodi iz slavine) u kućanstvu</w:t>
            </w:r>
          </w:p>
          <w:p w14:paraId="1BE89539" w14:textId="272A085F" w:rsidR="00D62F61" w:rsidRPr="00E765E0" w:rsidRDefault="00D62F61"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4961" w:type="dxa"/>
          </w:tcPr>
          <w:p w14:paraId="1088A646" w14:textId="77777777" w:rsidR="00D62F61" w:rsidRDefault="00D62F61" w:rsidP="003D5A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 </w:t>
            </w:r>
            <w:r>
              <w:rPr>
                <w:rFonts w:ascii="Times New Roman" w:hAnsi="Times New Roman" w:cs="Times New Roman"/>
                <w:sz w:val="18"/>
                <w:szCs w:val="18"/>
              </w:rPr>
              <w:t xml:space="preserve">Roma </w:t>
            </w:r>
            <w:r w:rsidRPr="00E765E0">
              <w:rPr>
                <w:rFonts w:ascii="Times New Roman" w:hAnsi="Times New Roman" w:cs="Times New Roman"/>
                <w:sz w:val="18"/>
                <w:szCs w:val="18"/>
              </w:rPr>
              <w:t>koj</w:t>
            </w:r>
            <w:r>
              <w:rPr>
                <w:rFonts w:ascii="Times New Roman" w:hAnsi="Times New Roman" w:cs="Times New Roman"/>
                <w:sz w:val="18"/>
                <w:szCs w:val="18"/>
              </w:rPr>
              <w:t>i</w:t>
            </w:r>
            <w:r w:rsidRPr="00E765E0">
              <w:rPr>
                <w:rFonts w:ascii="Times New Roman" w:hAnsi="Times New Roman" w:cs="Times New Roman"/>
                <w:sz w:val="18"/>
                <w:szCs w:val="18"/>
              </w:rPr>
              <w:t xml:space="preserve"> žive u stambenoj deprivaciji (premračni prostori, krov koji prokišnjava, vlažni zidovi i podovi, ne postoji kupaonica ili toalet u kući)</w:t>
            </w:r>
          </w:p>
          <w:p w14:paraId="655F97C8" w14:textId="77777777" w:rsidR="00D62F61" w:rsidRPr="00E765E0" w:rsidRDefault="00D62F61" w:rsidP="00361E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1F4EB105" w14:textId="77777777" w:rsidR="00D62F61" w:rsidRPr="00E765E0" w:rsidRDefault="00D62F61" w:rsidP="00EA62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28E9CCBB" w14:textId="77777777" w:rsidR="00D62F61" w:rsidRDefault="00D62F61" w:rsidP="00EA62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 % </w:t>
            </w:r>
            <w:r>
              <w:rPr>
                <w:rFonts w:ascii="Times New Roman" w:hAnsi="Times New Roman" w:cs="Times New Roman"/>
                <w:sz w:val="18"/>
                <w:szCs w:val="18"/>
              </w:rPr>
              <w:t>Roma</w:t>
            </w:r>
            <w:r w:rsidRPr="00E765E0">
              <w:rPr>
                <w:rFonts w:ascii="Times New Roman" w:hAnsi="Times New Roman" w:cs="Times New Roman"/>
                <w:sz w:val="18"/>
                <w:szCs w:val="18"/>
              </w:rPr>
              <w:t xml:space="preserve"> koj</w:t>
            </w:r>
            <w:r>
              <w:rPr>
                <w:rFonts w:ascii="Times New Roman" w:hAnsi="Times New Roman" w:cs="Times New Roman"/>
                <w:sz w:val="18"/>
                <w:szCs w:val="18"/>
              </w:rPr>
              <w:t>i</w:t>
            </w:r>
            <w:r w:rsidRPr="00E765E0">
              <w:rPr>
                <w:rFonts w:ascii="Times New Roman" w:hAnsi="Times New Roman" w:cs="Times New Roman"/>
                <w:sz w:val="18"/>
                <w:szCs w:val="18"/>
              </w:rPr>
              <w:t xml:space="preserve"> žive u prenapučenim stambenim jedinicama (prema Eurostat-ovoj definiciji prenapučenosti)</w:t>
            </w:r>
          </w:p>
          <w:p w14:paraId="0A193C22" w14:textId="07E9A6FA" w:rsidR="00D64D7F" w:rsidRPr="00E765E0" w:rsidRDefault="00D64D7F" w:rsidP="00EA62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8F1909C" w14:textId="503089C1" w:rsidR="00D62F61" w:rsidRPr="00D62F61"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D62F61">
              <w:rPr>
                <w:rFonts w:ascii="Times New Roman" w:hAnsi="Times New Roman" w:cs="Times New Roman"/>
                <w:kern w:val="24"/>
                <w:sz w:val="18"/>
                <w:szCs w:val="18"/>
              </w:rPr>
              <w:t xml:space="preserve">- % </w:t>
            </w:r>
            <w:r w:rsidR="00CD4E6A">
              <w:rPr>
                <w:rFonts w:ascii="Times New Roman" w:hAnsi="Times New Roman" w:cs="Times New Roman"/>
                <w:kern w:val="24"/>
                <w:sz w:val="18"/>
                <w:szCs w:val="18"/>
              </w:rPr>
              <w:t>romskog stanovništva</w:t>
            </w:r>
            <w:r w:rsidRPr="00D62F61">
              <w:rPr>
                <w:rFonts w:ascii="Times New Roman" w:hAnsi="Times New Roman" w:cs="Times New Roman"/>
                <w:kern w:val="24"/>
                <w:sz w:val="18"/>
                <w:szCs w:val="18"/>
              </w:rPr>
              <w:t xml:space="preserve"> </w:t>
            </w:r>
            <w:r w:rsidR="008F49B0">
              <w:rPr>
                <w:rFonts w:ascii="Times New Roman" w:hAnsi="Times New Roman" w:cs="Times New Roman"/>
                <w:kern w:val="24"/>
                <w:sz w:val="18"/>
                <w:szCs w:val="18"/>
              </w:rPr>
              <w:t>priključen na sustav javne vodoopskrbe</w:t>
            </w:r>
          </w:p>
          <w:p w14:paraId="664596B9" w14:textId="77777777" w:rsidR="00D62F61" w:rsidRPr="00D62F61" w:rsidRDefault="00D62F61" w:rsidP="00290E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088588F1" w14:textId="487C70AB" w:rsidR="00D62F61" w:rsidRPr="00E765E0" w:rsidRDefault="00D62F61" w:rsidP="005F7C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6F0B7E" w:rsidRPr="00E35425" w14:paraId="435C4A88"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Pr>
          <w:p w14:paraId="0E79B39E" w14:textId="77777777" w:rsidR="006F0B7E" w:rsidRPr="00E35425" w:rsidRDefault="006F0B7E" w:rsidP="00361E15">
            <w:pPr>
              <w:pStyle w:val="NormalWeb"/>
              <w:spacing w:before="0" w:beforeAutospacing="0" w:after="0" w:afterAutospacing="0"/>
              <w:rPr>
                <w:b w:val="0"/>
                <w:bCs w:val="0"/>
                <w:kern w:val="24"/>
                <w:sz w:val="22"/>
                <w:szCs w:val="22"/>
                <w:lang w:val="hr-HR"/>
              </w:rPr>
            </w:pPr>
          </w:p>
        </w:tc>
        <w:tc>
          <w:tcPr>
            <w:tcW w:w="7938" w:type="dxa"/>
            <w:gridSpan w:val="2"/>
          </w:tcPr>
          <w:p w14:paraId="63FB864E" w14:textId="10765218" w:rsidR="006F0B7E" w:rsidRPr="00E35425" w:rsidRDefault="006F0B7E" w:rsidP="00C6707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SEKUNDARNI POKAZATELJI</w:t>
            </w:r>
          </w:p>
        </w:tc>
      </w:tr>
      <w:tr w:rsidR="00D62F61" w:rsidRPr="00E35425" w14:paraId="2C14F402" w14:textId="77777777" w:rsidTr="00122165">
        <w:tc>
          <w:tcPr>
            <w:cnfStyle w:val="001000000000" w:firstRow="0" w:lastRow="0" w:firstColumn="1" w:lastColumn="0" w:oddVBand="0" w:evenVBand="0" w:oddHBand="0" w:evenHBand="0" w:firstRowFirstColumn="0" w:firstRowLastColumn="0" w:lastRowFirstColumn="0" w:lastRowLastColumn="0"/>
            <w:tcW w:w="1843" w:type="dxa"/>
            <w:vMerge/>
          </w:tcPr>
          <w:p w14:paraId="5B2184B0" w14:textId="77777777" w:rsidR="00D62F61" w:rsidRPr="00E35425" w:rsidRDefault="00D62F61" w:rsidP="009173EB">
            <w:pPr>
              <w:pStyle w:val="NormalWeb"/>
              <w:spacing w:before="0" w:beforeAutospacing="0" w:after="0" w:afterAutospacing="0"/>
              <w:rPr>
                <w:b w:val="0"/>
                <w:bCs w:val="0"/>
                <w:kern w:val="24"/>
                <w:sz w:val="22"/>
                <w:szCs w:val="22"/>
                <w:lang w:val="hr-HR"/>
              </w:rPr>
            </w:pPr>
          </w:p>
        </w:tc>
        <w:tc>
          <w:tcPr>
            <w:tcW w:w="2977" w:type="dxa"/>
          </w:tcPr>
          <w:p w14:paraId="2FEC2E27" w14:textId="426FA5EE" w:rsidR="00D62F61" w:rsidRPr="00E765E0" w:rsidRDefault="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Cs/>
                <w:kern w:val="24"/>
                <w:sz w:val="18"/>
                <w:szCs w:val="18"/>
                <w:lang w:val="hr-HR"/>
              </w:rPr>
            </w:pPr>
            <w:r w:rsidRPr="00E765E0">
              <w:rPr>
                <w:bCs/>
                <w:kern w:val="24"/>
                <w:sz w:val="18"/>
                <w:szCs w:val="18"/>
                <w:lang w:val="hr-HR"/>
              </w:rPr>
              <w:t>- % osoba koje žive u kućanstvima bez toaleta, tuša ili kupaonice u kućanstvu</w:t>
            </w:r>
          </w:p>
          <w:p w14:paraId="503D67D0" w14:textId="77777777" w:rsidR="00D62F61" w:rsidRPr="00E765E0" w:rsidRDefault="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0543228C" w14:textId="3969C88F" w:rsidR="00D62F61" w:rsidRPr="00E765E0" w:rsidRDefault="00D62F61" w:rsidP="009173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Cs/>
                <w:kern w:val="24"/>
                <w:sz w:val="18"/>
                <w:szCs w:val="18"/>
                <w:lang w:val="hr-HR"/>
              </w:rPr>
            </w:pPr>
            <w:r w:rsidRPr="00E765E0">
              <w:rPr>
                <w:bCs/>
                <w:kern w:val="24"/>
                <w:sz w:val="18"/>
                <w:szCs w:val="18"/>
                <w:lang w:val="hr-HR"/>
              </w:rPr>
              <w:t xml:space="preserve">- % osoba koje žive u kućanstvima u kojima prokišnjava krov, </w:t>
            </w:r>
            <w:r w:rsidR="00D64D7F">
              <w:rPr>
                <w:bCs/>
                <w:kern w:val="24"/>
                <w:sz w:val="18"/>
                <w:szCs w:val="18"/>
                <w:lang w:val="hr-HR"/>
              </w:rPr>
              <w:t xml:space="preserve">s </w:t>
            </w:r>
            <w:r w:rsidRPr="00E765E0">
              <w:rPr>
                <w:bCs/>
                <w:kern w:val="24"/>
                <w:sz w:val="18"/>
                <w:szCs w:val="18"/>
                <w:lang w:val="hr-HR"/>
              </w:rPr>
              <w:t>vlažnim zidovima, podovima ili temeljima ili trulim prozorskim oknima ili podovima</w:t>
            </w:r>
          </w:p>
          <w:p w14:paraId="52E062B7" w14:textId="28BC3FB3" w:rsidR="00D62F61" w:rsidRPr="00E765E0" w:rsidRDefault="00D62F61" w:rsidP="009173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Cs/>
                <w:kern w:val="24"/>
                <w:sz w:val="18"/>
                <w:szCs w:val="18"/>
                <w:lang w:val="hr-HR"/>
              </w:rPr>
            </w:pPr>
          </w:p>
          <w:p w14:paraId="58E4896C" w14:textId="71D846B0" w:rsidR="00D62F61" w:rsidRPr="00E765E0" w:rsidRDefault="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Cs/>
                <w:kern w:val="24"/>
                <w:sz w:val="18"/>
                <w:szCs w:val="18"/>
                <w:lang w:val="hr-HR"/>
              </w:rPr>
            </w:pPr>
            <w:r w:rsidRPr="00E765E0">
              <w:rPr>
                <w:bCs/>
                <w:kern w:val="24"/>
                <w:sz w:val="18"/>
                <w:szCs w:val="18"/>
                <w:lang w:val="hr-HR"/>
              </w:rPr>
              <w:t>- % osoba koje žive u kućanstvima koja su u posljednjih 12 mjeseci bila prisiljena napustiti smještaj ili mjesto zaustavljanja</w:t>
            </w:r>
          </w:p>
          <w:p w14:paraId="111CC4B4" w14:textId="289EE84C" w:rsidR="00D62F61" w:rsidRPr="00E765E0" w:rsidRDefault="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Cs/>
                <w:kern w:val="24"/>
                <w:sz w:val="18"/>
                <w:szCs w:val="18"/>
                <w:lang w:val="hr-HR"/>
              </w:rPr>
            </w:pPr>
          </w:p>
          <w:p w14:paraId="73426AA0" w14:textId="2941CA90" w:rsidR="00D62F61" w:rsidRPr="00E765E0" w:rsidRDefault="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bCs/>
                <w:kern w:val="24"/>
                <w:sz w:val="18"/>
                <w:szCs w:val="18"/>
                <w:lang w:val="hr-HR"/>
              </w:rPr>
              <w:t>-</w:t>
            </w:r>
            <w:r w:rsidRPr="00E765E0">
              <w:rPr>
                <w:sz w:val="18"/>
                <w:szCs w:val="18"/>
                <w:lang w:val="hr-HR"/>
              </w:rPr>
              <w:t xml:space="preserve"> % osoba u dobi 16+ koje izjavljuju da su se osjećale diskriminirano u posljednjih 5 godina prilikom traženja smještaja</w:t>
            </w:r>
          </w:p>
          <w:p w14:paraId="2E3B25E4" w14:textId="77777777" w:rsidR="00D62F61" w:rsidRPr="00E765E0" w:rsidRDefault="00D62F61" w:rsidP="009173EB">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466334A5" w14:textId="77777777" w:rsidR="00D62F61" w:rsidRPr="00E765E0" w:rsidRDefault="00D62F61">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E765E0">
              <w:rPr>
                <w:rFonts w:ascii="Times New Roman" w:hAnsi="Times New Roman" w:cs="Times New Roman"/>
                <w:sz w:val="18"/>
                <w:szCs w:val="18"/>
              </w:rPr>
              <w:t>*</w:t>
            </w:r>
            <w:r w:rsidRPr="00E765E0">
              <w:rPr>
                <w:rFonts w:ascii="Times New Roman" w:hAnsi="Times New Roman" w:cs="Times New Roman"/>
                <w:i/>
                <w:sz w:val="18"/>
                <w:szCs w:val="18"/>
              </w:rPr>
              <w:t>indikatori koji tek trebaju biti razvijeni:</w:t>
            </w:r>
          </w:p>
          <w:p w14:paraId="7E0CE842" w14:textId="6958E516" w:rsidR="00D62F61" w:rsidRPr="00E765E0" w:rsidRDefault="00D62F61">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E765E0">
              <w:rPr>
                <w:rFonts w:ascii="Times New Roman" w:hAnsi="Times New Roman" w:cs="Times New Roman"/>
                <w:i/>
                <w:sz w:val="18"/>
                <w:szCs w:val="18"/>
              </w:rPr>
              <w:t>- stambena segregacija,</w:t>
            </w:r>
          </w:p>
          <w:p w14:paraId="17E24519" w14:textId="21F1017E" w:rsidR="00D62F61" w:rsidRPr="00E765E0" w:rsidRDefault="00D62F61">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E765E0">
              <w:rPr>
                <w:rFonts w:ascii="Times New Roman" w:hAnsi="Times New Roman" w:cs="Times New Roman"/>
                <w:i/>
                <w:sz w:val="18"/>
                <w:szCs w:val="18"/>
              </w:rPr>
              <w:t>pristup osnovnoj infrastrukturi (javni prijevoz, škole, usluge za djecu i sl.)</w:t>
            </w:r>
          </w:p>
          <w:p w14:paraId="00A6F4B4" w14:textId="77777777" w:rsidR="00D62F61" w:rsidRPr="00E765E0" w:rsidRDefault="00D62F61"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kern w:val="24"/>
                <w:sz w:val="18"/>
                <w:szCs w:val="18"/>
              </w:rPr>
            </w:pPr>
            <w:r w:rsidRPr="00E765E0">
              <w:rPr>
                <w:rFonts w:ascii="Times New Roman" w:hAnsi="Times New Roman" w:cs="Times New Roman"/>
                <w:bCs/>
                <w:i/>
                <w:kern w:val="24"/>
                <w:sz w:val="18"/>
                <w:szCs w:val="18"/>
              </w:rPr>
              <w:t>- stanovanje u nelegaliziranim objektima</w:t>
            </w:r>
          </w:p>
          <w:p w14:paraId="06594111" w14:textId="77777777" w:rsidR="00D62F61" w:rsidRPr="00E765E0" w:rsidRDefault="00D62F61"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kern w:val="24"/>
                <w:sz w:val="18"/>
                <w:szCs w:val="18"/>
              </w:rPr>
            </w:pPr>
          </w:p>
          <w:p w14:paraId="5BD38BFA" w14:textId="77777777" w:rsidR="00D62F61" w:rsidRPr="00E765E0" w:rsidRDefault="00D62F61"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52CF57C2" w14:textId="77777777" w:rsidR="00D62F61" w:rsidRPr="00E765E0" w:rsidRDefault="00D62F61"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bCs/>
                <w:kern w:val="24"/>
                <w:sz w:val="18"/>
                <w:szCs w:val="18"/>
              </w:rPr>
              <w:t>-% osoba koje žive u kućanstvima sa sljedećom listom problema: zagađen okoliš, prljavština ili drugi problemi okoliša na lokalnom području poput: dima, prašine, neugodnih mirisa, zagađene vode</w:t>
            </w:r>
          </w:p>
          <w:p w14:paraId="2219DCE7" w14:textId="77777777" w:rsidR="00D62F61" w:rsidRPr="00E765E0" w:rsidRDefault="00D62F61"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12034690" w14:textId="77777777" w:rsidR="00D62F61" w:rsidRPr="00E765E0" w:rsidRDefault="00D62F61" w:rsidP="00C670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38BE2373" w14:textId="77777777" w:rsidR="00D62F61" w:rsidRPr="00E765E0" w:rsidRDefault="00D62F61" w:rsidP="00D82581">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18"/>
                <w:szCs w:val="18"/>
              </w:rPr>
            </w:pPr>
            <w:r w:rsidRPr="00E765E0">
              <w:rPr>
                <w:rFonts w:ascii="Times New Roman" w:hAnsi="Times New Roman" w:cs="Times New Roman"/>
                <w:sz w:val="18"/>
                <w:szCs w:val="18"/>
              </w:rPr>
              <w:t>*</w:t>
            </w:r>
            <w:r w:rsidRPr="00E765E0">
              <w:rPr>
                <w:rFonts w:ascii="Times New Roman" w:hAnsi="Times New Roman" w:cs="Times New Roman"/>
                <w:i/>
                <w:sz w:val="18"/>
                <w:szCs w:val="18"/>
              </w:rPr>
              <w:t>indikatori koji tek trebaju biti razvijeni:</w:t>
            </w:r>
          </w:p>
          <w:p w14:paraId="12B35C52" w14:textId="2BDC9AF3" w:rsidR="00D62F61" w:rsidRPr="00E765E0" w:rsidRDefault="00D62F61" w:rsidP="00C67072">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kern w:val="24"/>
                <w:sz w:val="18"/>
                <w:szCs w:val="18"/>
              </w:rPr>
            </w:pPr>
            <w:r w:rsidRPr="00E765E0">
              <w:rPr>
                <w:rFonts w:ascii="Times New Roman" w:hAnsi="Times New Roman" w:cs="Times New Roman"/>
                <w:bCs/>
                <w:i/>
                <w:kern w:val="24"/>
                <w:sz w:val="18"/>
                <w:szCs w:val="18"/>
              </w:rPr>
              <w:t>izloženost okolišnim uvjetima života koji su opasni i povezani s zdravstvenim rizicima</w:t>
            </w:r>
          </w:p>
        </w:tc>
        <w:tc>
          <w:tcPr>
            <w:tcW w:w="4961" w:type="dxa"/>
          </w:tcPr>
          <w:p w14:paraId="4E92F8A9" w14:textId="77777777" w:rsidR="00D62F61" w:rsidRPr="00E765E0" w:rsidRDefault="00D62F61" w:rsidP="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bCs/>
                <w:kern w:val="24"/>
                <w:sz w:val="18"/>
                <w:szCs w:val="18"/>
                <w:lang w:val="hr-HR"/>
              </w:rPr>
              <w:t>- % osoba koje žive u kućanstvima bez toaleta, tuša ili kupaonice u kućanstvu, razvrstano po dobi i spolu</w:t>
            </w:r>
          </w:p>
          <w:p w14:paraId="775A45AE" w14:textId="77777777" w:rsidR="00D62F61" w:rsidRPr="00E765E0"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D301FB1" w14:textId="79E2E89E" w:rsidR="00D62F61" w:rsidRPr="00E765E0"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r w:rsidRPr="00E765E0">
              <w:rPr>
                <w:rFonts w:ascii="Times New Roman" w:hAnsi="Times New Roman" w:cs="Times New Roman"/>
                <w:sz w:val="18"/>
                <w:szCs w:val="18"/>
              </w:rPr>
              <w:t xml:space="preserve">- </w:t>
            </w:r>
            <w:r w:rsidRPr="00E765E0">
              <w:rPr>
                <w:rFonts w:ascii="Times New Roman" w:hAnsi="Times New Roman" w:cs="Times New Roman"/>
                <w:bCs/>
                <w:kern w:val="24"/>
                <w:sz w:val="18"/>
                <w:szCs w:val="18"/>
              </w:rPr>
              <w:t xml:space="preserve">% osoba koje žive u kućanstvima u kojima prokišnjava krov, </w:t>
            </w:r>
            <w:r w:rsidR="00D64D7F">
              <w:rPr>
                <w:rFonts w:ascii="Times New Roman" w:hAnsi="Times New Roman" w:cs="Times New Roman"/>
                <w:bCs/>
                <w:kern w:val="24"/>
                <w:sz w:val="18"/>
                <w:szCs w:val="18"/>
              </w:rPr>
              <w:t xml:space="preserve">s </w:t>
            </w:r>
            <w:r w:rsidRPr="00E765E0">
              <w:rPr>
                <w:rFonts w:ascii="Times New Roman" w:hAnsi="Times New Roman" w:cs="Times New Roman"/>
                <w:bCs/>
                <w:kern w:val="24"/>
                <w:sz w:val="18"/>
                <w:szCs w:val="18"/>
              </w:rPr>
              <w:t>vlažnim zidovima, podovima ili temeljima ili trulim</w:t>
            </w:r>
            <w:r w:rsidRPr="00E765E0">
              <w:rPr>
                <w:bCs/>
                <w:kern w:val="24"/>
                <w:sz w:val="18"/>
                <w:szCs w:val="18"/>
              </w:rPr>
              <w:t xml:space="preserve"> </w:t>
            </w:r>
            <w:r w:rsidRPr="00E765E0">
              <w:rPr>
                <w:rFonts w:ascii="Times New Roman" w:hAnsi="Times New Roman" w:cs="Times New Roman"/>
                <w:bCs/>
                <w:kern w:val="24"/>
                <w:sz w:val="18"/>
                <w:szCs w:val="18"/>
              </w:rPr>
              <w:t>prozorskim oknima ili podovima, razvrstano po spolu i dobi</w:t>
            </w:r>
          </w:p>
          <w:p w14:paraId="1A3CB054" w14:textId="77777777" w:rsidR="00D62F61" w:rsidRPr="00E765E0"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kern w:val="24"/>
                <w:sz w:val="18"/>
                <w:szCs w:val="18"/>
              </w:rPr>
            </w:pPr>
          </w:p>
          <w:p w14:paraId="254556FE" w14:textId="77777777" w:rsidR="00D62F61" w:rsidRPr="004548F0" w:rsidRDefault="00D62F61" w:rsidP="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Cs/>
                <w:kern w:val="24"/>
                <w:sz w:val="18"/>
                <w:szCs w:val="18"/>
                <w:lang w:val="hr-HR"/>
              </w:rPr>
            </w:pPr>
            <w:r w:rsidRPr="004548F0">
              <w:rPr>
                <w:bCs/>
                <w:kern w:val="24"/>
                <w:sz w:val="18"/>
                <w:szCs w:val="18"/>
                <w:lang w:val="hr-HR"/>
              </w:rPr>
              <w:t>-</w:t>
            </w:r>
            <w:r w:rsidRPr="004548F0">
              <w:rPr>
                <w:sz w:val="18"/>
                <w:szCs w:val="18"/>
                <w:lang w:val="hr-HR"/>
              </w:rPr>
              <w:t xml:space="preserve"> </w:t>
            </w:r>
            <w:r w:rsidRPr="00E765E0">
              <w:rPr>
                <w:bCs/>
                <w:kern w:val="24"/>
                <w:sz w:val="18"/>
                <w:szCs w:val="18"/>
                <w:lang w:val="hr-HR"/>
              </w:rPr>
              <w:t>% osoba koje žive u kućanstvima koja su u posljednjih 12 mjeseci bila prisiljena napustiti smještaj, razvrstano po dobi i spolu</w:t>
            </w:r>
          </w:p>
          <w:p w14:paraId="23F3AEFE" w14:textId="77777777" w:rsidR="00D62F61" w:rsidRPr="004548F0" w:rsidRDefault="00D62F61" w:rsidP="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Cs/>
                <w:kern w:val="24"/>
                <w:sz w:val="18"/>
                <w:szCs w:val="18"/>
                <w:lang w:val="hr-HR"/>
              </w:rPr>
            </w:pPr>
          </w:p>
          <w:p w14:paraId="568D0C08" w14:textId="77777777" w:rsidR="00D62F61" w:rsidRPr="00E765E0" w:rsidRDefault="00D62F61" w:rsidP="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bCs/>
                <w:kern w:val="24"/>
                <w:sz w:val="18"/>
                <w:szCs w:val="18"/>
                <w:lang w:val="hr-HR"/>
              </w:rPr>
              <w:t>-</w:t>
            </w:r>
            <w:r w:rsidRPr="00E765E0">
              <w:rPr>
                <w:sz w:val="18"/>
                <w:szCs w:val="18"/>
                <w:lang w:val="hr-HR"/>
              </w:rPr>
              <w:t xml:space="preserve"> % osoba u dobi 16+ koje izjavljuju da su se osjećale diskriminirano u posljednjih 5 godina prilikom traženja smještaja, razvrstano po dobi i spolu</w:t>
            </w:r>
          </w:p>
          <w:p w14:paraId="7C136CDD" w14:textId="77777777" w:rsidR="00D62F61" w:rsidRPr="004548F0" w:rsidRDefault="00D62F61" w:rsidP="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104451F3" w14:textId="77777777" w:rsidR="00D62F61" w:rsidRPr="004548F0" w:rsidRDefault="00D62F61" w:rsidP="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4548F0">
              <w:rPr>
                <w:sz w:val="18"/>
                <w:szCs w:val="18"/>
                <w:lang w:val="hr-HR"/>
              </w:rPr>
              <w:t xml:space="preserve">- </w:t>
            </w:r>
            <w:r w:rsidRPr="00E765E0">
              <w:rPr>
                <w:sz w:val="18"/>
                <w:szCs w:val="18"/>
                <w:lang w:val="hr-HR"/>
              </w:rPr>
              <w:t>prosječna udaljenost lokaliteta od:</w:t>
            </w:r>
          </w:p>
          <w:p w14:paraId="28088DE7" w14:textId="77777777" w:rsidR="00D62F61" w:rsidRPr="004548F0" w:rsidRDefault="00D62F61" w:rsidP="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škole i dječjeg vrtića</w:t>
            </w:r>
          </w:p>
          <w:p w14:paraId="6B389A5A" w14:textId="77777777" w:rsidR="00D62F61" w:rsidRPr="004548F0" w:rsidRDefault="00D62F61" w:rsidP="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CZSS/ljekarne/trgovine s kućnim potrepštinama/kulturnih sadržaja i sl.</w:t>
            </w:r>
          </w:p>
          <w:p w14:paraId="75865AD0" w14:textId="77777777" w:rsidR="00D62F61" w:rsidRPr="00E765E0" w:rsidRDefault="00D62F61" w:rsidP="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r w:rsidRPr="00E765E0">
              <w:rPr>
                <w:sz w:val="18"/>
                <w:szCs w:val="18"/>
                <w:lang w:val="hr-HR"/>
              </w:rPr>
              <w:t>- sredstava javnog prijevoza (autobus/vlak/tramvaj)</w:t>
            </w:r>
          </w:p>
          <w:p w14:paraId="3E56E1F6" w14:textId="77777777" w:rsidR="00D62F61" w:rsidRPr="00E765E0" w:rsidRDefault="00D62F61" w:rsidP="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262772B6" w14:textId="77777777" w:rsidR="00D62F61" w:rsidRPr="00E765E0" w:rsidRDefault="00D62F61" w:rsidP="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p w14:paraId="52686983" w14:textId="77777777" w:rsidR="00D62F61" w:rsidRPr="00E765E0" w:rsidRDefault="00D62F61" w:rsidP="00D62F6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Cs/>
                <w:kern w:val="24"/>
                <w:sz w:val="18"/>
                <w:szCs w:val="18"/>
                <w:lang w:val="hr-HR"/>
              </w:rPr>
            </w:pPr>
            <w:r w:rsidRPr="00E765E0">
              <w:rPr>
                <w:bCs/>
                <w:kern w:val="24"/>
                <w:sz w:val="18"/>
                <w:szCs w:val="18"/>
                <w:lang w:val="hr-HR"/>
              </w:rPr>
              <w:t>-% osoba koje žive u kućanstvima sa sljedećom listom problema: zagađen okoliš, prljavština ili drugi problemi okoliša na lokalnom području poput: dima, prašine, neugodnih mirisa, zagađene vode</w:t>
            </w:r>
          </w:p>
          <w:p w14:paraId="0AA4A5AD" w14:textId="77777777" w:rsidR="00D62F61" w:rsidRPr="00E765E0" w:rsidRDefault="00D62F61" w:rsidP="009173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Cs/>
                <w:kern w:val="24"/>
                <w:sz w:val="18"/>
                <w:szCs w:val="18"/>
                <w:lang w:val="hr-HR"/>
              </w:rPr>
            </w:pPr>
          </w:p>
          <w:p w14:paraId="6974A494" w14:textId="77777777" w:rsidR="00D62F61"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 </w:t>
            </w:r>
            <w:r>
              <w:rPr>
                <w:rFonts w:ascii="Times New Roman" w:hAnsi="Times New Roman" w:cs="Times New Roman"/>
                <w:sz w:val="18"/>
                <w:szCs w:val="18"/>
              </w:rPr>
              <w:t xml:space="preserve">Roma </w:t>
            </w:r>
            <w:r w:rsidRPr="00E765E0">
              <w:rPr>
                <w:rFonts w:ascii="Times New Roman" w:hAnsi="Times New Roman" w:cs="Times New Roman"/>
                <w:sz w:val="18"/>
                <w:szCs w:val="18"/>
              </w:rPr>
              <w:t>koj</w:t>
            </w:r>
            <w:r>
              <w:rPr>
                <w:rFonts w:ascii="Times New Roman" w:hAnsi="Times New Roman" w:cs="Times New Roman"/>
                <w:sz w:val="18"/>
                <w:szCs w:val="18"/>
              </w:rPr>
              <w:t>i</w:t>
            </w:r>
            <w:r w:rsidRPr="00E765E0">
              <w:rPr>
                <w:rFonts w:ascii="Times New Roman" w:hAnsi="Times New Roman" w:cs="Times New Roman"/>
                <w:sz w:val="18"/>
                <w:szCs w:val="18"/>
              </w:rPr>
              <w:t xml:space="preserve"> žive u stambenoj deprivaciji (premračni prostori, krov koji prokišnjava, vlažni zidovi i podovi, ne postoji kupaonica ili toalet u kući)</w:t>
            </w:r>
          </w:p>
          <w:p w14:paraId="3ADAAD97" w14:textId="77777777" w:rsidR="00D62F61" w:rsidRPr="00E765E0"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-razlika u postotnim poenima između stambene deprivacije Roma i opće populacije</w:t>
            </w:r>
          </w:p>
          <w:p w14:paraId="72423BF1" w14:textId="77777777" w:rsidR="00D62F61"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 </w:t>
            </w:r>
            <w:r>
              <w:rPr>
                <w:rFonts w:ascii="Times New Roman" w:hAnsi="Times New Roman" w:cs="Times New Roman"/>
                <w:sz w:val="18"/>
                <w:szCs w:val="18"/>
              </w:rPr>
              <w:t>Roma</w:t>
            </w:r>
            <w:r w:rsidRPr="00E765E0">
              <w:rPr>
                <w:rFonts w:ascii="Times New Roman" w:hAnsi="Times New Roman" w:cs="Times New Roman"/>
                <w:sz w:val="18"/>
                <w:szCs w:val="18"/>
              </w:rPr>
              <w:t xml:space="preserve"> koj</w:t>
            </w:r>
            <w:r>
              <w:rPr>
                <w:rFonts w:ascii="Times New Roman" w:hAnsi="Times New Roman" w:cs="Times New Roman"/>
                <w:sz w:val="18"/>
                <w:szCs w:val="18"/>
              </w:rPr>
              <w:t>i</w:t>
            </w:r>
            <w:r w:rsidRPr="00E765E0">
              <w:rPr>
                <w:rFonts w:ascii="Times New Roman" w:hAnsi="Times New Roman" w:cs="Times New Roman"/>
                <w:sz w:val="18"/>
                <w:szCs w:val="18"/>
              </w:rPr>
              <w:t xml:space="preserve"> žive u neadekvatnim stambenim jedinicama (kuće u lošem ili ruševnom stanju, barake/daščare/straćare i sl.)</w:t>
            </w:r>
          </w:p>
          <w:p w14:paraId="72026E54" w14:textId="77777777" w:rsidR="00D62F61" w:rsidRPr="00E765E0"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24F8E5D" w14:textId="77777777" w:rsidR="00D62F61" w:rsidRPr="00E765E0"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 </w:t>
            </w:r>
            <w:r>
              <w:rPr>
                <w:rFonts w:ascii="Times New Roman" w:hAnsi="Times New Roman" w:cs="Times New Roman"/>
                <w:sz w:val="18"/>
                <w:szCs w:val="18"/>
              </w:rPr>
              <w:t>Roma</w:t>
            </w:r>
            <w:r w:rsidRPr="00E765E0">
              <w:rPr>
                <w:rFonts w:ascii="Times New Roman" w:hAnsi="Times New Roman" w:cs="Times New Roman"/>
                <w:sz w:val="18"/>
                <w:szCs w:val="18"/>
              </w:rPr>
              <w:t xml:space="preserve"> koje žive u nelegaliziranim objektima</w:t>
            </w:r>
          </w:p>
          <w:p w14:paraId="21157DBF" w14:textId="77777777" w:rsidR="00D62F61" w:rsidRPr="00E765E0"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5085DACF" w14:textId="77777777" w:rsidR="00D62F61"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765E0">
              <w:rPr>
                <w:rFonts w:ascii="Times New Roman" w:hAnsi="Times New Roman" w:cs="Times New Roman"/>
                <w:sz w:val="18"/>
                <w:szCs w:val="18"/>
              </w:rPr>
              <w:t xml:space="preserve"> - % </w:t>
            </w:r>
            <w:r>
              <w:rPr>
                <w:rFonts w:ascii="Times New Roman" w:hAnsi="Times New Roman" w:cs="Times New Roman"/>
                <w:sz w:val="18"/>
                <w:szCs w:val="18"/>
              </w:rPr>
              <w:t>Roma</w:t>
            </w:r>
            <w:r w:rsidRPr="00E765E0">
              <w:rPr>
                <w:rFonts w:ascii="Times New Roman" w:hAnsi="Times New Roman" w:cs="Times New Roman"/>
                <w:sz w:val="18"/>
                <w:szCs w:val="18"/>
              </w:rPr>
              <w:t xml:space="preserve"> koj</w:t>
            </w:r>
            <w:r>
              <w:rPr>
                <w:rFonts w:ascii="Times New Roman" w:hAnsi="Times New Roman" w:cs="Times New Roman"/>
                <w:sz w:val="18"/>
                <w:szCs w:val="18"/>
              </w:rPr>
              <w:t>i</w:t>
            </w:r>
            <w:r w:rsidRPr="00E765E0">
              <w:rPr>
                <w:rFonts w:ascii="Times New Roman" w:hAnsi="Times New Roman" w:cs="Times New Roman"/>
                <w:sz w:val="18"/>
                <w:szCs w:val="18"/>
              </w:rPr>
              <w:t xml:space="preserve"> žive u prenapučenim stambenim jedinicama (prema Eurostat-ovoj definiciji prenapučenosti)</w:t>
            </w:r>
          </w:p>
          <w:p w14:paraId="3A28098C" w14:textId="77777777" w:rsidR="00D62F61" w:rsidRPr="00E765E0"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-razlika u postotnim poenima između romske populacije koja živi u prenapučenim prostorima i opće populacije</w:t>
            </w:r>
          </w:p>
          <w:p w14:paraId="2D030B3D" w14:textId="77777777" w:rsidR="00D62F61" w:rsidRPr="00E765E0"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68D2F2A8" w14:textId="77777777" w:rsidR="00D62F61" w:rsidRPr="00E765E0"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5F7C1C">
              <w:rPr>
                <w:rFonts w:ascii="Times New Roman" w:hAnsi="Times New Roman" w:cs="Times New Roman"/>
                <w:sz w:val="18"/>
                <w:szCs w:val="18"/>
              </w:rPr>
              <w:t>-</w:t>
            </w:r>
            <w:r>
              <w:rPr>
                <w:rFonts w:ascii="Times New Roman" w:hAnsi="Times New Roman" w:cs="Times New Roman"/>
                <w:sz w:val="18"/>
                <w:szCs w:val="18"/>
              </w:rPr>
              <w:t xml:space="preserve"> </w:t>
            </w:r>
            <w:r w:rsidRPr="00E765E0">
              <w:rPr>
                <w:rFonts w:ascii="Times New Roman" w:hAnsi="Times New Roman" w:cs="Times New Roman"/>
                <w:sz w:val="18"/>
                <w:szCs w:val="18"/>
              </w:rPr>
              <w:t>%</w:t>
            </w:r>
            <w:r>
              <w:rPr>
                <w:rFonts w:ascii="Times New Roman" w:hAnsi="Times New Roman" w:cs="Times New Roman"/>
                <w:sz w:val="18"/>
                <w:szCs w:val="18"/>
              </w:rPr>
              <w:t xml:space="preserve"> </w:t>
            </w:r>
            <w:r w:rsidRPr="00E765E0">
              <w:rPr>
                <w:rFonts w:ascii="Times New Roman" w:hAnsi="Times New Roman" w:cs="Times New Roman"/>
                <w:sz w:val="18"/>
                <w:szCs w:val="18"/>
              </w:rPr>
              <w:t>romskog stanovništva</w:t>
            </w:r>
            <w:r>
              <w:rPr>
                <w:rFonts w:ascii="Times New Roman" w:hAnsi="Times New Roman" w:cs="Times New Roman"/>
                <w:sz w:val="18"/>
                <w:szCs w:val="18"/>
              </w:rPr>
              <w:t xml:space="preserve"> koje živi na lokalitetima na kojima su prisutni problemi povezani s onečišćenom vodom </w:t>
            </w:r>
          </w:p>
          <w:p w14:paraId="7FB40C84" w14:textId="77777777" w:rsidR="00D62F61" w:rsidRPr="00E651AB"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51AB">
              <w:rPr>
                <w:rFonts w:ascii="Times New Roman" w:hAnsi="Times New Roman" w:cs="Times New Roman"/>
                <w:sz w:val="18"/>
                <w:szCs w:val="18"/>
              </w:rPr>
              <w:t>-</w:t>
            </w:r>
            <w:r>
              <w:rPr>
                <w:rFonts w:ascii="Times New Roman" w:hAnsi="Times New Roman" w:cs="Times New Roman"/>
                <w:sz w:val="18"/>
                <w:szCs w:val="18"/>
              </w:rPr>
              <w:t xml:space="preserve"> </w:t>
            </w:r>
            <w:r w:rsidRPr="00E651AB">
              <w:rPr>
                <w:rFonts w:ascii="Times New Roman" w:hAnsi="Times New Roman" w:cs="Times New Roman"/>
                <w:sz w:val="18"/>
                <w:szCs w:val="18"/>
              </w:rPr>
              <w:t>%</w:t>
            </w:r>
            <w:r>
              <w:rPr>
                <w:rFonts w:ascii="Times New Roman" w:hAnsi="Times New Roman" w:cs="Times New Roman"/>
                <w:sz w:val="18"/>
                <w:szCs w:val="18"/>
              </w:rPr>
              <w:t xml:space="preserve"> </w:t>
            </w:r>
            <w:r w:rsidRPr="00E651AB">
              <w:rPr>
                <w:rFonts w:ascii="Times New Roman" w:hAnsi="Times New Roman" w:cs="Times New Roman"/>
                <w:sz w:val="18"/>
                <w:szCs w:val="18"/>
              </w:rPr>
              <w:t>romskog stanovništva</w:t>
            </w:r>
            <w:r>
              <w:rPr>
                <w:rFonts w:ascii="Times New Roman" w:hAnsi="Times New Roman" w:cs="Times New Roman"/>
                <w:sz w:val="18"/>
                <w:szCs w:val="18"/>
              </w:rPr>
              <w:t xml:space="preserve"> koje živi na lokalitetima na kojima su prisutni problemi povezani s onečišćenim  zrakom</w:t>
            </w:r>
          </w:p>
          <w:p w14:paraId="39511CF7" w14:textId="77777777" w:rsidR="00D62F61"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51AB">
              <w:rPr>
                <w:rFonts w:ascii="Times New Roman" w:hAnsi="Times New Roman" w:cs="Times New Roman"/>
                <w:sz w:val="18"/>
                <w:szCs w:val="18"/>
              </w:rPr>
              <w:t>-</w:t>
            </w:r>
            <w:r>
              <w:rPr>
                <w:rFonts w:ascii="Times New Roman" w:hAnsi="Times New Roman" w:cs="Times New Roman"/>
                <w:sz w:val="18"/>
                <w:szCs w:val="18"/>
              </w:rPr>
              <w:t xml:space="preserve"> </w:t>
            </w:r>
            <w:r w:rsidRPr="00E651AB">
              <w:rPr>
                <w:rFonts w:ascii="Times New Roman" w:hAnsi="Times New Roman" w:cs="Times New Roman"/>
                <w:sz w:val="18"/>
                <w:szCs w:val="18"/>
              </w:rPr>
              <w:t>%</w:t>
            </w:r>
            <w:r>
              <w:rPr>
                <w:rFonts w:ascii="Times New Roman" w:hAnsi="Times New Roman" w:cs="Times New Roman"/>
                <w:sz w:val="18"/>
                <w:szCs w:val="18"/>
              </w:rPr>
              <w:t xml:space="preserve"> </w:t>
            </w:r>
            <w:r w:rsidRPr="00E651AB">
              <w:rPr>
                <w:rFonts w:ascii="Times New Roman" w:hAnsi="Times New Roman" w:cs="Times New Roman"/>
                <w:sz w:val="18"/>
                <w:szCs w:val="18"/>
              </w:rPr>
              <w:t>romskog stanovništva</w:t>
            </w:r>
            <w:r>
              <w:rPr>
                <w:rFonts w:ascii="Times New Roman" w:hAnsi="Times New Roman" w:cs="Times New Roman"/>
                <w:sz w:val="18"/>
                <w:szCs w:val="18"/>
              </w:rPr>
              <w:t xml:space="preserve"> koje živi na lokalitetima na kojima postoji problem sa smećem na ulicama</w:t>
            </w:r>
          </w:p>
          <w:p w14:paraId="77D0F0B1" w14:textId="77777777" w:rsidR="00D62F61"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-broj romskih lokaliteta koji nemaju pristup kanalizacijskom sustavu</w:t>
            </w:r>
          </w:p>
          <w:p w14:paraId="25AEA2A6" w14:textId="77777777" w:rsidR="00D62F61"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51AB">
              <w:rPr>
                <w:rFonts w:ascii="Times New Roman" w:hAnsi="Times New Roman" w:cs="Times New Roman"/>
                <w:sz w:val="18"/>
                <w:szCs w:val="18"/>
              </w:rPr>
              <w:t>-</w:t>
            </w:r>
            <w:r>
              <w:rPr>
                <w:rFonts w:ascii="Times New Roman" w:hAnsi="Times New Roman" w:cs="Times New Roman"/>
                <w:sz w:val="18"/>
                <w:szCs w:val="18"/>
              </w:rPr>
              <w:t xml:space="preserve"> </w:t>
            </w:r>
            <w:r w:rsidRPr="00E651AB">
              <w:rPr>
                <w:rFonts w:ascii="Times New Roman" w:hAnsi="Times New Roman" w:cs="Times New Roman"/>
                <w:sz w:val="18"/>
                <w:szCs w:val="18"/>
              </w:rPr>
              <w:t>%</w:t>
            </w:r>
            <w:r>
              <w:rPr>
                <w:rFonts w:ascii="Times New Roman" w:hAnsi="Times New Roman" w:cs="Times New Roman"/>
                <w:sz w:val="18"/>
                <w:szCs w:val="18"/>
              </w:rPr>
              <w:t xml:space="preserve"> </w:t>
            </w:r>
            <w:r w:rsidRPr="00E651AB">
              <w:rPr>
                <w:rFonts w:ascii="Times New Roman" w:hAnsi="Times New Roman" w:cs="Times New Roman"/>
                <w:sz w:val="18"/>
                <w:szCs w:val="18"/>
              </w:rPr>
              <w:t>romskog stanovništva</w:t>
            </w:r>
            <w:r>
              <w:rPr>
                <w:rFonts w:ascii="Times New Roman" w:hAnsi="Times New Roman" w:cs="Times New Roman"/>
                <w:sz w:val="18"/>
                <w:szCs w:val="18"/>
              </w:rPr>
              <w:t xml:space="preserve"> koje živi na lokalitetima na kojima su prisutni drugi nezdravi ili opasni okolišni uvjeti </w:t>
            </w:r>
          </w:p>
          <w:p w14:paraId="37A286F5" w14:textId="77777777" w:rsidR="00D62F61"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712037DF" w14:textId="77777777" w:rsidR="00D62F61"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-broj romskih lokaliteta s nezadovoljavajućim ili nepostojećim prilaznim cestama</w:t>
            </w:r>
          </w:p>
          <w:p w14:paraId="7C0C622A" w14:textId="77777777" w:rsidR="00D62F61" w:rsidRPr="00E651AB" w:rsidRDefault="00D62F61" w:rsidP="00D62F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broj romskih lokaliteta u kojima ne postoji nogostup za pješake</w:t>
            </w:r>
          </w:p>
          <w:p w14:paraId="69102980" w14:textId="2134CFC8" w:rsidR="00D62F61" w:rsidRPr="00E765E0" w:rsidRDefault="00D62F61" w:rsidP="00C67072">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8"/>
                <w:szCs w:val="18"/>
                <w:lang w:val="hr-HR"/>
              </w:rPr>
            </w:pPr>
          </w:p>
        </w:tc>
      </w:tr>
    </w:tbl>
    <w:p w14:paraId="20B73E44" w14:textId="58731FD5" w:rsidR="00910454" w:rsidRDefault="00910454" w:rsidP="00C67072">
      <w:pPr>
        <w:rPr>
          <w:lang w:eastAsia="hr-HR"/>
        </w:rPr>
      </w:pPr>
    </w:p>
    <w:p w14:paraId="16B6F2C1" w14:textId="24CEDADC" w:rsidR="00903F6E" w:rsidRPr="00C67072" w:rsidRDefault="00903F6E" w:rsidP="00122165">
      <w:pPr>
        <w:spacing w:after="0"/>
        <w:ind w:left="720"/>
        <w:rPr>
          <w:rFonts w:ascii="Times New Roman" w:hAnsi="Times New Roman" w:cs="Times New Roman"/>
          <w:i/>
          <w:lang w:eastAsia="hr-HR"/>
        </w:rPr>
      </w:pPr>
      <w:r w:rsidRPr="00C67072">
        <w:rPr>
          <w:rFonts w:ascii="Times New Roman" w:hAnsi="Times New Roman" w:cs="Times New Roman"/>
          <w:i/>
          <w:lang w:eastAsia="hr-HR"/>
        </w:rPr>
        <w:t xml:space="preserve">Napomena: </w:t>
      </w:r>
    </w:p>
    <w:p w14:paraId="59B7632C" w14:textId="1A6827FE" w:rsidR="00E14906" w:rsidRDefault="008E49FF" w:rsidP="00122165">
      <w:pPr>
        <w:spacing w:after="0" w:line="360" w:lineRule="auto"/>
        <w:ind w:left="720"/>
        <w:jc w:val="both"/>
        <w:rPr>
          <w:rFonts w:ascii="Times New Roman" w:hAnsi="Times New Roman" w:cs="Times New Roman"/>
          <w:i/>
          <w:lang w:eastAsia="hr-HR"/>
        </w:rPr>
      </w:pPr>
      <w:r w:rsidRPr="00C67072">
        <w:rPr>
          <w:rFonts w:ascii="Times New Roman" w:hAnsi="Times New Roman" w:cs="Times New Roman"/>
          <w:i/>
          <w:lang w:eastAsia="hr-HR"/>
        </w:rPr>
        <w:t>Istraživanje baznih podataka</w:t>
      </w:r>
      <w:r w:rsidR="00764DD0" w:rsidRPr="00C67072">
        <w:rPr>
          <w:rFonts w:ascii="Times New Roman" w:hAnsi="Times New Roman" w:cs="Times New Roman"/>
          <w:i/>
          <w:lang w:eastAsia="hr-HR"/>
        </w:rPr>
        <w:t xml:space="preserve"> Nacionalne strategije za uključivanje Roma, za razdoblje od 2013. do 2020. godine</w:t>
      </w:r>
      <w:r w:rsidR="00D82581" w:rsidRPr="00C67072">
        <w:rPr>
          <w:rFonts w:ascii="Times New Roman" w:hAnsi="Times New Roman" w:cs="Times New Roman"/>
          <w:i/>
          <w:lang w:eastAsia="hr-HR"/>
        </w:rPr>
        <w:t xml:space="preserve"> temeljem kojeg će se moći zaključivati</w:t>
      </w:r>
      <w:r w:rsidR="00764DD0" w:rsidRPr="00C67072">
        <w:rPr>
          <w:rFonts w:ascii="Times New Roman" w:hAnsi="Times New Roman" w:cs="Times New Roman"/>
          <w:i/>
          <w:lang w:eastAsia="hr-HR"/>
        </w:rPr>
        <w:t xml:space="preserve"> i</w:t>
      </w:r>
      <w:r w:rsidR="00D82581" w:rsidRPr="00C67072">
        <w:rPr>
          <w:rFonts w:ascii="Times New Roman" w:hAnsi="Times New Roman" w:cs="Times New Roman"/>
          <w:i/>
          <w:lang w:eastAsia="hr-HR"/>
        </w:rPr>
        <w:t xml:space="preserve"> o krajnjim ishodima Nacionalnog plana za uključivanje Roma, za razdoblje od 2021. do 2027. godine </w:t>
      </w:r>
      <w:r w:rsidRPr="00C67072">
        <w:rPr>
          <w:rFonts w:ascii="Times New Roman" w:hAnsi="Times New Roman" w:cs="Times New Roman"/>
          <w:i/>
          <w:lang w:eastAsia="hr-HR"/>
        </w:rPr>
        <w:t xml:space="preserve"> uključivalo je preko </w:t>
      </w:r>
      <w:r w:rsidR="00D82581" w:rsidRPr="00C67072">
        <w:rPr>
          <w:rFonts w:ascii="Times New Roman" w:hAnsi="Times New Roman" w:cs="Times New Roman"/>
          <w:i/>
          <w:lang w:eastAsia="hr-HR"/>
        </w:rPr>
        <w:t>3</w:t>
      </w:r>
      <w:r w:rsidR="00A24DA1" w:rsidRPr="00C67072">
        <w:rPr>
          <w:rFonts w:ascii="Times New Roman" w:hAnsi="Times New Roman" w:cs="Times New Roman"/>
          <w:i/>
          <w:lang w:eastAsia="hr-HR"/>
        </w:rPr>
        <w:t>50 varijabli</w:t>
      </w:r>
      <w:r w:rsidR="00764DD0" w:rsidRPr="00C67072">
        <w:rPr>
          <w:rFonts w:ascii="Times New Roman" w:hAnsi="Times New Roman" w:cs="Times New Roman"/>
          <w:i/>
          <w:lang w:eastAsia="hr-HR"/>
        </w:rPr>
        <w:t>. Varijable navede</w:t>
      </w:r>
      <w:r w:rsidR="00675EB1">
        <w:rPr>
          <w:rFonts w:ascii="Times New Roman" w:hAnsi="Times New Roman" w:cs="Times New Roman"/>
          <w:i/>
          <w:lang w:eastAsia="hr-HR"/>
        </w:rPr>
        <w:t>ne u priloženim listama primarnih</w:t>
      </w:r>
      <w:r w:rsidR="00764DD0" w:rsidRPr="00C67072">
        <w:rPr>
          <w:rFonts w:ascii="Times New Roman" w:hAnsi="Times New Roman" w:cs="Times New Roman"/>
          <w:i/>
          <w:lang w:eastAsia="hr-HR"/>
        </w:rPr>
        <w:t xml:space="preserve"> i </w:t>
      </w:r>
      <w:r w:rsidR="00675EB1">
        <w:rPr>
          <w:rFonts w:ascii="Times New Roman" w:hAnsi="Times New Roman" w:cs="Times New Roman"/>
          <w:i/>
          <w:lang w:eastAsia="hr-HR"/>
        </w:rPr>
        <w:t xml:space="preserve">sekundarnih </w:t>
      </w:r>
      <w:r w:rsidR="00764DD0" w:rsidRPr="00C67072">
        <w:rPr>
          <w:rFonts w:ascii="Times New Roman" w:hAnsi="Times New Roman" w:cs="Times New Roman"/>
          <w:i/>
          <w:lang w:eastAsia="hr-HR"/>
        </w:rPr>
        <w:t>pokazatelja bi</w:t>
      </w:r>
      <w:r w:rsidR="0097469F">
        <w:rPr>
          <w:rFonts w:ascii="Times New Roman" w:hAnsi="Times New Roman" w:cs="Times New Roman"/>
          <w:i/>
          <w:lang w:eastAsia="hr-HR"/>
        </w:rPr>
        <w:t>t će</w:t>
      </w:r>
      <w:r w:rsidR="00764DD0" w:rsidRPr="00C67072">
        <w:rPr>
          <w:rFonts w:ascii="Times New Roman" w:hAnsi="Times New Roman" w:cs="Times New Roman"/>
          <w:i/>
          <w:lang w:eastAsia="hr-HR"/>
        </w:rPr>
        <w:t xml:space="preserve"> uključene u drugi istraživački ciklus dok će se o opravdanosti uključivanja ostalih varijabli odluka donijeti po završetku izrade pokazatelja ishoda Europskog okvira za jednakost, uključivanje i participaciju Roma. S obzirom na planirano istraživanje zdravstvene slike Roma, za pretpostaviti je da će se iz ponovljenog istraživanja baznih podataka izuzeti varijable koje su bile povezane sa stjecanjem uvida u zdravstveno stanje te da će iste biti obuhvaćene istraživanjem o zdrav</w:t>
      </w:r>
      <w:r w:rsidR="00F543DD" w:rsidRPr="00C67072">
        <w:rPr>
          <w:rFonts w:ascii="Times New Roman" w:hAnsi="Times New Roman" w:cs="Times New Roman"/>
          <w:i/>
          <w:lang w:eastAsia="hr-HR"/>
        </w:rPr>
        <w:t>stvenoj slici. No, odabiru varijabli prethodi</w:t>
      </w:r>
      <w:r w:rsidR="0097469F">
        <w:rPr>
          <w:rFonts w:ascii="Times New Roman" w:hAnsi="Times New Roman" w:cs="Times New Roman"/>
          <w:i/>
          <w:lang w:eastAsia="hr-HR"/>
        </w:rPr>
        <w:t>t će</w:t>
      </w:r>
      <w:r w:rsidR="00F543DD" w:rsidRPr="00C67072">
        <w:rPr>
          <w:rFonts w:ascii="Times New Roman" w:hAnsi="Times New Roman" w:cs="Times New Roman"/>
          <w:i/>
          <w:lang w:eastAsia="hr-HR"/>
        </w:rPr>
        <w:t xml:space="preserve"> i drugi postupci, primjerice ovisno o rezultatima Popisa stanovništva planiranog 2021. godine ovisi</w:t>
      </w:r>
      <w:r w:rsidR="0097469F">
        <w:rPr>
          <w:rFonts w:ascii="Times New Roman" w:hAnsi="Times New Roman" w:cs="Times New Roman"/>
          <w:i/>
          <w:lang w:eastAsia="hr-HR"/>
        </w:rPr>
        <w:t>t će</w:t>
      </w:r>
      <w:r w:rsidR="00F543DD" w:rsidRPr="00C67072">
        <w:rPr>
          <w:rFonts w:ascii="Times New Roman" w:hAnsi="Times New Roman" w:cs="Times New Roman"/>
          <w:i/>
          <w:lang w:eastAsia="hr-HR"/>
        </w:rPr>
        <w:t xml:space="preserve"> i okvir uzorkovanja koji se može temeljem istih proširiti ili ostati u okvirima mapiranja iz 201</w:t>
      </w:r>
      <w:r w:rsidR="00333B50">
        <w:rPr>
          <w:rFonts w:ascii="Times New Roman" w:hAnsi="Times New Roman" w:cs="Times New Roman"/>
          <w:i/>
          <w:lang w:eastAsia="hr-HR"/>
        </w:rPr>
        <w:t>7</w:t>
      </w:r>
      <w:r w:rsidR="00F543DD" w:rsidRPr="00C67072">
        <w:rPr>
          <w:rFonts w:ascii="Times New Roman" w:hAnsi="Times New Roman" w:cs="Times New Roman"/>
          <w:i/>
          <w:lang w:eastAsia="hr-HR"/>
        </w:rPr>
        <w:t>. godine.</w:t>
      </w:r>
      <w:r w:rsidR="00675EB1">
        <w:rPr>
          <w:rFonts w:ascii="Times New Roman" w:hAnsi="Times New Roman" w:cs="Times New Roman"/>
          <w:i/>
          <w:lang w:eastAsia="hr-HR"/>
        </w:rPr>
        <w:t xml:space="preserve"> Naravno, pokazatelji koji su u usporednom prikazu praćenja EU i hrvatskog okvira označeni kao oni koje je tek potrebno razviti u cijelos</w:t>
      </w:r>
      <w:r w:rsidR="0097469F">
        <w:rPr>
          <w:rFonts w:ascii="Times New Roman" w:hAnsi="Times New Roman" w:cs="Times New Roman"/>
          <w:i/>
          <w:lang w:eastAsia="hr-HR"/>
        </w:rPr>
        <w:t>ti će</w:t>
      </w:r>
      <w:r w:rsidR="00D64D7F">
        <w:rPr>
          <w:rFonts w:ascii="Times New Roman" w:hAnsi="Times New Roman" w:cs="Times New Roman"/>
          <w:i/>
          <w:lang w:eastAsia="hr-HR"/>
        </w:rPr>
        <w:t xml:space="preserve"> se </w:t>
      </w:r>
      <w:r w:rsidR="00675EB1">
        <w:rPr>
          <w:rFonts w:ascii="Times New Roman" w:hAnsi="Times New Roman" w:cs="Times New Roman"/>
          <w:i/>
          <w:lang w:eastAsia="hr-HR"/>
        </w:rPr>
        <w:t>preuz</w:t>
      </w:r>
      <w:r w:rsidR="00B72E62">
        <w:rPr>
          <w:rFonts w:ascii="Times New Roman" w:hAnsi="Times New Roman" w:cs="Times New Roman"/>
          <w:i/>
          <w:lang w:eastAsia="hr-HR"/>
        </w:rPr>
        <w:t>eti u nacionalni okvir praćenja. Također, svi rezultati ponovljenog istraživanja baznih podatak</w:t>
      </w:r>
      <w:r w:rsidR="007E32A1">
        <w:rPr>
          <w:rFonts w:ascii="Times New Roman" w:hAnsi="Times New Roman" w:cs="Times New Roman"/>
          <w:i/>
          <w:lang w:eastAsia="hr-HR"/>
        </w:rPr>
        <w:t>a</w:t>
      </w:r>
      <w:r w:rsidR="00B72E62">
        <w:rPr>
          <w:rFonts w:ascii="Times New Roman" w:hAnsi="Times New Roman" w:cs="Times New Roman"/>
          <w:i/>
          <w:lang w:eastAsia="hr-HR"/>
        </w:rPr>
        <w:t xml:space="preserve"> koje je moguće usporediti (poput stope rizika u siromaštvu, materijalne deprivacije, obuhvata djece predškolskim odgojem i obrazovanjem i sl.) bit</w:t>
      </w:r>
      <w:r w:rsidR="007E32A1">
        <w:rPr>
          <w:rFonts w:ascii="Times New Roman" w:hAnsi="Times New Roman" w:cs="Times New Roman"/>
          <w:i/>
          <w:lang w:eastAsia="hr-HR"/>
        </w:rPr>
        <w:t xml:space="preserve"> </w:t>
      </w:r>
      <w:r w:rsidR="00B72E62">
        <w:rPr>
          <w:rFonts w:ascii="Times New Roman" w:hAnsi="Times New Roman" w:cs="Times New Roman"/>
          <w:i/>
          <w:lang w:eastAsia="hr-HR"/>
        </w:rPr>
        <w:t>će prikazivani uspored</w:t>
      </w:r>
      <w:r w:rsidR="007E32A1">
        <w:rPr>
          <w:rFonts w:ascii="Times New Roman" w:hAnsi="Times New Roman" w:cs="Times New Roman"/>
          <w:i/>
          <w:lang w:eastAsia="hr-HR"/>
        </w:rPr>
        <w:t>n</w:t>
      </w:r>
      <w:r w:rsidR="00B72E62">
        <w:rPr>
          <w:rFonts w:ascii="Times New Roman" w:hAnsi="Times New Roman" w:cs="Times New Roman"/>
          <w:i/>
          <w:lang w:eastAsia="hr-HR"/>
        </w:rPr>
        <w:t>o s općom populacijom.</w:t>
      </w:r>
      <w:r w:rsidR="00675EB1">
        <w:rPr>
          <w:rFonts w:ascii="Times New Roman" w:hAnsi="Times New Roman" w:cs="Times New Roman"/>
          <w:i/>
          <w:lang w:eastAsia="hr-HR"/>
        </w:rPr>
        <w:t xml:space="preserve"> </w:t>
      </w:r>
    </w:p>
    <w:p w14:paraId="4CEFEF9A" w14:textId="61CA9BB7" w:rsidR="00F333FC" w:rsidRDefault="00F333FC" w:rsidP="00122165">
      <w:pPr>
        <w:spacing w:after="0" w:line="360" w:lineRule="auto"/>
        <w:ind w:left="720"/>
        <w:jc w:val="both"/>
        <w:rPr>
          <w:rFonts w:ascii="Times New Roman" w:hAnsi="Times New Roman" w:cs="Times New Roman"/>
          <w:i/>
          <w:lang w:eastAsia="hr-HR"/>
        </w:rPr>
      </w:pPr>
    </w:p>
    <w:p w14:paraId="34C4934C" w14:textId="75663380" w:rsidR="00122165" w:rsidRDefault="00122165" w:rsidP="00122165">
      <w:pPr>
        <w:spacing w:after="0" w:line="360" w:lineRule="auto"/>
        <w:ind w:left="720"/>
        <w:jc w:val="both"/>
        <w:rPr>
          <w:rFonts w:ascii="Times New Roman" w:hAnsi="Times New Roman" w:cs="Times New Roman"/>
          <w:i/>
          <w:lang w:eastAsia="hr-HR"/>
        </w:rPr>
      </w:pPr>
    </w:p>
    <w:p w14:paraId="6CD2B7F3" w14:textId="6783D0AA" w:rsidR="00122165" w:rsidRDefault="00122165" w:rsidP="00122165">
      <w:pPr>
        <w:spacing w:after="0" w:line="360" w:lineRule="auto"/>
        <w:ind w:left="720"/>
        <w:jc w:val="both"/>
        <w:rPr>
          <w:rFonts w:ascii="Times New Roman" w:hAnsi="Times New Roman" w:cs="Times New Roman"/>
          <w:i/>
          <w:lang w:eastAsia="hr-HR"/>
        </w:rPr>
      </w:pPr>
    </w:p>
    <w:p w14:paraId="46E9017F" w14:textId="2335AD5A" w:rsidR="00122165" w:rsidRDefault="00122165" w:rsidP="00122165">
      <w:pPr>
        <w:spacing w:after="0" w:line="360" w:lineRule="auto"/>
        <w:ind w:left="720"/>
        <w:jc w:val="both"/>
        <w:rPr>
          <w:rFonts w:ascii="Times New Roman" w:hAnsi="Times New Roman" w:cs="Times New Roman"/>
          <w:i/>
          <w:lang w:eastAsia="hr-HR"/>
        </w:rPr>
      </w:pPr>
    </w:p>
    <w:p w14:paraId="5D480C2B" w14:textId="02BC6C09" w:rsidR="00122165" w:rsidRDefault="00122165" w:rsidP="00122165">
      <w:pPr>
        <w:spacing w:after="0" w:line="360" w:lineRule="auto"/>
        <w:ind w:left="720"/>
        <w:jc w:val="both"/>
        <w:rPr>
          <w:rFonts w:ascii="Times New Roman" w:hAnsi="Times New Roman" w:cs="Times New Roman"/>
          <w:i/>
          <w:lang w:eastAsia="hr-HR"/>
        </w:rPr>
      </w:pPr>
    </w:p>
    <w:p w14:paraId="11894501" w14:textId="2D3D69F1" w:rsidR="00122165" w:rsidRDefault="00122165" w:rsidP="00122165">
      <w:pPr>
        <w:spacing w:after="0" w:line="360" w:lineRule="auto"/>
        <w:ind w:left="720"/>
        <w:jc w:val="both"/>
        <w:rPr>
          <w:rFonts w:ascii="Times New Roman" w:hAnsi="Times New Roman" w:cs="Times New Roman"/>
          <w:i/>
          <w:lang w:eastAsia="hr-HR"/>
        </w:rPr>
      </w:pPr>
    </w:p>
    <w:p w14:paraId="281601DE" w14:textId="18D7E2D9" w:rsidR="00122165" w:rsidRDefault="00122165" w:rsidP="00122165">
      <w:pPr>
        <w:spacing w:after="0" w:line="360" w:lineRule="auto"/>
        <w:ind w:left="720"/>
        <w:jc w:val="both"/>
        <w:rPr>
          <w:rFonts w:ascii="Times New Roman" w:hAnsi="Times New Roman" w:cs="Times New Roman"/>
          <w:i/>
          <w:lang w:eastAsia="hr-HR"/>
        </w:rPr>
      </w:pPr>
    </w:p>
    <w:p w14:paraId="2D266950" w14:textId="59D5767E" w:rsidR="00122165" w:rsidRDefault="00122165" w:rsidP="00122165">
      <w:pPr>
        <w:spacing w:after="0" w:line="360" w:lineRule="auto"/>
        <w:ind w:left="720"/>
        <w:jc w:val="both"/>
        <w:rPr>
          <w:rFonts w:ascii="Times New Roman" w:hAnsi="Times New Roman" w:cs="Times New Roman"/>
          <w:i/>
          <w:lang w:eastAsia="hr-HR"/>
        </w:rPr>
      </w:pPr>
    </w:p>
    <w:p w14:paraId="6D2F94E4" w14:textId="7F1DD6CA" w:rsidR="00122165" w:rsidRDefault="00122165" w:rsidP="00122165">
      <w:pPr>
        <w:spacing w:after="0" w:line="360" w:lineRule="auto"/>
        <w:ind w:left="720"/>
        <w:jc w:val="both"/>
        <w:rPr>
          <w:rFonts w:ascii="Times New Roman" w:hAnsi="Times New Roman" w:cs="Times New Roman"/>
          <w:i/>
          <w:lang w:eastAsia="hr-HR"/>
        </w:rPr>
      </w:pPr>
    </w:p>
    <w:p w14:paraId="36C5FB1E" w14:textId="2E0F7BC3" w:rsidR="00122165" w:rsidRDefault="00122165" w:rsidP="00122165">
      <w:pPr>
        <w:spacing w:after="0" w:line="360" w:lineRule="auto"/>
        <w:ind w:left="720"/>
        <w:jc w:val="both"/>
        <w:rPr>
          <w:rFonts w:ascii="Times New Roman" w:hAnsi="Times New Roman" w:cs="Times New Roman"/>
          <w:i/>
          <w:lang w:eastAsia="hr-HR"/>
        </w:rPr>
      </w:pPr>
    </w:p>
    <w:p w14:paraId="230BAC54" w14:textId="0B7B3533" w:rsidR="00122165" w:rsidRDefault="00122165" w:rsidP="00122165">
      <w:pPr>
        <w:spacing w:after="0" w:line="360" w:lineRule="auto"/>
        <w:ind w:left="720"/>
        <w:jc w:val="both"/>
        <w:rPr>
          <w:rFonts w:ascii="Times New Roman" w:hAnsi="Times New Roman" w:cs="Times New Roman"/>
          <w:i/>
          <w:lang w:eastAsia="hr-HR"/>
        </w:rPr>
      </w:pPr>
    </w:p>
    <w:p w14:paraId="10B4AB37" w14:textId="55DC5D83" w:rsidR="00122165" w:rsidRDefault="00122165" w:rsidP="00122165">
      <w:pPr>
        <w:spacing w:after="0" w:line="360" w:lineRule="auto"/>
        <w:ind w:left="720"/>
        <w:jc w:val="both"/>
        <w:rPr>
          <w:rFonts w:ascii="Times New Roman" w:hAnsi="Times New Roman" w:cs="Times New Roman"/>
          <w:i/>
          <w:lang w:eastAsia="hr-HR"/>
        </w:rPr>
      </w:pPr>
    </w:p>
    <w:p w14:paraId="01FC579D" w14:textId="4CDA54AA" w:rsidR="00122165" w:rsidRDefault="00122165" w:rsidP="00122165">
      <w:pPr>
        <w:spacing w:after="0" w:line="360" w:lineRule="auto"/>
        <w:ind w:left="720"/>
        <w:jc w:val="both"/>
        <w:rPr>
          <w:rFonts w:ascii="Times New Roman" w:hAnsi="Times New Roman" w:cs="Times New Roman"/>
          <w:i/>
          <w:lang w:eastAsia="hr-HR"/>
        </w:rPr>
      </w:pPr>
    </w:p>
    <w:p w14:paraId="6EEED858" w14:textId="1C715B3E" w:rsidR="00122165" w:rsidRDefault="00122165" w:rsidP="00122165">
      <w:pPr>
        <w:spacing w:after="0" w:line="360" w:lineRule="auto"/>
        <w:ind w:left="720"/>
        <w:jc w:val="both"/>
        <w:rPr>
          <w:rFonts w:ascii="Times New Roman" w:hAnsi="Times New Roman" w:cs="Times New Roman"/>
          <w:i/>
          <w:lang w:eastAsia="hr-HR"/>
        </w:rPr>
      </w:pPr>
    </w:p>
    <w:p w14:paraId="43C62CC5" w14:textId="674A8BA9" w:rsidR="00122165" w:rsidRDefault="00122165" w:rsidP="00122165">
      <w:pPr>
        <w:spacing w:after="0" w:line="360" w:lineRule="auto"/>
        <w:ind w:left="720"/>
        <w:jc w:val="both"/>
        <w:rPr>
          <w:rFonts w:ascii="Times New Roman" w:hAnsi="Times New Roman" w:cs="Times New Roman"/>
          <w:i/>
          <w:lang w:eastAsia="hr-HR"/>
        </w:rPr>
      </w:pPr>
    </w:p>
    <w:p w14:paraId="31DCCC3B" w14:textId="54998FD9" w:rsidR="00122165" w:rsidRDefault="00122165" w:rsidP="00122165">
      <w:pPr>
        <w:spacing w:after="0" w:line="360" w:lineRule="auto"/>
        <w:ind w:left="720"/>
        <w:jc w:val="both"/>
        <w:rPr>
          <w:rFonts w:ascii="Times New Roman" w:hAnsi="Times New Roman" w:cs="Times New Roman"/>
          <w:i/>
          <w:lang w:eastAsia="hr-HR"/>
        </w:rPr>
      </w:pPr>
    </w:p>
    <w:p w14:paraId="2230599E" w14:textId="02F52FC9" w:rsidR="00122165" w:rsidRDefault="00122165" w:rsidP="00122165">
      <w:pPr>
        <w:spacing w:after="0" w:line="360" w:lineRule="auto"/>
        <w:ind w:left="720"/>
        <w:jc w:val="both"/>
        <w:rPr>
          <w:rFonts w:ascii="Times New Roman" w:hAnsi="Times New Roman" w:cs="Times New Roman"/>
          <w:i/>
          <w:lang w:eastAsia="hr-HR"/>
        </w:rPr>
      </w:pPr>
    </w:p>
    <w:p w14:paraId="1336E32D" w14:textId="35A2D6D8" w:rsidR="00122165" w:rsidRDefault="00122165" w:rsidP="00122165">
      <w:pPr>
        <w:spacing w:after="0" w:line="360" w:lineRule="auto"/>
        <w:ind w:left="720"/>
        <w:jc w:val="both"/>
        <w:rPr>
          <w:rFonts w:ascii="Times New Roman" w:hAnsi="Times New Roman" w:cs="Times New Roman"/>
          <w:i/>
          <w:lang w:eastAsia="hr-HR"/>
        </w:rPr>
      </w:pPr>
    </w:p>
    <w:p w14:paraId="4318F45C" w14:textId="1FA831D4" w:rsidR="00122165" w:rsidRDefault="00122165" w:rsidP="00122165">
      <w:pPr>
        <w:spacing w:after="0" w:line="360" w:lineRule="auto"/>
        <w:ind w:left="720"/>
        <w:jc w:val="both"/>
        <w:rPr>
          <w:rFonts w:ascii="Times New Roman" w:hAnsi="Times New Roman" w:cs="Times New Roman"/>
          <w:i/>
          <w:lang w:eastAsia="hr-HR"/>
        </w:rPr>
      </w:pPr>
    </w:p>
    <w:p w14:paraId="128C5E98" w14:textId="524DD7BB" w:rsidR="00122165" w:rsidRDefault="00122165" w:rsidP="00122165">
      <w:pPr>
        <w:spacing w:after="0" w:line="360" w:lineRule="auto"/>
        <w:ind w:left="720"/>
        <w:jc w:val="both"/>
        <w:rPr>
          <w:rFonts w:ascii="Times New Roman" w:hAnsi="Times New Roman" w:cs="Times New Roman"/>
          <w:i/>
          <w:lang w:eastAsia="hr-HR"/>
        </w:rPr>
      </w:pPr>
    </w:p>
    <w:p w14:paraId="0F59FAA0" w14:textId="1F8D2E7C" w:rsidR="00122165" w:rsidRDefault="00122165" w:rsidP="00122165">
      <w:pPr>
        <w:spacing w:after="0" w:line="360" w:lineRule="auto"/>
        <w:ind w:left="720"/>
        <w:jc w:val="both"/>
        <w:rPr>
          <w:rFonts w:ascii="Times New Roman" w:hAnsi="Times New Roman" w:cs="Times New Roman"/>
          <w:i/>
          <w:lang w:eastAsia="hr-HR"/>
        </w:rPr>
      </w:pPr>
    </w:p>
    <w:p w14:paraId="063D03C5" w14:textId="7A1964F9" w:rsidR="00122165" w:rsidRDefault="00122165" w:rsidP="00122165">
      <w:pPr>
        <w:spacing w:after="0" w:line="360" w:lineRule="auto"/>
        <w:ind w:left="720"/>
        <w:jc w:val="both"/>
        <w:rPr>
          <w:rFonts w:ascii="Times New Roman" w:hAnsi="Times New Roman" w:cs="Times New Roman"/>
          <w:i/>
          <w:lang w:eastAsia="hr-HR"/>
        </w:rPr>
      </w:pPr>
    </w:p>
    <w:p w14:paraId="3B438C02" w14:textId="3E257D9A" w:rsidR="00122165" w:rsidRDefault="00122165" w:rsidP="00122165">
      <w:pPr>
        <w:spacing w:after="0" w:line="360" w:lineRule="auto"/>
        <w:ind w:left="720"/>
        <w:jc w:val="both"/>
        <w:rPr>
          <w:rFonts w:ascii="Times New Roman" w:hAnsi="Times New Roman" w:cs="Times New Roman"/>
          <w:i/>
          <w:lang w:eastAsia="hr-HR"/>
        </w:rPr>
      </w:pPr>
    </w:p>
    <w:p w14:paraId="3F503F68" w14:textId="3D4BA239" w:rsidR="00122165" w:rsidRDefault="00122165" w:rsidP="00122165">
      <w:pPr>
        <w:spacing w:after="0" w:line="360" w:lineRule="auto"/>
        <w:ind w:left="720"/>
        <w:jc w:val="both"/>
        <w:rPr>
          <w:rFonts w:ascii="Times New Roman" w:hAnsi="Times New Roman" w:cs="Times New Roman"/>
          <w:i/>
          <w:lang w:eastAsia="hr-HR"/>
        </w:rPr>
      </w:pPr>
    </w:p>
    <w:p w14:paraId="199B3B67" w14:textId="0DA0AF90" w:rsidR="00122165" w:rsidRDefault="00122165" w:rsidP="00122165">
      <w:pPr>
        <w:spacing w:after="0" w:line="360" w:lineRule="auto"/>
        <w:ind w:left="720"/>
        <w:jc w:val="both"/>
        <w:rPr>
          <w:rFonts w:ascii="Times New Roman" w:hAnsi="Times New Roman" w:cs="Times New Roman"/>
          <w:i/>
          <w:lang w:eastAsia="hr-HR"/>
        </w:rPr>
      </w:pPr>
    </w:p>
    <w:p w14:paraId="687BDF82" w14:textId="6E04A42D" w:rsidR="00122165" w:rsidRDefault="00122165" w:rsidP="00122165">
      <w:pPr>
        <w:spacing w:after="0" w:line="360" w:lineRule="auto"/>
        <w:ind w:left="720"/>
        <w:jc w:val="both"/>
        <w:rPr>
          <w:rFonts w:ascii="Times New Roman" w:hAnsi="Times New Roman" w:cs="Times New Roman"/>
          <w:i/>
          <w:lang w:eastAsia="hr-HR"/>
        </w:rPr>
      </w:pPr>
    </w:p>
    <w:p w14:paraId="431B352E" w14:textId="0F889C67" w:rsidR="00122165" w:rsidRDefault="00122165" w:rsidP="00122165">
      <w:pPr>
        <w:spacing w:after="0" w:line="360" w:lineRule="auto"/>
        <w:ind w:left="720"/>
        <w:jc w:val="both"/>
        <w:rPr>
          <w:rFonts w:ascii="Times New Roman" w:hAnsi="Times New Roman" w:cs="Times New Roman"/>
          <w:i/>
          <w:lang w:eastAsia="hr-HR"/>
        </w:rPr>
      </w:pPr>
    </w:p>
    <w:p w14:paraId="06E4C4C8" w14:textId="03504D13" w:rsidR="00122165" w:rsidRDefault="00122165" w:rsidP="00122165">
      <w:pPr>
        <w:spacing w:after="0" w:line="360" w:lineRule="auto"/>
        <w:ind w:left="720"/>
        <w:jc w:val="both"/>
        <w:rPr>
          <w:rFonts w:ascii="Times New Roman" w:hAnsi="Times New Roman" w:cs="Times New Roman"/>
          <w:i/>
          <w:lang w:eastAsia="hr-HR"/>
        </w:rPr>
      </w:pPr>
    </w:p>
    <w:p w14:paraId="3AA97BCA" w14:textId="6377163E" w:rsidR="00122165" w:rsidRDefault="00122165" w:rsidP="00122165">
      <w:pPr>
        <w:spacing w:after="0" w:line="360" w:lineRule="auto"/>
        <w:ind w:left="720"/>
        <w:jc w:val="both"/>
        <w:rPr>
          <w:rFonts w:ascii="Times New Roman" w:hAnsi="Times New Roman" w:cs="Times New Roman"/>
          <w:i/>
          <w:lang w:eastAsia="hr-HR"/>
        </w:rPr>
      </w:pPr>
    </w:p>
    <w:p w14:paraId="6A9D3431" w14:textId="77777777" w:rsidR="00122165" w:rsidRDefault="00122165" w:rsidP="00122165">
      <w:pPr>
        <w:spacing w:after="0" w:line="360" w:lineRule="auto"/>
        <w:ind w:left="720"/>
        <w:jc w:val="both"/>
        <w:rPr>
          <w:rFonts w:ascii="Times New Roman" w:hAnsi="Times New Roman" w:cs="Times New Roman"/>
          <w:i/>
          <w:lang w:eastAsia="hr-HR"/>
        </w:rPr>
      </w:pPr>
    </w:p>
    <w:p w14:paraId="779BCA05" w14:textId="77777777" w:rsidR="00122165" w:rsidRPr="00820B04" w:rsidRDefault="00122165" w:rsidP="00122165">
      <w:pPr>
        <w:spacing w:after="0" w:line="360" w:lineRule="auto"/>
        <w:ind w:left="720"/>
        <w:jc w:val="both"/>
        <w:rPr>
          <w:rFonts w:ascii="Times New Roman" w:hAnsi="Times New Roman" w:cs="Times New Roman"/>
          <w:i/>
          <w:lang w:eastAsia="hr-HR"/>
        </w:rPr>
      </w:pPr>
    </w:p>
    <w:p w14:paraId="52ABD05B" w14:textId="3DF78B1C" w:rsidR="002835DA" w:rsidRPr="00FA0C55" w:rsidRDefault="00F6114D" w:rsidP="00122165">
      <w:pPr>
        <w:pStyle w:val="ListParagraph"/>
        <w:numPr>
          <w:ilvl w:val="1"/>
          <w:numId w:val="67"/>
        </w:numPr>
        <w:ind w:left="1200"/>
        <w:outlineLvl w:val="1"/>
        <w:rPr>
          <w:rFonts w:ascii="Times New Roman" w:hAnsi="Times New Roman" w:cs="Times New Roman"/>
          <w:lang w:eastAsia="hr-HR"/>
        </w:rPr>
      </w:pPr>
      <w:bookmarkStart w:id="345" w:name="_Toc75167878"/>
      <w:r>
        <w:rPr>
          <w:rFonts w:ascii="Times New Roman" w:hAnsi="Times New Roman" w:cs="Times New Roman"/>
          <w:sz w:val="24"/>
          <w:szCs w:val="24"/>
          <w:u w:val="single"/>
          <w:lang w:eastAsia="hr-HR"/>
        </w:rPr>
        <w:t>Popis jedinica</w:t>
      </w:r>
      <w:r w:rsidR="002835DA">
        <w:rPr>
          <w:rFonts w:ascii="Times New Roman" w:hAnsi="Times New Roman" w:cs="Times New Roman"/>
          <w:sz w:val="24"/>
          <w:szCs w:val="24"/>
          <w:u w:val="single"/>
          <w:lang w:eastAsia="hr-HR"/>
        </w:rPr>
        <w:t xml:space="preserve"> lokalne </w:t>
      </w:r>
      <w:r>
        <w:rPr>
          <w:rFonts w:ascii="Times New Roman" w:hAnsi="Times New Roman" w:cs="Times New Roman"/>
          <w:sz w:val="24"/>
          <w:szCs w:val="24"/>
          <w:u w:val="single"/>
          <w:lang w:eastAsia="hr-HR"/>
        </w:rPr>
        <w:t>samouprave s više od 30 samodeklariranih pripadnika romske nacionalne manjine</w:t>
      </w:r>
      <w:bookmarkEnd w:id="345"/>
    </w:p>
    <w:p w14:paraId="0738CC1F" w14:textId="77777777" w:rsidR="002835DA" w:rsidRPr="00FA0C55" w:rsidRDefault="002835DA" w:rsidP="00122165">
      <w:pPr>
        <w:pStyle w:val="ListParagraph"/>
        <w:ind w:left="1200"/>
        <w:outlineLvl w:val="1"/>
        <w:rPr>
          <w:rFonts w:ascii="Times New Roman" w:hAnsi="Times New Roman" w:cs="Times New Roman"/>
          <w:lang w:eastAsia="hr-HR"/>
        </w:rPr>
      </w:pPr>
    </w:p>
    <w:p w14:paraId="5AFE1820" w14:textId="77777777" w:rsidR="00F6114D" w:rsidRDefault="00F6114D" w:rsidP="00FA0C55">
      <w:pPr>
        <w:pStyle w:val="ListParagraph"/>
        <w:ind w:left="480"/>
        <w:outlineLvl w:val="1"/>
        <w:rPr>
          <w:rFonts w:ascii="Times New Roman" w:hAnsi="Times New Roman" w:cs="Times New Roman"/>
          <w:sz w:val="24"/>
          <w:szCs w:val="24"/>
          <w:u w:val="single"/>
          <w:lang w:eastAsia="hr-HR"/>
        </w:rPr>
      </w:pPr>
    </w:p>
    <w:tbl>
      <w:tblPr>
        <w:tblStyle w:val="GridTable5Dark-Accent3"/>
        <w:tblW w:w="9356" w:type="dxa"/>
        <w:tblInd w:w="562" w:type="dxa"/>
        <w:tblLook w:val="04A0" w:firstRow="1" w:lastRow="0" w:firstColumn="1" w:lastColumn="0" w:noHBand="0" w:noVBand="1"/>
      </w:tblPr>
      <w:tblGrid>
        <w:gridCol w:w="3348"/>
        <w:gridCol w:w="6008"/>
      </w:tblGrid>
      <w:tr w:rsidR="00E46B61" w:rsidRPr="00E46B61" w14:paraId="0ED3A2B6" w14:textId="77777777" w:rsidTr="00122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14:paraId="220BE7AC" w14:textId="2926B719" w:rsidR="00E46B61" w:rsidRPr="006B755F" w:rsidRDefault="00E46B61" w:rsidP="00FA0C55">
            <w:pPr>
              <w:pStyle w:val="ListParagraph"/>
              <w:ind w:left="0"/>
              <w:jc w:val="center"/>
              <w:rPr>
                <w:rFonts w:ascii="Times New Roman" w:hAnsi="Times New Roman" w:cs="Times New Roman"/>
                <w:sz w:val="24"/>
                <w:szCs w:val="24"/>
                <w:lang w:eastAsia="hr-HR"/>
              </w:rPr>
            </w:pPr>
            <w:r w:rsidRPr="006B755F">
              <w:rPr>
                <w:rFonts w:ascii="Times New Roman" w:hAnsi="Times New Roman" w:cs="Times New Roman"/>
                <w:sz w:val="24"/>
                <w:szCs w:val="24"/>
                <w:lang w:eastAsia="hr-HR"/>
              </w:rPr>
              <w:t>ŽUPANIJA</w:t>
            </w:r>
          </w:p>
        </w:tc>
        <w:tc>
          <w:tcPr>
            <w:tcW w:w="6008" w:type="dxa"/>
          </w:tcPr>
          <w:p w14:paraId="656E3E5C" w14:textId="34305FA6" w:rsidR="00E46B61" w:rsidRPr="00E46B61" w:rsidRDefault="00E46B61" w:rsidP="00FA0C5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E46B61">
              <w:rPr>
                <w:rFonts w:ascii="Times New Roman" w:hAnsi="Times New Roman" w:cs="Times New Roman"/>
                <w:sz w:val="24"/>
                <w:szCs w:val="24"/>
                <w:lang w:eastAsia="hr-HR"/>
              </w:rPr>
              <w:t>IME ADMINISTRATIVNE JEDINICE</w:t>
            </w:r>
          </w:p>
          <w:p w14:paraId="3DC377B1" w14:textId="515B3C97" w:rsidR="00E46B61" w:rsidRPr="00E46B61" w:rsidRDefault="00E46B61" w:rsidP="00FA0C5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E46B61">
              <w:rPr>
                <w:rFonts w:ascii="Times New Roman" w:hAnsi="Times New Roman" w:cs="Times New Roman"/>
                <w:sz w:val="24"/>
                <w:szCs w:val="24"/>
                <w:lang w:eastAsia="hr-HR"/>
              </w:rPr>
              <w:t>(GRADA ILI OPĆINE)</w:t>
            </w:r>
          </w:p>
        </w:tc>
      </w:tr>
      <w:tr w:rsidR="00E46B61" w14:paraId="657CE64F"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14:paraId="60B17010" w14:textId="77777777" w:rsidR="00E46B61" w:rsidRPr="006B755F" w:rsidRDefault="00E46B61" w:rsidP="00FA0C55">
            <w:pPr>
              <w:pStyle w:val="ListParagraph"/>
              <w:ind w:left="0"/>
              <w:rPr>
                <w:rFonts w:ascii="Times New Roman" w:hAnsi="Times New Roman" w:cs="Times New Roman"/>
                <w:sz w:val="24"/>
                <w:szCs w:val="24"/>
                <w:u w:val="single"/>
                <w:lang w:eastAsia="hr-HR"/>
              </w:rPr>
            </w:pPr>
            <w:r w:rsidRPr="006B755F">
              <w:rPr>
                <w:rFonts w:ascii="Times New Roman" w:hAnsi="Times New Roman" w:cs="Times New Roman"/>
                <w:sz w:val="24"/>
                <w:szCs w:val="24"/>
                <w:u w:val="single"/>
                <w:lang w:eastAsia="hr-HR"/>
              </w:rPr>
              <w:t>Bjelovarsko-bilogorska</w:t>
            </w:r>
          </w:p>
        </w:tc>
        <w:tc>
          <w:tcPr>
            <w:tcW w:w="6008" w:type="dxa"/>
          </w:tcPr>
          <w:p w14:paraId="1224FBF1"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Bjelovar</w:t>
            </w:r>
          </w:p>
          <w:p w14:paraId="2FE21622"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Garešnica</w:t>
            </w:r>
          </w:p>
          <w:p w14:paraId="0F77D811"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Grubišno Polje</w:t>
            </w:r>
          </w:p>
          <w:p w14:paraId="03A8C31F"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Općina Končanica</w:t>
            </w:r>
          </w:p>
          <w:p w14:paraId="7C521F8D"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Općina Šandrovac</w:t>
            </w:r>
          </w:p>
          <w:p w14:paraId="75915343"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Općina Štefanje</w:t>
            </w:r>
          </w:p>
          <w:p w14:paraId="63343908"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Općina Veliki Grđevac</w:t>
            </w:r>
          </w:p>
        </w:tc>
      </w:tr>
      <w:tr w:rsidR="00E46B61" w14:paraId="6E366F45" w14:textId="77777777" w:rsidTr="00122165">
        <w:trPr>
          <w:trHeight w:val="1104"/>
        </w:trPr>
        <w:tc>
          <w:tcPr>
            <w:cnfStyle w:val="001000000000" w:firstRow="0" w:lastRow="0" w:firstColumn="1" w:lastColumn="0" w:oddVBand="0" w:evenVBand="0" w:oddHBand="0" w:evenHBand="0" w:firstRowFirstColumn="0" w:firstRowLastColumn="0" w:lastRowFirstColumn="0" w:lastRowLastColumn="0"/>
            <w:tcW w:w="3348" w:type="dxa"/>
          </w:tcPr>
          <w:p w14:paraId="039C4EF4" w14:textId="77777777" w:rsidR="00E46B61" w:rsidRPr="006B755F" w:rsidRDefault="00E46B61" w:rsidP="00FA0C55">
            <w:pPr>
              <w:pStyle w:val="ListParagraph"/>
              <w:ind w:left="0"/>
              <w:rPr>
                <w:rFonts w:ascii="Times New Roman" w:hAnsi="Times New Roman" w:cs="Times New Roman"/>
                <w:sz w:val="24"/>
                <w:szCs w:val="24"/>
                <w:u w:val="single"/>
                <w:lang w:eastAsia="hr-HR"/>
              </w:rPr>
            </w:pPr>
            <w:r w:rsidRPr="006B755F">
              <w:rPr>
                <w:rFonts w:ascii="Times New Roman" w:hAnsi="Times New Roman" w:cs="Times New Roman"/>
                <w:sz w:val="24"/>
                <w:szCs w:val="24"/>
                <w:u w:val="single"/>
                <w:lang w:eastAsia="hr-HR"/>
              </w:rPr>
              <w:t>Brodsko-posavska</w:t>
            </w:r>
          </w:p>
        </w:tc>
        <w:tc>
          <w:tcPr>
            <w:tcW w:w="6008" w:type="dxa"/>
          </w:tcPr>
          <w:p w14:paraId="1E8D897C" w14:textId="77777777" w:rsidR="00E46B61" w:rsidRPr="006B755F"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Nova Gradiška</w:t>
            </w:r>
          </w:p>
          <w:p w14:paraId="36E01F48" w14:textId="77777777" w:rsidR="00E46B61" w:rsidRPr="006B755F"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Slavonski Brod</w:t>
            </w:r>
          </w:p>
          <w:p w14:paraId="4F1CE0B3" w14:textId="77777777" w:rsidR="00E46B61"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Gornja Vrba</w:t>
            </w:r>
          </w:p>
          <w:p w14:paraId="21E5212D"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Općina Vrpovlje</w:t>
            </w:r>
          </w:p>
        </w:tc>
      </w:tr>
      <w:tr w:rsidR="00E46B61" w14:paraId="53851EF0"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14:paraId="3957A58D" w14:textId="77777777" w:rsidR="00E46B61" w:rsidRDefault="00E46B61" w:rsidP="00FA0C55">
            <w:pPr>
              <w:pStyle w:val="ListParagraph"/>
              <w:ind w:left="0"/>
              <w:rPr>
                <w:rFonts w:ascii="Times New Roman" w:hAnsi="Times New Roman" w:cs="Times New Roman"/>
                <w:sz w:val="24"/>
                <w:szCs w:val="24"/>
                <w:u w:val="single"/>
                <w:lang w:eastAsia="hr-HR"/>
              </w:rPr>
            </w:pPr>
            <w:r>
              <w:rPr>
                <w:rFonts w:ascii="Times New Roman" w:hAnsi="Times New Roman" w:cs="Times New Roman"/>
                <w:sz w:val="24"/>
                <w:szCs w:val="24"/>
                <w:u w:val="single"/>
                <w:lang w:eastAsia="hr-HR"/>
              </w:rPr>
              <w:t>Grad Zagreb</w:t>
            </w:r>
          </w:p>
        </w:tc>
        <w:tc>
          <w:tcPr>
            <w:tcW w:w="6008" w:type="dxa"/>
          </w:tcPr>
          <w:p w14:paraId="7276D2E2"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Zagreb</w:t>
            </w:r>
          </w:p>
        </w:tc>
      </w:tr>
      <w:tr w:rsidR="00E46B61" w14:paraId="431AEEEE" w14:textId="77777777" w:rsidTr="00122165">
        <w:trPr>
          <w:trHeight w:val="1390"/>
        </w:trPr>
        <w:tc>
          <w:tcPr>
            <w:cnfStyle w:val="001000000000" w:firstRow="0" w:lastRow="0" w:firstColumn="1" w:lastColumn="0" w:oddVBand="0" w:evenVBand="0" w:oddHBand="0" w:evenHBand="0" w:firstRowFirstColumn="0" w:firstRowLastColumn="0" w:lastRowFirstColumn="0" w:lastRowLastColumn="0"/>
            <w:tcW w:w="3348" w:type="dxa"/>
          </w:tcPr>
          <w:p w14:paraId="3500BA53" w14:textId="77777777" w:rsidR="00E46B61" w:rsidRDefault="00E46B61" w:rsidP="00FA0C55">
            <w:pPr>
              <w:pStyle w:val="ListParagraph"/>
              <w:ind w:left="0"/>
              <w:rPr>
                <w:rFonts w:ascii="Times New Roman" w:hAnsi="Times New Roman" w:cs="Times New Roman"/>
                <w:sz w:val="24"/>
                <w:szCs w:val="24"/>
                <w:u w:val="single"/>
                <w:lang w:eastAsia="hr-HR"/>
              </w:rPr>
            </w:pPr>
            <w:r>
              <w:rPr>
                <w:rFonts w:ascii="Times New Roman" w:hAnsi="Times New Roman" w:cs="Times New Roman"/>
                <w:sz w:val="24"/>
                <w:szCs w:val="24"/>
                <w:u w:val="single"/>
                <w:lang w:eastAsia="hr-HR"/>
              </w:rPr>
              <w:t>Istarska</w:t>
            </w:r>
          </w:p>
        </w:tc>
        <w:tc>
          <w:tcPr>
            <w:tcW w:w="6008" w:type="dxa"/>
          </w:tcPr>
          <w:p w14:paraId="77F8D385"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Pula</w:t>
            </w:r>
          </w:p>
          <w:p w14:paraId="1FD79F90"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Umag</w:t>
            </w:r>
          </w:p>
          <w:p w14:paraId="2E110FBC"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Vodnjan</w:t>
            </w:r>
          </w:p>
          <w:p w14:paraId="5F957084"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Ližnjan</w:t>
            </w:r>
          </w:p>
          <w:p w14:paraId="030A7443"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Medulin</w:t>
            </w:r>
          </w:p>
        </w:tc>
      </w:tr>
      <w:tr w:rsidR="00E46B61" w:rsidRPr="000F09E8" w14:paraId="55FF388A"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14:paraId="7B4CE9F7" w14:textId="77777777" w:rsidR="00E46B61" w:rsidRPr="00E46B61" w:rsidRDefault="00E46B61" w:rsidP="00FA0C55">
            <w:pPr>
              <w:pStyle w:val="ListParagraph"/>
              <w:ind w:left="0"/>
              <w:rPr>
                <w:rFonts w:ascii="Times New Roman" w:hAnsi="Times New Roman" w:cs="Times New Roman"/>
                <w:sz w:val="24"/>
                <w:szCs w:val="24"/>
                <w:u w:val="single"/>
                <w:lang w:eastAsia="hr-HR"/>
              </w:rPr>
            </w:pPr>
            <w:r w:rsidRPr="006B755F">
              <w:rPr>
                <w:rFonts w:ascii="Times New Roman" w:hAnsi="Times New Roman" w:cs="Times New Roman"/>
                <w:sz w:val="24"/>
                <w:szCs w:val="24"/>
                <w:u w:val="single"/>
                <w:lang w:eastAsia="hr-HR"/>
              </w:rPr>
              <w:t>Karlo</w:t>
            </w:r>
            <w:r w:rsidRPr="00E46B61">
              <w:rPr>
                <w:rFonts w:ascii="Times New Roman" w:hAnsi="Times New Roman" w:cs="Times New Roman"/>
                <w:sz w:val="24"/>
                <w:szCs w:val="24"/>
                <w:u w:val="single"/>
                <w:lang w:eastAsia="hr-HR"/>
              </w:rPr>
              <w:t>vačka</w:t>
            </w:r>
          </w:p>
        </w:tc>
        <w:tc>
          <w:tcPr>
            <w:tcW w:w="6008" w:type="dxa"/>
          </w:tcPr>
          <w:p w14:paraId="50B8A0D7"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0F09E8">
              <w:rPr>
                <w:rFonts w:ascii="Times New Roman" w:hAnsi="Times New Roman" w:cs="Times New Roman"/>
                <w:sz w:val="24"/>
                <w:szCs w:val="24"/>
                <w:lang w:eastAsia="hr-HR"/>
              </w:rPr>
              <w:t>Karlovac</w:t>
            </w:r>
          </w:p>
        </w:tc>
      </w:tr>
      <w:tr w:rsidR="00E46B61" w14:paraId="7E0E15A2" w14:textId="77777777" w:rsidTr="00122165">
        <w:tc>
          <w:tcPr>
            <w:cnfStyle w:val="001000000000" w:firstRow="0" w:lastRow="0" w:firstColumn="1" w:lastColumn="0" w:oddVBand="0" w:evenVBand="0" w:oddHBand="0" w:evenHBand="0" w:firstRowFirstColumn="0" w:firstRowLastColumn="0" w:lastRowFirstColumn="0" w:lastRowLastColumn="0"/>
            <w:tcW w:w="3348" w:type="dxa"/>
          </w:tcPr>
          <w:p w14:paraId="3B28D735" w14:textId="77777777" w:rsidR="00E46B61" w:rsidRPr="006B755F" w:rsidRDefault="00E46B61" w:rsidP="00FA0C55">
            <w:pPr>
              <w:pStyle w:val="ListParagraph"/>
              <w:ind w:left="0"/>
              <w:rPr>
                <w:rFonts w:ascii="Times New Roman" w:hAnsi="Times New Roman" w:cs="Times New Roman"/>
                <w:sz w:val="24"/>
                <w:szCs w:val="24"/>
                <w:u w:val="single"/>
                <w:lang w:eastAsia="hr-HR"/>
              </w:rPr>
            </w:pPr>
            <w:r w:rsidRPr="006B755F">
              <w:rPr>
                <w:rFonts w:ascii="Times New Roman" w:hAnsi="Times New Roman" w:cs="Times New Roman"/>
                <w:sz w:val="24"/>
                <w:szCs w:val="24"/>
                <w:u w:val="single"/>
                <w:lang w:eastAsia="hr-HR"/>
              </w:rPr>
              <w:t>Koprivničko-križevačka</w:t>
            </w:r>
          </w:p>
        </w:tc>
        <w:tc>
          <w:tcPr>
            <w:tcW w:w="6008" w:type="dxa"/>
          </w:tcPr>
          <w:p w14:paraId="28D4D443"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Đurđevac</w:t>
            </w:r>
          </w:p>
          <w:p w14:paraId="07DFD72D"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Koprivnica</w:t>
            </w:r>
          </w:p>
          <w:p w14:paraId="314E7BBE"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Drnje</w:t>
            </w:r>
          </w:p>
          <w:p w14:paraId="2AEDE9D0"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Hlebine</w:t>
            </w:r>
          </w:p>
          <w:p w14:paraId="042F9679"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Novigrad Podravski</w:t>
            </w:r>
          </w:p>
          <w:p w14:paraId="30AC657E"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Peteranec</w:t>
            </w:r>
          </w:p>
          <w:p w14:paraId="60BE5BD4"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Rasinja</w:t>
            </w:r>
          </w:p>
          <w:p w14:paraId="01D5B1AE" w14:textId="77777777" w:rsidR="00E46B61"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lang w:eastAsia="hr-HR"/>
              </w:rPr>
            </w:pPr>
            <w:r w:rsidRPr="00FA0C55">
              <w:rPr>
                <w:rFonts w:ascii="Times New Roman" w:hAnsi="Times New Roman" w:cs="Times New Roman"/>
                <w:sz w:val="24"/>
                <w:szCs w:val="24"/>
                <w:lang w:eastAsia="hr-HR"/>
              </w:rPr>
              <w:t>Općina Virje</w:t>
            </w:r>
          </w:p>
        </w:tc>
      </w:tr>
      <w:tr w:rsidR="00E46B61" w14:paraId="4EC2C5AF"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14:paraId="7D60D53F" w14:textId="77777777" w:rsidR="00E46B61" w:rsidRDefault="00E46B61" w:rsidP="00FA0C55">
            <w:pPr>
              <w:pStyle w:val="ListParagraph"/>
              <w:ind w:left="0"/>
              <w:rPr>
                <w:rFonts w:ascii="Times New Roman" w:hAnsi="Times New Roman" w:cs="Times New Roman"/>
                <w:sz w:val="24"/>
                <w:szCs w:val="24"/>
                <w:u w:val="single"/>
                <w:lang w:eastAsia="hr-HR"/>
              </w:rPr>
            </w:pPr>
            <w:r>
              <w:rPr>
                <w:rFonts w:ascii="Times New Roman" w:hAnsi="Times New Roman" w:cs="Times New Roman"/>
                <w:sz w:val="24"/>
                <w:szCs w:val="24"/>
                <w:u w:val="single"/>
                <w:lang w:eastAsia="hr-HR"/>
              </w:rPr>
              <w:t>Međimurska</w:t>
            </w:r>
          </w:p>
        </w:tc>
        <w:tc>
          <w:tcPr>
            <w:tcW w:w="6008" w:type="dxa"/>
          </w:tcPr>
          <w:p w14:paraId="06E1CA4D"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Čakovec</w:t>
            </w:r>
          </w:p>
          <w:p w14:paraId="1F1A9B8E"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Mursko Središće</w:t>
            </w:r>
          </w:p>
          <w:p w14:paraId="5ACE572C"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Domašinec</w:t>
            </w:r>
          </w:p>
          <w:p w14:paraId="38F322DA"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Donji Vidovec</w:t>
            </w:r>
          </w:p>
          <w:p w14:paraId="628CE64D"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Goričan</w:t>
            </w:r>
          </w:p>
          <w:p w14:paraId="526C0165"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Kotoriba</w:t>
            </w:r>
          </w:p>
          <w:p w14:paraId="147E6F56"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Mala Subotica</w:t>
            </w:r>
          </w:p>
          <w:p w14:paraId="51820272"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Nedelišće</w:t>
            </w:r>
          </w:p>
          <w:p w14:paraId="03A49ED8"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Orehovica</w:t>
            </w:r>
          </w:p>
          <w:p w14:paraId="5D6E6643"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Podturen</w:t>
            </w:r>
          </w:p>
          <w:p w14:paraId="6F55EF1B"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lang w:eastAsia="hr-HR"/>
              </w:rPr>
            </w:pPr>
            <w:r w:rsidRPr="00FA0C55">
              <w:rPr>
                <w:rFonts w:ascii="Times New Roman" w:hAnsi="Times New Roman" w:cs="Times New Roman"/>
                <w:sz w:val="24"/>
                <w:szCs w:val="24"/>
                <w:lang w:eastAsia="hr-HR"/>
              </w:rPr>
              <w:t>Općina Pribislavec</w:t>
            </w:r>
          </w:p>
        </w:tc>
      </w:tr>
      <w:tr w:rsidR="00E46B61" w14:paraId="0E52775B" w14:textId="77777777" w:rsidTr="00122165">
        <w:tc>
          <w:tcPr>
            <w:cnfStyle w:val="001000000000" w:firstRow="0" w:lastRow="0" w:firstColumn="1" w:lastColumn="0" w:oddVBand="0" w:evenVBand="0" w:oddHBand="0" w:evenHBand="0" w:firstRowFirstColumn="0" w:firstRowLastColumn="0" w:lastRowFirstColumn="0" w:lastRowLastColumn="0"/>
            <w:tcW w:w="3348" w:type="dxa"/>
          </w:tcPr>
          <w:p w14:paraId="2126B38D" w14:textId="77777777" w:rsidR="00E46B61" w:rsidRPr="006B755F" w:rsidRDefault="00E46B61" w:rsidP="00FA0C55">
            <w:pPr>
              <w:pStyle w:val="ListParagraph"/>
              <w:ind w:left="0"/>
              <w:rPr>
                <w:rFonts w:ascii="Times New Roman" w:hAnsi="Times New Roman" w:cs="Times New Roman"/>
                <w:sz w:val="24"/>
                <w:szCs w:val="24"/>
                <w:u w:val="single"/>
                <w:lang w:eastAsia="hr-HR"/>
              </w:rPr>
            </w:pPr>
            <w:r w:rsidRPr="006B755F">
              <w:rPr>
                <w:rFonts w:ascii="Times New Roman" w:hAnsi="Times New Roman" w:cs="Times New Roman"/>
                <w:sz w:val="24"/>
                <w:szCs w:val="24"/>
                <w:u w:val="single"/>
                <w:lang w:eastAsia="hr-HR"/>
              </w:rPr>
              <w:t>Osječko-baranjska</w:t>
            </w:r>
          </w:p>
        </w:tc>
        <w:tc>
          <w:tcPr>
            <w:tcW w:w="6008" w:type="dxa"/>
          </w:tcPr>
          <w:p w14:paraId="64C2EE0E"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Beli Manastir</w:t>
            </w:r>
          </w:p>
          <w:p w14:paraId="25337404"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Belišće</w:t>
            </w:r>
          </w:p>
          <w:p w14:paraId="41F68AA1"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Donji Miholjac</w:t>
            </w:r>
          </w:p>
          <w:p w14:paraId="2A311FC7"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Osijek</w:t>
            </w:r>
          </w:p>
          <w:p w14:paraId="399CCE3D"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Valpovo</w:t>
            </w:r>
          </w:p>
          <w:p w14:paraId="4FA0D5CC"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Bilje</w:t>
            </w:r>
          </w:p>
          <w:p w14:paraId="6836D291"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Darda</w:t>
            </w:r>
          </w:p>
          <w:p w14:paraId="1A38EE41"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Jagodnjak</w:t>
            </w:r>
          </w:p>
          <w:p w14:paraId="1518E478"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Kneževi Vinogradi</w:t>
            </w:r>
          </w:p>
          <w:p w14:paraId="7701938D"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Magadenovac</w:t>
            </w:r>
          </w:p>
          <w:p w14:paraId="12867EC3"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Petlovac</w:t>
            </w:r>
          </w:p>
          <w:p w14:paraId="4CB9C01A"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Podgorač</w:t>
            </w:r>
          </w:p>
          <w:p w14:paraId="0D0B874E"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Pupovac</w:t>
            </w:r>
          </w:p>
        </w:tc>
      </w:tr>
      <w:tr w:rsidR="00E46B61" w14:paraId="0D104A31"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14:paraId="0CB9A47F" w14:textId="77777777" w:rsidR="00E46B61" w:rsidRPr="006B755F" w:rsidRDefault="00E46B61" w:rsidP="00FA0C55">
            <w:pPr>
              <w:pStyle w:val="ListParagraph"/>
              <w:ind w:left="0"/>
              <w:rPr>
                <w:rFonts w:ascii="Times New Roman" w:hAnsi="Times New Roman" w:cs="Times New Roman"/>
                <w:sz w:val="24"/>
                <w:szCs w:val="24"/>
                <w:u w:val="single"/>
                <w:lang w:eastAsia="hr-HR"/>
              </w:rPr>
            </w:pPr>
            <w:r w:rsidRPr="006B755F">
              <w:rPr>
                <w:rFonts w:ascii="Times New Roman" w:hAnsi="Times New Roman" w:cs="Times New Roman"/>
                <w:sz w:val="24"/>
                <w:szCs w:val="24"/>
                <w:u w:val="single"/>
                <w:lang w:eastAsia="hr-HR"/>
              </w:rPr>
              <w:t>Primorsko-goranska</w:t>
            </w:r>
          </w:p>
        </w:tc>
        <w:tc>
          <w:tcPr>
            <w:tcW w:w="6008" w:type="dxa"/>
          </w:tcPr>
          <w:p w14:paraId="48E845B9"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Crikvenica</w:t>
            </w:r>
          </w:p>
          <w:p w14:paraId="11C79CC8"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Čabar</w:t>
            </w:r>
          </w:p>
          <w:p w14:paraId="31D65E94"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Delnice</w:t>
            </w:r>
          </w:p>
          <w:p w14:paraId="07F716E8"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Novi Vinodolski</w:t>
            </w:r>
          </w:p>
          <w:p w14:paraId="2D366C2B"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Rijeka</w:t>
            </w:r>
          </w:p>
          <w:p w14:paraId="1BE075B4"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lang w:eastAsia="hr-HR"/>
              </w:rPr>
            </w:pPr>
            <w:r w:rsidRPr="00FA0C55">
              <w:rPr>
                <w:rFonts w:ascii="Times New Roman" w:hAnsi="Times New Roman" w:cs="Times New Roman"/>
                <w:sz w:val="24"/>
                <w:szCs w:val="24"/>
                <w:lang w:eastAsia="hr-HR"/>
              </w:rPr>
              <w:t>Omišalj</w:t>
            </w:r>
          </w:p>
        </w:tc>
      </w:tr>
      <w:tr w:rsidR="00E46B61" w14:paraId="7AA2FB97" w14:textId="77777777" w:rsidTr="00122165">
        <w:trPr>
          <w:trHeight w:val="1992"/>
        </w:trPr>
        <w:tc>
          <w:tcPr>
            <w:cnfStyle w:val="001000000000" w:firstRow="0" w:lastRow="0" w:firstColumn="1" w:lastColumn="0" w:oddVBand="0" w:evenVBand="0" w:oddHBand="0" w:evenHBand="0" w:firstRowFirstColumn="0" w:firstRowLastColumn="0" w:lastRowFirstColumn="0" w:lastRowLastColumn="0"/>
            <w:tcW w:w="3348" w:type="dxa"/>
          </w:tcPr>
          <w:p w14:paraId="44FAFE6F" w14:textId="77777777" w:rsidR="00E46B61" w:rsidRPr="006B755F" w:rsidRDefault="00E46B61" w:rsidP="00FA0C55">
            <w:pPr>
              <w:pStyle w:val="ListParagraph"/>
              <w:ind w:left="0"/>
              <w:rPr>
                <w:rFonts w:ascii="Times New Roman" w:hAnsi="Times New Roman" w:cs="Times New Roman"/>
                <w:sz w:val="24"/>
                <w:szCs w:val="24"/>
                <w:u w:val="single"/>
                <w:lang w:eastAsia="hr-HR"/>
              </w:rPr>
            </w:pPr>
            <w:r w:rsidRPr="006B755F">
              <w:rPr>
                <w:rFonts w:ascii="Times New Roman" w:hAnsi="Times New Roman" w:cs="Times New Roman"/>
                <w:sz w:val="24"/>
                <w:szCs w:val="24"/>
                <w:u w:val="single"/>
                <w:lang w:eastAsia="hr-HR"/>
              </w:rPr>
              <w:t>Sisačko-moslavačka</w:t>
            </w:r>
          </w:p>
        </w:tc>
        <w:tc>
          <w:tcPr>
            <w:tcW w:w="6008" w:type="dxa"/>
          </w:tcPr>
          <w:p w14:paraId="6BFFD0D9"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Glina</w:t>
            </w:r>
          </w:p>
          <w:p w14:paraId="4FFBFD95"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Kutina</w:t>
            </w:r>
          </w:p>
          <w:p w14:paraId="113C1493"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Novska</w:t>
            </w:r>
          </w:p>
          <w:p w14:paraId="48EDFDE7"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Petrinja</w:t>
            </w:r>
          </w:p>
          <w:p w14:paraId="6D327117"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 xml:space="preserve">Popovača </w:t>
            </w:r>
          </w:p>
          <w:p w14:paraId="432967F5"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Sisak</w:t>
            </w:r>
          </w:p>
          <w:p w14:paraId="2685EB5C" w14:textId="77777777" w:rsidR="00E46B61"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lang w:eastAsia="hr-HR"/>
              </w:rPr>
            </w:pPr>
            <w:r w:rsidRPr="00FA0C55">
              <w:rPr>
                <w:rFonts w:ascii="Times New Roman" w:hAnsi="Times New Roman" w:cs="Times New Roman"/>
                <w:sz w:val="24"/>
                <w:szCs w:val="24"/>
                <w:lang w:eastAsia="hr-HR"/>
              </w:rPr>
              <w:t>Općina Velika Ludina</w:t>
            </w:r>
          </w:p>
        </w:tc>
      </w:tr>
      <w:tr w:rsidR="00E46B61" w:rsidRPr="000F09E8" w14:paraId="04D7F34D"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14:paraId="599AC185" w14:textId="77777777" w:rsidR="00E46B61" w:rsidRPr="006B755F" w:rsidRDefault="00E46B61" w:rsidP="00FA0C55">
            <w:pPr>
              <w:pStyle w:val="ListParagraph"/>
              <w:ind w:left="0"/>
              <w:rPr>
                <w:rFonts w:ascii="Times New Roman" w:hAnsi="Times New Roman" w:cs="Times New Roman"/>
                <w:sz w:val="24"/>
                <w:szCs w:val="24"/>
                <w:u w:val="single"/>
                <w:lang w:eastAsia="hr-HR"/>
              </w:rPr>
            </w:pPr>
            <w:r w:rsidRPr="006B755F">
              <w:rPr>
                <w:rFonts w:ascii="Times New Roman" w:hAnsi="Times New Roman" w:cs="Times New Roman"/>
                <w:sz w:val="24"/>
                <w:szCs w:val="24"/>
                <w:u w:val="single"/>
                <w:lang w:eastAsia="hr-HR"/>
              </w:rPr>
              <w:t>Varaždinska</w:t>
            </w:r>
          </w:p>
        </w:tc>
        <w:tc>
          <w:tcPr>
            <w:tcW w:w="6008" w:type="dxa"/>
          </w:tcPr>
          <w:p w14:paraId="20FEFA4A"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Ludbreg</w:t>
            </w:r>
          </w:p>
          <w:p w14:paraId="70D49CBB"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Varaždin</w:t>
            </w:r>
          </w:p>
          <w:p w14:paraId="278DA673"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Općina Cestica</w:t>
            </w:r>
          </w:p>
          <w:p w14:paraId="00374EA4"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Općina Mali Bukovec</w:t>
            </w:r>
          </w:p>
          <w:p w14:paraId="64D09A48"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Općina Petrijanec</w:t>
            </w:r>
          </w:p>
          <w:p w14:paraId="31BB988C"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Općina Sveti Đurđ</w:t>
            </w:r>
          </w:p>
        </w:tc>
      </w:tr>
      <w:tr w:rsidR="00E46B61" w14:paraId="72BB3F7C" w14:textId="77777777" w:rsidTr="00122165">
        <w:tc>
          <w:tcPr>
            <w:cnfStyle w:val="001000000000" w:firstRow="0" w:lastRow="0" w:firstColumn="1" w:lastColumn="0" w:oddVBand="0" w:evenVBand="0" w:oddHBand="0" w:evenHBand="0" w:firstRowFirstColumn="0" w:firstRowLastColumn="0" w:lastRowFirstColumn="0" w:lastRowLastColumn="0"/>
            <w:tcW w:w="3348" w:type="dxa"/>
          </w:tcPr>
          <w:p w14:paraId="6B9D8C8A" w14:textId="77777777" w:rsidR="00E46B61" w:rsidRDefault="00E46B61" w:rsidP="00FA0C55">
            <w:pPr>
              <w:pStyle w:val="ListParagraph"/>
              <w:ind w:left="0"/>
              <w:rPr>
                <w:rFonts w:ascii="Times New Roman" w:hAnsi="Times New Roman" w:cs="Times New Roman"/>
                <w:sz w:val="24"/>
                <w:szCs w:val="24"/>
                <w:u w:val="single"/>
                <w:lang w:eastAsia="hr-HR"/>
              </w:rPr>
            </w:pPr>
            <w:r>
              <w:rPr>
                <w:rFonts w:ascii="Times New Roman" w:hAnsi="Times New Roman" w:cs="Times New Roman"/>
                <w:sz w:val="24"/>
                <w:szCs w:val="24"/>
                <w:u w:val="single"/>
                <w:lang w:eastAsia="hr-HR"/>
              </w:rPr>
              <w:t>Vukovarsko-srijemska</w:t>
            </w:r>
          </w:p>
        </w:tc>
        <w:tc>
          <w:tcPr>
            <w:tcW w:w="6008" w:type="dxa"/>
          </w:tcPr>
          <w:p w14:paraId="1625737C" w14:textId="77777777" w:rsidR="00E46B61"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Vinkovci</w:t>
            </w:r>
          </w:p>
          <w:p w14:paraId="35CC1E82" w14:textId="77777777" w:rsidR="00E46B61" w:rsidRPr="00FA0C55" w:rsidRDefault="00E46B61" w:rsidP="00FA0C55">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Pr>
                <w:rFonts w:ascii="Times New Roman" w:hAnsi="Times New Roman" w:cs="Times New Roman"/>
                <w:sz w:val="24"/>
                <w:szCs w:val="24"/>
                <w:lang w:eastAsia="hr-HR"/>
              </w:rPr>
              <w:t>Vukovar</w:t>
            </w:r>
          </w:p>
        </w:tc>
      </w:tr>
      <w:tr w:rsidR="00E46B61" w14:paraId="2057BD64" w14:textId="77777777" w:rsidTr="00122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14:paraId="147F6538" w14:textId="77777777" w:rsidR="00E46B61" w:rsidRPr="006B755F" w:rsidRDefault="00E46B61" w:rsidP="00FA0C55">
            <w:pPr>
              <w:pStyle w:val="ListParagraph"/>
              <w:ind w:left="0"/>
              <w:rPr>
                <w:rFonts w:ascii="Times New Roman" w:hAnsi="Times New Roman" w:cs="Times New Roman"/>
                <w:sz w:val="24"/>
                <w:szCs w:val="24"/>
                <w:u w:val="single"/>
                <w:lang w:eastAsia="hr-HR"/>
              </w:rPr>
            </w:pPr>
            <w:r w:rsidRPr="006B755F">
              <w:rPr>
                <w:rFonts w:ascii="Times New Roman" w:hAnsi="Times New Roman" w:cs="Times New Roman"/>
                <w:sz w:val="24"/>
                <w:szCs w:val="24"/>
                <w:u w:val="single"/>
                <w:lang w:eastAsia="hr-HR"/>
              </w:rPr>
              <w:t xml:space="preserve">Zagrebačka </w:t>
            </w:r>
          </w:p>
        </w:tc>
        <w:tc>
          <w:tcPr>
            <w:tcW w:w="6008" w:type="dxa"/>
          </w:tcPr>
          <w:p w14:paraId="765AE1D8"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Dugo Selo</w:t>
            </w:r>
          </w:p>
          <w:p w14:paraId="179706C5"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Ivanić Grad</w:t>
            </w:r>
          </w:p>
          <w:p w14:paraId="17EB6B3E" w14:textId="77777777" w:rsidR="00E46B61" w:rsidRPr="00FA0C55"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FA0C55">
              <w:rPr>
                <w:rFonts w:ascii="Times New Roman" w:hAnsi="Times New Roman" w:cs="Times New Roman"/>
                <w:sz w:val="24"/>
                <w:szCs w:val="24"/>
                <w:lang w:eastAsia="hr-HR"/>
              </w:rPr>
              <w:t>Općina Orle</w:t>
            </w:r>
          </w:p>
          <w:p w14:paraId="3D7DDB6D" w14:textId="77777777" w:rsidR="00E46B61" w:rsidRDefault="00E46B61" w:rsidP="00FA0C5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u w:val="single"/>
                <w:lang w:eastAsia="hr-HR"/>
              </w:rPr>
            </w:pPr>
            <w:r w:rsidRPr="00FA0C55">
              <w:rPr>
                <w:rFonts w:ascii="Times New Roman" w:hAnsi="Times New Roman" w:cs="Times New Roman"/>
                <w:sz w:val="24"/>
                <w:szCs w:val="24"/>
                <w:lang w:eastAsia="hr-HR"/>
              </w:rPr>
              <w:t>Općina Rugvica</w:t>
            </w:r>
          </w:p>
        </w:tc>
      </w:tr>
    </w:tbl>
    <w:p w14:paraId="31BE102F" w14:textId="612153CC" w:rsidR="00F6114D" w:rsidRDefault="00F6114D" w:rsidP="00FA0C55">
      <w:pPr>
        <w:pStyle w:val="ListParagraph"/>
        <w:ind w:left="480"/>
        <w:outlineLvl w:val="1"/>
        <w:rPr>
          <w:rFonts w:ascii="Times New Roman" w:hAnsi="Times New Roman" w:cs="Times New Roman"/>
          <w:sz w:val="24"/>
          <w:szCs w:val="24"/>
          <w:u w:val="single"/>
          <w:lang w:eastAsia="hr-HR"/>
        </w:rPr>
      </w:pPr>
    </w:p>
    <w:p w14:paraId="59D90237" w14:textId="76E74374" w:rsidR="005F0752" w:rsidRDefault="005F0752" w:rsidP="00B40490">
      <w:pPr>
        <w:rPr>
          <w:sz w:val="24"/>
          <w:szCs w:val="24"/>
          <w:lang w:eastAsia="hr-HR"/>
        </w:rPr>
      </w:pPr>
    </w:p>
    <w:p w14:paraId="523EB9DF" w14:textId="7B249E44" w:rsidR="005F0752" w:rsidRDefault="005F0752" w:rsidP="00B40490">
      <w:pPr>
        <w:rPr>
          <w:sz w:val="24"/>
          <w:szCs w:val="24"/>
          <w:lang w:eastAsia="hr-HR"/>
        </w:rPr>
      </w:pPr>
    </w:p>
    <w:p w14:paraId="46D89961" w14:textId="2E1D7D7B" w:rsidR="00F333FC" w:rsidRDefault="00F333FC" w:rsidP="00B40490">
      <w:pPr>
        <w:rPr>
          <w:sz w:val="24"/>
          <w:szCs w:val="24"/>
          <w:lang w:eastAsia="hr-HR"/>
        </w:rPr>
      </w:pPr>
    </w:p>
    <w:p w14:paraId="3C63AA68" w14:textId="4D29C1D1" w:rsidR="00F333FC" w:rsidRDefault="00F333FC" w:rsidP="00B40490">
      <w:pPr>
        <w:rPr>
          <w:sz w:val="24"/>
          <w:szCs w:val="24"/>
          <w:lang w:eastAsia="hr-HR"/>
        </w:rPr>
      </w:pPr>
    </w:p>
    <w:p w14:paraId="55FD598C" w14:textId="7B441755" w:rsidR="00F333FC" w:rsidRDefault="00F333FC" w:rsidP="00B40490">
      <w:pPr>
        <w:rPr>
          <w:sz w:val="24"/>
          <w:szCs w:val="24"/>
          <w:lang w:eastAsia="hr-HR"/>
        </w:rPr>
      </w:pPr>
    </w:p>
    <w:p w14:paraId="7E401FF2" w14:textId="272BD7B8" w:rsidR="00F333FC" w:rsidRDefault="00F333FC" w:rsidP="00B40490">
      <w:pPr>
        <w:rPr>
          <w:sz w:val="24"/>
          <w:szCs w:val="24"/>
          <w:lang w:eastAsia="hr-HR"/>
        </w:rPr>
      </w:pPr>
    </w:p>
    <w:p w14:paraId="57FF6A16" w14:textId="4B46ADC1" w:rsidR="00F333FC" w:rsidRDefault="00F333FC" w:rsidP="00B40490">
      <w:pPr>
        <w:rPr>
          <w:sz w:val="24"/>
          <w:szCs w:val="24"/>
          <w:lang w:eastAsia="hr-HR"/>
        </w:rPr>
      </w:pPr>
    </w:p>
    <w:p w14:paraId="71849BBA" w14:textId="31D5601F" w:rsidR="00F333FC" w:rsidRDefault="00F333FC" w:rsidP="00B40490">
      <w:pPr>
        <w:rPr>
          <w:sz w:val="24"/>
          <w:szCs w:val="24"/>
          <w:lang w:eastAsia="hr-HR"/>
        </w:rPr>
      </w:pPr>
    </w:p>
    <w:p w14:paraId="61D55ECD" w14:textId="3DCF0C86" w:rsidR="00F333FC" w:rsidRDefault="00F333FC" w:rsidP="00B40490">
      <w:pPr>
        <w:rPr>
          <w:sz w:val="24"/>
          <w:szCs w:val="24"/>
          <w:lang w:eastAsia="hr-HR"/>
        </w:rPr>
      </w:pPr>
    </w:p>
    <w:p w14:paraId="45ACACAC" w14:textId="6B1BF33A" w:rsidR="00F333FC" w:rsidRDefault="00F333FC" w:rsidP="00B40490">
      <w:pPr>
        <w:rPr>
          <w:sz w:val="24"/>
          <w:szCs w:val="24"/>
          <w:lang w:eastAsia="hr-HR"/>
        </w:rPr>
      </w:pPr>
    </w:p>
    <w:p w14:paraId="0EF3CF26" w14:textId="5E88D7C4" w:rsidR="00F333FC" w:rsidRPr="00FA0C55" w:rsidRDefault="00F333FC" w:rsidP="00122165">
      <w:pPr>
        <w:pStyle w:val="ListParagraph"/>
        <w:numPr>
          <w:ilvl w:val="1"/>
          <w:numId w:val="67"/>
        </w:numPr>
        <w:ind w:left="1200"/>
        <w:outlineLvl w:val="1"/>
        <w:rPr>
          <w:rFonts w:ascii="Times New Roman" w:hAnsi="Times New Roman" w:cs="Times New Roman"/>
          <w:lang w:eastAsia="hr-HR"/>
        </w:rPr>
      </w:pPr>
      <w:r>
        <w:rPr>
          <w:rFonts w:ascii="Times New Roman" w:hAnsi="Times New Roman" w:cs="Times New Roman"/>
          <w:sz w:val="24"/>
          <w:szCs w:val="24"/>
          <w:u w:val="single"/>
          <w:lang w:eastAsia="hr-HR"/>
        </w:rPr>
        <w:t xml:space="preserve"> </w:t>
      </w:r>
      <w:bookmarkStart w:id="346" w:name="_Toc75167879"/>
      <w:r>
        <w:rPr>
          <w:rFonts w:ascii="Times New Roman" w:hAnsi="Times New Roman" w:cs="Times New Roman"/>
          <w:sz w:val="24"/>
          <w:szCs w:val="24"/>
          <w:u w:val="single"/>
          <w:lang w:eastAsia="hr-HR"/>
        </w:rPr>
        <w:t>Tablični prikaz Akcijskog plana za provedbu Nacionalnog plana za uključivanje Roma, za razdoblje od 2021. do 2027. godine, za 2021. i 2022. godinu</w:t>
      </w:r>
      <w:bookmarkEnd w:id="346"/>
    </w:p>
    <w:p w14:paraId="3080B94A" w14:textId="77777777" w:rsidR="00F333FC" w:rsidRPr="00B40490" w:rsidRDefault="00F333FC" w:rsidP="00122165">
      <w:pPr>
        <w:ind w:left="720"/>
        <w:rPr>
          <w:sz w:val="24"/>
          <w:szCs w:val="24"/>
          <w:lang w:eastAsia="hr-HR"/>
        </w:rPr>
      </w:pPr>
    </w:p>
    <w:sectPr w:rsidR="00F333FC" w:rsidRPr="00B40490" w:rsidSect="00122165">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F2C4F1" w16cid:durableId="24740FD7"/>
  <w16cid:commentId w16cid:paraId="68A81B49" w16cid:durableId="24740FD8"/>
  <w16cid:commentId w16cid:paraId="159C406D" w16cid:durableId="24740FDB"/>
  <w16cid:commentId w16cid:paraId="5A197D12" w16cid:durableId="24740FDC"/>
  <w16cid:commentId w16cid:paraId="26B7F993" w16cid:durableId="24740FDD"/>
  <w16cid:commentId w16cid:paraId="3089479A" w16cid:durableId="24740FDE"/>
  <w16cid:commentId w16cid:paraId="679368B1" w16cid:durableId="24740FDF"/>
  <w16cid:commentId w16cid:paraId="16447439" w16cid:durableId="24740FE0"/>
  <w16cid:commentId w16cid:paraId="7ACF66C8" w16cid:durableId="24740FE1"/>
  <w16cid:commentId w16cid:paraId="2DEB91DD" w16cid:durableId="24740FE2"/>
  <w16cid:commentId w16cid:paraId="6E0AC169" w16cid:durableId="24740FE3"/>
  <w16cid:commentId w16cid:paraId="79788DA0" w16cid:durableId="24740FE4"/>
  <w16cid:commentId w16cid:paraId="19D1F487" w16cid:durableId="24740FE5"/>
  <w16cid:commentId w16cid:paraId="1DD0FF68" w16cid:durableId="24740FE6"/>
  <w16cid:commentId w16cid:paraId="2E91F064" w16cid:durableId="24740FE7"/>
  <w16cid:commentId w16cid:paraId="6561172B" w16cid:durableId="24740FE8"/>
  <w16cid:commentId w16cid:paraId="2C78107B" w16cid:durableId="24740FE9"/>
  <w16cid:commentId w16cid:paraId="4859B5CB" w16cid:durableId="24740FEA"/>
  <w16cid:commentId w16cid:paraId="27C5F138" w16cid:durableId="24740FEB"/>
  <w16cid:commentId w16cid:paraId="7757AC5B" w16cid:durableId="24740FEC"/>
  <w16cid:commentId w16cid:paraId="562069E7" w16cid:durableId="24740FED"/>
  <w16cid:commentId w16cid:paraId="67D1B247" w16cid:durableId="24740FEE"/>
  <w16cid:commentId w16cid:paraId="01176F6C" w16cid:durableId="24740F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C21FB" w14:textId="77777777" w:rsidR="00B41CC1" w:rsidRDefault="00B41CC1" w:rsidP="00B65B83">
      <w:pPr>
        <w:spacing w:after="0" w:line="240" w:lineRule="auto"/>
      </w:pPr>
      <w:r>
        <w:separator/>
      </w:r>
    </w:p>
  </w:endnote>
  <w:endnote w:type="continuationSeparator" w:id="0">
    <w:p w14:paraId="610DEA56" w14:textId="77777777" w:rsidR="00B41CC1" w:rsidRDefault="00B41CC1" w:rsidP="00B6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BC3A1" w14:textId="70AF2502" w:rsidR="00576E8B" w:rsidRPr="00AA2099" w:rsidRDefault="00576E8B">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0"/>
        <w:szCs w:val="20"/>
      </w:rPr>
    </w:pPr>
    <w:r w:rsidRPr="00AA2099">
      <w:rPr>
        <w:rFonts w:asciiTheme="majorHAnsi" w:eastAsiaTheme="majorEastAsia" w:hAnsiTheme="majorHAnsi" w:cstheme="majorBidi"/>
        <w:color w:val="2E74B5" w:themeColor="accent1" w:themeShade="BF"/>
        <w:sz w:val="20"/>
        <w:szCs w:val="20"/>
      </w:rPr>
      <w:fldChar w:fldCharType="begin"/>
    </w:r>
    <w:r w:rsidRPr="00AA2099">
      <w:rPr>
        <w:rFonts w:asciiTheme="majorHAnsi" w:eastAsiaTheme="majorEastAsia" w:hAnsiTheme="majorHAnsi" w:cstheme="majorBidi"/>
        <w:color w:val="2E74B5" w:themeColor="accent1" w:themeShade="BF"/>
        <w:sz w:val="20"/>
        <w:szCs w:val="20"/>
      </w:rPr>
      <w:instrText>PAGE   \* MERGEFORMAT</w:instrText>
    </w:r>
    <w:r w:rsidRPr="00AA2099">
      <w:rPr>
        <w:rFonts w:asciiTheme="majorHAnsi" w:eastAsiaTheme="majorEastAsia" w:hAnsiTheme="majorHAnsi" w:cstheme="majorBidi"/>
        <w:color w:val="2E74B5" w:themeColor="accent1" w:themeShade="BF"/>
        <w:sz w:val="20"/>
        <w:szCs w:val="20"/>
      </w:rPr>
      <w:fldChar w:fldCharType="separate"/>
    </w:r>
    <w:r w:rsidR="007F40C7">
      <w:rPr>
        <w:rFonts w:asciiTheme="majorHAnsi" w:eastAsiaTheme="majorEastAsia" w:hAnsiTheme="majorHAnsi" w:cstheme="majorBidi"/>
        <w:noProof/>
        <w:color w:val="2E74B5" w:themeColor="accent1" w:themeShade="BF"/>
        <w:sz w:val="20"/>
        <w:szCs w:val="20"/>
      </w:rPr>
      <w:t>2</w:t>
    </w:r>
    <w:r w:rsidRPr="00AA2099">
      <w:rPr>
        <w:rFonts w:asciiTheme="majorHAnsi" w:eastAsiaTheme="majorEastAsia" w:hAnsiTheme="majorHAnsi" w:cstheme="majorBidi"/>
        <w:color w:val="2E74B5" w:themeColor="accent1" w:themeShade="BF"/>
        <w:sz w:val="20"/>
        <w:szCs w:val="20"/>
      </w:rPr>
      <w:fldChar w:fldCharType="end"/>
    </w:r>
  </w:p>
  <w:p w14:paraId="433CE735" w14:textId="77777777" w:rsidR="00576E8B" w:rsidRDefault="00576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FC073" w14:textId="77777777" w:rsidR="00576E8B" w:rsidRPr="00735907" w:rsidRDefault="00576E8B">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0"/>
        <w:szCs w:val="20"/>
      </w:rPr>
    </w:pPr>
  </w:p>
  <w:p w14:paraId="3B26E68D" w14:textId="77777777" w:rsidR="00576E8B" w:rsidRDefault="00576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5B032" w14:textId="77777777" w:rsidR="00B41CC1" w:rsidRDefault="00B41CC1" w:rsidP="00B65B83">
      <w:pPr>
        <w:spacing w:after="0" w:line="240" w:lineRule="auto"/>
      </w:pPr>
      <w:r>
        <w:separator/>
      </w:r>
    </w:p>
  </w:footnote>
  <w:footnote w:type="continuationSeparator" w:id="0">
    <w:p w14:paraId="212D9329" w14:textId="77777777" w:rsidR="00B41CC1" w:rsidRDefault="00B41CC1" w:rsidP="00B65B83">
      <w:pPr>
        <w:spacing w:after="0" w:line="240" w:lineRule="auto"/>
      </w:pPr>
      <w:r>
        <w:continuationSeparator/>
      </w:r>
    </w:p>
  </w:footnote>
  <w:footnote w:id="1">
    <w:p w14:paraId="53FC2A7D" w14:textId="77777777" w:rsidR="00576E8B" w:rsidRPr="00305C0F" w:rsidRDefault="00576E8B" w:rsidP="00305C0F">
      <w:pPr>
        <w:shd w:val="clear" w:color="auto" w:fill="FFFFFF"/>
        <w:spacing w:after="0" w:line="240" w:lineRule="auto"/>
        <w:jc w:val="both"/>
        <w:rPr>
          <w:rFonts w:ascii="Arial" w:hAnsi="Arial" w:cs="Arial"/>
          <w:sz w:val="16"/>
          <w:szCs w:val="16"/>
        </w:rPr>
      </w:pPr>
      <w:r w:rsidRPr="00305C0F">
        <w:rPr>
          <w:rStyle w:val="FootnoteReference"/>
          <w:rFonts w:ascii="Arial" w:hAnsi="Arial" w:cs="Arial"/>
          <w:sz w:val="16"/>
          <w:szCs w:val="16"/>
        </w:rPr>
        <w:footnoteRef/>
      </w:r>
      <w:r w:rsidRPr="00305C0F">
        <w:rPr>
          <w:rFonts w:ascii="Arial" w:hAnsi="Arial" w:cs="Arial"/>
          <w:sz w:val="16"/>
          <w:szCs w:val="16"/>
        </w:rPr>
        <w:t xml:space="preserve"> U odnosu na dokumente UN-a, Nacionalni program za Rome bio je usklađen s:</w:t>
      </w:r>
      <w:r w:rsidRPr="00305C0F">
        <w:rPr>
          <w:rFonts w:ascii="Arial" w:hAnsi="Arial" w:cs="Arial"/>
          <w:i/>
          <w:sz w:val="16"/>
          <w:szCs w:val="16"/>
        </w:rPr>
        <w:t>Općom deklaracijom o ljudskim pravima</w:t>
      </w:r>
      <w:r w:rsidRPr="00305C0F">
        <w:rPr>
          <w:rFonts w:ascii="Arial" w:hAnsi="Arial" w:cs="Arial"/>
          <w:sz w:val="16"/>
          <w:szCs w:val="16"/>
        </w:rPr>
        <w:t xml:space="preserve">, iz 1948. godine; </w:t>
      </w:r>
      <w:r w:rsidRPr="00305C0F">
        <w:rPr>
          <w:rFonts w:ascii="Arial" w:hAnsi="Arial" w:cs="Arial"/>
          <w:i/>
          <w:sz w:val="16"/>
          <w:szCs w:val="16"/>
        </w:rPr>
        <w:t>Međunarodnim paktom o građanskim i političkim pravima, iz 1966. godine i Fakultativnim protokolom uz Međunarodni pakt o građanskim i političkim pravima</w:t>
      </w:r>
      <w:r w:rsidRPr="00305C0F">
        <w:rPr>
          <w:rFonts w:ascii="Arial" w:hAnsi="Arial" w:cs="Arial"/>
          <w:sz w:val="16"/>
          <w:szCs w:val="16"/>
        </w:rPr>
        <w:t xml:space="preserve"> od 1966. godine; </w:t>
      </w:r>
      <w:r w:rsidRPr="00305C0F">
        <w:rPr>
          <w:rFonts w:ascii="Arial" w:hAnsi="Arial" w:cs="Arial"/>
          <w:i/>
          <w:sz w:val="16"/>
          <w:szCs w:val="16"/>
        </w:rPr>
        <w:t>Međunarodnim paktom o gospodarskim, socijalnim i kulturnim pravima</w:t>
      </w:r>
      <w:r w:rsidRPr="00305C0F">
        <w:rPr>
          <w:rFonts w:ascii="Arial" w:hAnsi="Arial" w:cs="Arial"/>
          <w:sz w:val="16"/>
          <w:szCs w:val="16"/>
        </w:rPr>
        <w:t xml:space="preserve">, iz 1966. godine; </w:t>
      </w:r>
      <w:r w:rsidRPr="00305C0F">
        <w:rPr>
          <w:rFonts w:ascii="Arial" w:hAnsi="Arial" w:cs="Arial"/>
          <w:i/>
          <w:sz w:val="16"/>
          <w:szCs w:val="16"/>
        </w:rPr>
        <w:t>Međunarodnom konvencijom o ukidanju svih oblika rasne diskriminacije</w:t>
      </w:r>
      <w:r w:rsidRPr="00305C0F">
        <w:rPr>
          <w:rFonts w:ascii="Arial" w:hAnsi="Arial" w:cs="Arial"/>
          <w:sz w:val="16"/>
          <w:szCs w:val="16"/>
        </w:rPr>
        <w:t xml:space="preserve">, iz 1965. godine; </w:t>
      </w:r>
      <w:r w:rsidRPr="00305C0F">
        <w:rPr>
          <w:rFonts w:ascii="Arial" w:hAnsi="Arial" w:cs="Arial"/>
          <w:i/>
          <w:sz w:val="16"/>
          <w:szCs w:val="16"/>
        </w:rPr>
        <w:t>Konvencijom o uklanjanju svih oblika diskriminacije prema ženama, iz 1979. godine i Fakultativnim protokolom uz Konvenciju o uklanjanju svih oblika diskriminacije prema ženama</w:t>
      </w:r>
      <w:r w:rsidRPr="00305C0F">
        <w:rPr>
          <w:rFonts w:ascii="Arial" w:hAnsi="Arial" w:cs="Arial"/>
          <w:sz w:val="16"/>
          <w:szCs w:val="16"/>
        </w:rPr>
        <w:t xml:space="preserve">, iz 1999. godine; </w:t>
      </w:r>
      <w:r w:rsidRPr="00305C0F">
        <w:rPr>
          <w:rFonts w:ascii="Arial" w:hAnsi="Arial" w:cs="Arial"/>
          <w:i/>
          <w:sz w:val="16"/>
          <w:szCs w:val="16"/>
        </w:rPr>
        <w:t>Konvencijom o pravima djeteta</w:t>
      </w:r>
      <w:r w:rsidRPr="00305C0F">
        <w:rPr>
          <w:rFonts w:ascii="Arial" w:hAnsi="Arial" w:cs="Arial"/>
          <w:sz w:val="16"/>
          <w:szCs w:val="16"/>
        </w:rPr>
        <w:t xml:space="preserve">, uz 1989. godine i </w:t>
      </w:r>
      <w:r w:rsidRPr="00305C0F">
        <w:rPr>
          <w:rFonts w:ascii="Arial" w:hAnsi="Arial" w:cs="Arial"/>
          <w:i/>
          <w:sz w:val="16"/>
          <w:szCs w:val="16"/>
        </w:rPr>
        <w:t>Fakultativnim protokolom uz Konvenciju o pravima djeteta, o prodaji djece, dječjoj prostituciji i dječjoj pornografiji</w:t>
      </w:r>
      <w:r w:rsidRPr="00305C0F">
        <w:rPr>
          <w:rFonts w:ascii="Arial" w:hAnsi="Arial" w:cs="Arial"/>
          <w:sz w:val="16"/>
          <w:szCs w:val="16"/>
        </w:rPr>
        <w:t xml:space="preserve">, iz 2000. godine; </w:t>
      </w:r>
      <w:r w:rsidRPr="00305C0F">
        <w:rPr>
          <w:rFonts w:ascii="Arial" w:hAnsi="Arial" w:cs="Arial"/>
          <w:i/>
          <w:sz w:val="16"/>
          <w:szCs w:val="16"/>
        </w:rPr>
        <w:t>Deklaracijom o pravima pripadnika nacionalnih ili etničkih, vjerskih ili jezičnih manjina</w:t>
      </w:r>
      <w:r w:rsidRPr="00305C0F">
        <w:rPr>
          <w:rFonts w:ascii="Arial" w:hAnsi="Arial" w:cs="Arial"/>
          <w:sz w:val="16"/>
          <w:szCs w:val="16"/>
        </w:rPr>
        <w:t>, iz 1992. godine.</w:t>
      </w:r>
    </w:p>
    <w:p w14:paraId="0BF6DE25" w14:textId="4F2E92A4" w:rsidR="00576E8B" w:rsidRPr="00305C0F" w:rsidRDefault="00576E8B" w:rsidP="00305C0F">
      <w:pPr>
        <w:spacing w:after="0" w:line="240" w:lineRule="auto"/>
        <w:jc w:val="both"/>
        <w:rPr>
          <w:rFonts w:ascii="Arial" w:hAnsi="Arial" w:cs="Arial"/>
          <w:sz w:val="16"/>
          <w:szCs w:val="16"/>
        </w:rPr>
      </w:pPr>
      <w:r w:rsidRPr="00184A0C">
        <w:rPr>
          <w:rFonts w:ascii="Arial" w:hAnsi="Arial" w:cs="Arial"/>
          <w:sz w:val="16"/>
          <w:szCs w:val="16"/>
        </w:rPr>
        <w:t xml:space="preserve">U odnosu na dokumente Vijeća Europe, tadašnji </w:t>
      </w:r>
      <w:r w:rsidRPr="00184A0C">
        <w:rPr>
          <w:rFonts w:ascii="Arial" w:hAnsi="Arial" w:cs="Arial"/>
          <w:i/>
          <w:sz w:val="16"/>
          <w:szCs w:val="16"/>
        </w:rPr>
        <w:t>Nacionalni program za Rome</w:t>
      </w:r>
      <w:r w:rsidRPr="00184A0C">
        <w:rPr>
          <w:rFonts w:ascii="Arial" w:hAnsi="Arial" w:cs="Arial"/>
          <w:sz w:val="16"/>
          <w:szCs w:val="16"/>
        </w:rPr>
        <w:t xml:space="preserve"> bio je usklađen s:</w:t>
      </w:r>
      <w:r>
        <w:rPr>
          <w:rFonts w:ascii="Arial" w:hAnsi="Arial" w:cs="Arial"/>
          <w:sz w:val="16"/>
          <w:szCs w:val="16"/>
        </w:rPr>
        <w:t xml:space="preserve"> </w:t>
      </w:r>
      <w:r w:rsidRPr="00305C0F">
        <w:rPr>
          <w:rFonts w:ascii="Arial" w:hAnsi="Arial" w:cs="Arial"/>
          <w:i/>
          <w:sz w:val="16"/>
          <w:szCs w:val="16"/>
        </w:rPr>
        <w:t>Konvencijom za zaštitu ljudski</w:t>
      </w:r>
      <w:r>
        <w:rPr>
          <w:rFonts w:ascii="Arial" w:hAnsi="Arial" w:cs="Arial"/>
          <w:i/>
          <w:sz w:val="16"/>
          <w:szCs w:val="16"/>
        </w:rPr>
        <w:t xml:space="preserve">h </w:t>
      </w:r>
      <w:r w:rsidRPr="00305C0F">
        <w:rPr>
          <w:rFonts w:ascii="Arial" w:hAnsi="Arial" w:cs="Arial"/>
          <w:i/>
          <w:sz w:val="16"/>
          <w:szCs w:val="16"/>
        </w:rPr>
        <w:t>prava i temeljnih sloboda</w:t>
      </w:r>
      <w:r w:rsidRPr="00305C0F">
        <w:rPr>
          <w:rFonts w:ascii="Arial" w:hAnsi="Arial" w:cs="Arial"/>
          <w:sz w:val="16"/>
          <w:szCs w:val="16"/>
        </w:rPr>
        <w:t xml:space="preserve"> (tzv. Europska konvencija o ljudskim pravima), iz 1951. godine i dodatni protokoli;</w:t>
      </w:r>
      <w:r>
        <w:rPr>
          <w:rFonts w:ascii="Arial" w:hAnsi="Arial" w:cs="Arial"/>
          <w:sz w:val="16"/>
          <w:szCs w:val="16"/>
        </w:rPr>
        <w:t xml:space="preserve"> </w:t>
      </w:r>
      <w:r w:rsidRPr="00305C0F">
        <w:rPr>
          <w:rFonts w:ascii="Arial" w:hAnsi="Arial" w:cs="Arial"/>
          <w:i/>
          <w:sz w:val="16"/>
          <w:szCs w:val="16"/>
        </w:rPr>
        <w:t>Okvirnom konvencijom za zaštitu nacionalnih manjina</w:t>
      </w:r>
      <w:r w:rsidRPr="00305C0F">
        <w:rPr>
          <w:rFonts w:ascii="Arial" w:hAnsi="Arial" w:cs="Arial"/>
          <w:sz w:val="16"/>
          <w:szCs w:val="16"/>
        </w:rPr>
        <w:t>, iz 1995.;</w:t>
      </w:r>
      <w:r>
        <w:rPr>
          <w:rFonts w:ascii="Arial" w:hAnsi="Arial" w:cs="Arial"/>
          <w:sz w:val="16"/>
          <w:szCs w:val="16"/>
        </w:rPr>
        <w:t xml:space="preserve"> </w:t>
      </w:r>
      <w:r w:rsidRPr="00305C0F">
        <w:rPr>
          <w:rFonts w:ascii="Arial" w:hAnsi="Arial" w:cs="Arial"/>
          <w:i/>
          <w:sz w:val="16"/>
          <w:szCs w:val="16"/>
        </w:rPr>
        <w:t>Europskom poveljom o regionalnim ili manjinskim jezicima</w:t>
      </w:r>
      <w:r w:rsidRPr="00305C0F">
        <w:rPr>
          <w:rFonts w:ascii="Arial" w:hAnsi="Arial" w:cs="Arial"/>
          <w:sz w:val="16"/>
          <w:szCs w:val="16"/>
        </w:rPr>
        <w:t>, iz 1992.;</w:t>
      </w:r>
      <w:r>
        <w:rPr>
          <w:rFonts w:ascii="Arial" w:hAnsi="Arial" w:cs="Arial"/>
          <w:sz w:val="16"/>
          <w:szCs w:val="16"/>
        </w:rPr>
        <w:t xml:space="preserve"> </w:t>
      </w:r>
      <w:r w:rsidRPr="00305C0F">
        <w:rPr>
          <w:rFonts w:ascii="Arial" w:hAnsi="Arial" w:cs="Arial"/>
          <w:sz w:val="16"/>
          <w:szCs w:val="16"/>
        </w:rPr>
        <w:t>Preporukama Odbora ministara i drugih tijela Vijeća Europe koje se odnose na posebna pitanja vezana uz Rome:</w:t>
      </w:r>
      <w:r w:rsidRPr="00305C0F">
        <w:rPr>
          <w:rFonts w:ascii="Arial" w:hAnsi="Arial" w:cs="Arial"/>
          <w:sz w:val="16"/>
          <w:szCs w:val="16"/>
        </w:rPr>
        <w:br/>
        <w:t xml:space="preserve">a) </w:t>
      </w:r>
      <w:r w:rsidRPr="00305C0F">
        <w:rPr>
          <w:rFonts w:ascii="Arial" w:hAnsi="Arial" w:cs="Arial"/>
          <w:i/>
          <w:sz w:val="16"/>
          <w:szCs w:val="16"/>
        </w:rPr>
        <w:t>Preporuka Odbora ministara Rec</w:t>
      </w:r>
      <w:r>
        <w:rPr>
          <w:rFonts w:ascii="Arial" w:hAnsi="Arial" w:cs="Arial"/>
          <w:i/>
          <w:sz w:val="16"/>
          <w:szCs w:val="16"/>
        </w:rPr>
        <w:t xml:space="preserve"> </w:t>
      </w:r>
      <w:r w:rsidRPr="00305C0F">
        <w:rPr>
          <w:rFonts w:ascii="Arial" w:hAnsi="Arial" w:cs="Arial"/>
          <w:i/>
          <w:sz w:val="16"/>
          <w:szCs w:val="16"/>
        </w:rPr>
        <w:t>(2000) 4</w:t>
      </w:r>
      <w:r w:rsidRPr="00305C0F">
        <w:rPr>
          <w:rFonts w:ascii="Arial" w:hAnsi="Arial" w:cs="Arial"/>
          <w:sz w:val="16"/>
          <w:szCs w:val="16"/>
        </w:rPr>
        <w:t xml:space="preserve"> – </w:t>
      </w:r>
      <w:r w:rsidRPr="00305C0F">
        <w:rPr>
          <w:rFonts w:ascii="Arial" w:hAnsi="Arial" w:cs="Arial"/>
          <w:i/>
          <w:sz w:val="16"/>
          <w:szCs w:val="16"/>
        </w:rPr>
        <w:t>Načelne smjernice o obrazovnoj politici glede romske/ciganske djece u Europi</w:t>
      </w:r>
      <w:r>
        <w:rPr>
          <w:rFonts w:ascii="Arial" w:hAnsi="Arial" w:cs="Arial"/>
          <w:sz w:val="16"/>
          <w:szCs w:val="16"/>
        </w:rPr>
        <w:t xml:space="preserve">, iz 2000.; </w:t>
      </w:r>
      <w:r w:rsidRPr="00305C0F">
        <w:rPr>
          <w:rFonts w:ascii="Arial" w:hAnsi="Arial" w:cs="Arial"/>
          <w:i/>
          <w:sz w:val="16"/>
          <w:szCs w:val="16"/>
        </w:rPr>
        <w:t>Preporuka Odbora ministara Rec(2001)17 o poboljšanju gospodarskog položaja i zapošljavanja Roma/Cigana i nomada u Europi</w:t>
      </w:r>
      <w:r w:rsidRPr="00305C0F">
        <w:rPr>
          <w:rFonts w:ascii="Arial" w:hAnsi="Arial" w:cs="Arial"/>
          <w:sz w:val="16"/>
          <w:szCs w:val="16"/>
        </w:rPr>
        <w:t>, iz 2001.;</w:t>
      </w:r>
      <w:r>
        <w:rPr>
          <w:rFonts w:ascii="Arial" w:hAnsi="Arial" w:cs="Arial"/>
          <w:sz w:val="16"/>
          <w:szCs w:val="16"/>
        </w:rPr>
        <w:t xml:space="preserve"> </w:t>
      </w:r>
      <w:r w:rsidRPr="00305C0F">
        <w:rPr>
          <w:rFonts w:ascii="Arial" w:hAnsi="Arial" w:cs="Arial"/>
          <w:i/>
          <w:sz w:val="16"/>
          <w:szCs w:val="16"/>
        </w:rPr>
        <w:t>Preporukama Europske komisije protiv rasizma i nesnošljivosti (ECRI) o borbi protiv rasizma i nesnošljivosti protiv Roma/Cigana</w:t>
      </w:r>
      <w:r w:rsidRPr="00305C0F">
        <w:rPr>
          <w:rFonts w:ascii="Arial" w:hAnsi="Arial" w:cs="Arial"/>
          <w:sz w:val="16"/>
          <w:szCs w:val="16"/>
        </w:rPr>
        <w:t>, iz 1998.;</w:t>
      </w:r>
      <w:r>
        <w:rPr>
          <w:rFonts w:ascii="Arial" w:hAnsi="Arial" w:cs="Arial"/>
          <w:sz w:val="16"/>
          <w:szCs w:val="16"/>
        </w:rPr>
        <w:t xml:space="preserve"> </w:t>
      </w:r>
      <w:r w:rsidRPr="00305C0F">
        <w:rPr>
          <w:rFonts w:ascii="Arial" w:hAnsi="Arial" w:cs="Arial"/>
          <w:sz w:val="16"/>
          <w:szCs w:val="16"/>
        </w:rPr>
        <w:t>Specifičnim preporukama Odbora ministara Vijeća Europe i Europske komisije protiv rasizma i nesnošljivosti u okviru procesa praćenja provedbe obveza koje se odnose na Republiku Hrvatsku:</w:t>
      </w:r>
      <w:r w:rsidRPr="00305C0F">
        <w:rPr>
          <w:rFonts w:ascii="Arial" w:hAnsi="Arial" w:cs="Arial"/>
          <w:sz w:val="16"/>
          <w:szCs w:val="16"/>
        </w:rPr>
        <w:br/>
        <w:t xml:space="preserve">a) </w:t>
      </w:r>
      <w:r w:rsidRPr="00305C0F">
        <w:rPr>
          <w:rFonts w:ascii="Arial" w:hAnsi="Arial" w:cs="Arial"/>
          <w:i/>
          <w:sz w:val="16"/>
          <w:szCs w:val="16"/>
        </w:rPr>
        <w:t>Rezolucija Odbora ministara Res</w:t>
      </w:r>
      <w:r>
        <w:rPr>
          <w:rFonts w:ascii="Arial" w:hAnsi="Arial" w:cs="Arial"/>
          <w:i/>
          <w:sz w:val="16"/>
          <w:szCs w:val="16"/>
        </w:rPr>
        <w:t xml:space="preserve"> </w:t>
      </w:r>
      <w:r w:rsidRPr="00305C0F">
        <w:rPr>
          <w:rFonts w:ascii="Arial" w:hAnsi="Arial" w:cs="Arial"/>
          <w:i/>
          <w:sz w:val="16"/>
          <w:szCs w:val="16"/>
        </w:rPr>
        <w:t>CMN</w:t>
      </w:r>
      <w:r>
        <w:rPr>
          <w:rFonts w:ascii="Arial" w:hAnsi="Arial" w:cs="Arial"/>
          <w:i/>
          <w:sz w:val="16"/>
          <w:szCs w:val="16"/>
        </w:rPr>
        <w:t xml:space="preserve"> </w:t>
      </w:r>
      <w:r w:rsidRPr="00305C0F">
        <w:rPr>
          <w:rFonts w:ascii="Arial" w:hAnsi="Arial" w:cs="Arial"/>
          <w:i/>
          <w:sz w:val="16"/>
          <w:szCs w:val="16"/>
        </w:rPr>
        <w:t>(2002) 1 o provedbi Okvirne konvencije za zaštitu nacionalnih manjina od strane Hrvatske</w:t>
      </w:r>
      <w:r w:rsidRPr="00305C0F">
        <w:rPr>
          <w:rFonts w:ascii="Arial" w:hAnsi="Arial" w:cs="Arial"/>
          <w:sz w:val="16"/>
          <w:szCs w:val="16"/>
        </w:rPr>
        <w:t>, iz 2002</w:t>
      </w:r>
      <w:r>
        <w:t>.</w:t>
      </w:r>
      <w:r w:rsidRPr="00305C0F">
        <w:rPr>
          <w:rFonts w:ascii="Arial" w:hAnsi="Arial" w:cs="Arial"/>
        </w:rPr>
        <w:t xml:space="preserve"> </w:t>
      </w:r>
      <w:r>
        <w:rPr>
          <w:rFonts w:ascii="Arial" w:hAnsi="Arial" w:cs="Arial"/>
          <w:sz w:val="16"/>
          <w:szCs w:val="16"/>
        </w:rPr>
        <w:t xml:space="preserve">b) </w:t>
      </w:r>
      <w:r w:rsidRPr="00305C0F">
        <w:rPr>
          <w:rFonts w:ascii="Arial" w:hAnsi="Arial" w:cs="Arial"/>
          <w:i/>
          <w:sz w:val="16"/>
          <w:szCs w:val="16"/>
        </w:rPr>
        <w:t>Drugo izvješće Europske komisije protiv rasizma i nesnošljivosti (ECRI) o Hrvatskoj CRI (2001)34</w:t>
      </w:r>
      <w:r w:rsidRPr="00305C0F">
        <w:rPr>
          <w:rFonts w:ascii="Arial" w:hAnsi="Arial" w:cs="Arial"/>
          <w:sz w:val="16"/>
          <w:szCs w:val="16"/>
        </w:rPr>
        <w:t>, iz 2001.</w:t>
      </w:r>
    </w:p>
  </w:footnote>
  <w:footnote w:id="2">
    <w:p w14:paraId="18B4F807" w14:textId="77777777" w:rsidR="00576E8B" w:rsidRPr="00B504EE" w:rsidRDefault="00576E8B" w:rsidP="00305C0F">
      <w:pPr>
        <w:pStyle w:val="FootnoteText"/>
        <w:jc w:val="both"/>
        <w:rPr>
          <w:rFonts w:ascii="Arial" w:hAnsi="Arial" w:cs="Arial"/>
          <w:sz w:val="16"/>
          <w:szCs w:val="16"/>
        </w:rPr>
      </w:pPr>
      <w:r w:rsidRPr="00B504EE">
        <w:rPr>
          <w:rStyle w:val="FootnoteReference"/>
          <w:rFonts w:ascii="Arial" w:hAnsi="Arial" w:cs="Arial"/>
          <w:sz w:val="16"/>
          <w:szCs w:val="16"/>
        </w:rPr>
        <w:footnoteRef/>
      </w:r>
      <w:r w:rsidRPr="00B504EE">
        <w:rPr>
          <w:rFonts w:ascii="Arial" w:hAnsi="Arial" w:cs="Arial"/>
          <w:sz w:val="16"/>
          <w:szCs w:val="16"/>
        </w:rPr>
        <w:t xml:space="preserve"> Vlada RH (2012.): Nacionalna strategija za uključivanje Roma, za razdoblje od 2013. do 2020. godine (2012.), str. 1-4  </w:t>
      </w:r>
      <w:hyperlink r:id="rId1" w:history="1">
        <w:r w:rsidRPr="00B504EE">
          <w:rPr>
            <w:rStyle w:val="Hyperlink"/>
            <w:rFonts w:ascii="Arial" w:hAnsi="Arial" w:cs="Arial"/>
            <w:sz w:val="16"/>
            <w:szCs w:val="16"/>
          </w:rPr>
          <w:t>https://ljudskaprava.gov.hr/ostvarivanje-prava-romske-nacionalne-manjine/584</w:t>
        </w:r>
      </w:hyperlink>
      <w:r w:rsidRPr="00B504EE">
        <w:rPr>
          <w:rFonts w:ascii="Arial" w:hAnsi="Arial" w:cs="Arial"/>
          <w:sz w:val="16"/>
          <w:szCs w:val="16"/>
        </w:rPr>
        <w:t xml:space="preserve"> </w:t>
      </w:r>
    </w:p>
  </w:footnote>
  <w:footnote w:id="3">
    <w:p w14:paraId="719BDC10" w14:textId="77777777" w:rsidR="00576E8B" w:rsidRPr="00B504EE" w:rsidRDefault="00576E8B" w:rsidP="004E1440">
      <w:pPr>
        <w:widowControl w:val="0"/>
        <w:autoSpaceDE w:val="0"/>
        <w:autoSpaceDN w:val="0"/>
        <w:adjustRightInd w:val="0"/>
        <w:snapToGrid w:val="0"/>
        <w:spacing w:after="0" w:line="240" w:lineRule="auto"/>
        <w:jc w:val="both"/>
        <w:rPr>
          <w:rFonts w:ascii="Arial" w:eastAsiaTheme="minorEastAsia" w:hAnsi="Arial" w:cs="Arial"/>
          <w:sz w:val="16"/>
          <w:szCs w:val="16"/>
          <w:lang w:val="en-US"/>
        </w:rPr>
      </w:pPr>
      <w:r w:rsidRPr="00B504EE">
        <w:rPr>
          <w:rStyle w:val="FootnoteReference"/>
          <w:rFonts w:ascii="Arial" w:hAnsi="Arial" w:cs="Arial"/>
          <w:sz w:val="16"/>
          <w:szCs w:val="16"/>
        </w:rPr>
        <w:footnoteRef/>
      </w:r>
      <w:r w:rsidRPr="00B504EE">
        <w:rPr>
          <w:rFonts w:ascii="Arial" w:hAnsi="Arial" w:cs="Arial"/>
          <w:sz w:val="16"/>
          <w:szCs w:val="16"/>
        </w:rPr>
        <w:t xml:space="preserve"> U 2011. godini je Europska komisija donijela </w:t>
      </w:r>
      <w:r w:rsidRPr="00B504EE">
        <w:rPr>
          <w:rFonts w:ascii="Arial" w:hAnsi="Arial" w:cs="Arial"/>
          <w:i/>
          <w:sz w:val="16"/>
          <w:szCs w:val="16"/>
        </w:rPr>
        <w:t>Okvir EU za nacionalne strategije integracije Roma</w:t>
      </w:r>
      <w:r w:rsidRPr="00B504EE">
        <w:rPr>
          <w:rFonts w:ascii="Arial" w:hAnsi="Arial" w:cs="Arial"/>
          <w:sz w:val="16"/>
          <w:szCs w:val="16"/>
        </w:rPr>
        <w:t xml:space="preserve"> s ciljem ukidanja višestoljetne isključenosti Roma u Europi. Temeljem </w:t>
      </w:r>
      <w:r w:rsidRPr="00B504EE">
        <w:rPr>
          <w:rFonts w:ascii="Arial" w:hAnsi="Arial" w:cs="Arial"/>
          <w:i/>
          <w:sz w:val="16"/>
          <w:szCs w:val="16"/>
        </w:rPr>
        <w:t xml:space="preserve">Okvira </w:t>
      </w:r>
      <w:r w:rsidRPr="00B504EE">
        <w:rPr>
          <w:rFonts w:ascii="Arial" w:hAnsi="Arial" w:cs="Arial"/>
          <w:sz w:val="16"/>
          <w:szCs w:val="16"/>
        </w:rPr>
        <w:t xml:space="preserve">države članice bile su u obvezi izraditi vlastite nacionalne strategije ili setove politika za integraciju Roma koje će urediti načine poboljšanja položaja romskih zajednica na njihovim teritorijima. </w:t>
      </w:r>
      <w:r w:rsidRPr="00B504EE">
        <w:rPr>
          <w:rFonts w:ascii="Arial" w:hAnsi="Arial" w:cs="Arial"/>
          <w:i/>
          <w:sz w:val="16"/>
          <w:szCs w:val="16"/>
        </w:rPr>
        <w:t>Okvir EU</w:t>
      </w:r>
      <w:r w:rsidRPr="00B504EE">
        <w:rPr>
          <w:rFonts w:ascii="Arial" w:hAnsi="Arial" w:cs="Arial"/>
          <w:sz w:val="16"/>
          <w:szCs w:val="16"/>
        </w:rPr>
        <w:t xml:space="preserve"> ističe četiri prioritetna područja djelovanja – obrazovanje, zapošljavanje, zdravstvo i stanovanje. (</w:t>
      </w:r>
      <w:r w:rsidRPr="00B504EE">
        <w:rPr>
          <w:rFonts w:ascii="Arial" w:eastAsiaTheme="minorEastAsia" w:hAnsi="Arial" w:cs="Arial"/>
          <w:color w:val="000000"/>
          <w:sz w:val="16"/>
          <w:szCs w:val="16"/>
        </w:rPr>
        <w:t xml:space="preserve">European Commission. </w:t>
      </w:r>
      <w:r w:rsidRPr="00B504EE">
        <w:rPr>
          <w:rFonts w:ascii="Arial" w:eastAsiaTheme="minorEastAsia" w:hAnsi="Arial" w:cs="Arial"/>
          <w:color w:val="000000"/>
          <w:sz w:val="16"/>
          <w:szCs w:val="16"/>
          <w:lang w:val="en-US"/>
        </w:rPr>
        <w:t>2011. An EU Framework for National Roma Integration Strategies up to</w:t>
      </w:r>
      <w:r w:rsidRPr="00B504EE">
        <w:rPr>
          <w:rFonts w:ascii="Arial" w:eastAsiaTheme="minorEastAsia" w:hAnsi="Arial" w:cs="Arial"/>
          <w:sz w:val="16"/>
          <w:szCs w:val="16"/>
          <w:lang w:val="en-US"/>
        </w:rPr>
        <w:t xml:space="preserve"> </w:t>
      </w:r>
      <w:r w:rsidRPr="00B504EE">
        <w:rPr>
          <w:rFonts w:ascii="Arial" w:eastAsiaTheme="minorEastAsia" w:hAnsi="Arial" w:cs="Arial"/>
          <w:color w:val="000000"/>
          <w:sz w:val="16"/>
          <w:szCs w:val="16"/>
          <w:lang w:val="en-US"/>
        </w:rPr>
        <w:t>2020. Communication from the Commission to the European Parliament, the Council, the</w:t>
      </w:r>
      <w:r w:rsidRPr="00B504EE">
        <w:rPr>
          <w:rFonts w:ascii="Arial" w:eastAsiaTheme="minorEastAsia" w:hAnsi="Arial" w:cs="Arial"/>
          <w:sz w:val="16"/>
          <w:szCs w:val="16"/>
          <w:lang w:val="en-US"/>
        </w:rPr>
        <w:t xml:space="preserve"> </w:t>
      </w:r>
      <w:r w:rsidRPr="00B504EE">
        <w:rPr>
          <w:rFonts w:ascii="Arial" w:eastAsiaTheme="minorEastAsia" w:hAnsi="Arial" w:cs="Arial"/>
          <w:color w:val="000000"/>
          <w:sz w:val="16"/>
          <w:szCs w:val="16"/>
          <w:lang w:val="en-US"/>
        </w:rPr>
        <w:t>European Economic and Social Committee and the Committee of the Regions COM</w:t>
      </w:r>
      <w:r w:rsidRPr="00B504EE">
        <w:rPr>
          <w:rFonts w:ascii="Arial" w:eastAsiaTheme="minorEastAsia" w:hAnsi="Arial" w:cs="Arial"/>
          <w:sz w:val="16"/>
          <w:szCs w:val="16"/>
          <w:lang w:val="en-US"/>
        </w:rPr>
        <w:t xml:space="preserve"> </w:t>
      </w:r>
      <w:r w:rsidRPr="00B504EE">
        <w:rPr>
          <w:rFonts w:ascii="Arial" w:eastAsiaTheme="minorEastAsia" w:hAnsi="Arial" w:cs="Arial"/>
          <w:color w:val="000000"/>
          <w:sz w:val="16"/>
          <w:szCs w:val="16"/>
          <w:lang w:val="en-US"/>
        </w:rPr>
        <w:t>(2011) 173 final. Brussels: Commission of the European Communities)</w:t>
      </w:r>
    </w:p>
    <w:p w14:paraId="03564282" w14:textId="77777777" w:rsidR="00576E8B" w:rsidRPr="00B504EE" w:rsidRDefault="00576E8B" w:rsidP="004E1440">
      <w:pPr>
        <w:spacing w:after="0"/>
        <w:jc w:val="both"/>
        <w:rPr>
          <w:rFonts w:ascii="Arial" w:hAnsi="Arial" w:cs="Arial"/>
          <w:sz w:val="16"/>
          <w:szCs w:val="16"/>
        </w:rPr>
      </w:pPr>
      <w:r w:rsidRPr="00B504EE">
        <w:rPr>
          <w:rFonts w:ascii="Arial" w:hAnsi="Arial" w:cs="Arial"/>
          <w:sz w:val="16"/>
          <w:szCs w:val="16"/>
        </w:rPr>
        <w:t xml:space="preserve"> </w:t>
      </w:r>
      <w:hyperlink r:id="rId2" w:history="1">
        <w:r w:rsidRPr="00B504EE">
          <w:rPr>
            <w:rStyle w:val="Hyperlink"/>
            <w:rFonts w:ascii="Arial" w:hAnsi="Arial" w:cs="Arial"/>
            <w:sz w:val="16"/>
            <w:szCs w:val="16"/>
          </w:rPr>
          <w:t>https://eur-lex.europa.eu/legal-content/EN/TXT/?qid=1444910104414&amp;uri=CELEX:52011DC0173</w:t>
        </w:r>
      </w:hyperlink>
      <w:r w:rsidRPr="00B504EE">
        <w:rPr>
          <w:rFonts w:ascii="Arial" w:hAnsi="Arial" w:cs="Arial"/>
          <w:sz w:val="16"/>
          <w:szCs w:val="16"/>
        </w:rPr>
        <w:t xml:space="preserve"> </w:t>
      </w:r>
    </w:p>
  </w:footnote>
  <w:footnote w:id="4">
    <w:p w14:paraId="1F422FE6" w14:textId="77777777" w:rsidR="00576E8B" w:rsidRPr="00B504EE" w:rsidRDefault="00576E8B" w:rsidP="004E1440">
      <w:pPr>
        <w:pStyle w:val="FootnoteText"/>
        <w:jc w:val="both"/>
        <w:rPr>
          <w:rFonts w:ascii="Arial" w:hAnsi="Arial" w:cs="Arial"/>
          <w:sz w:val="16"/>
          <w:szCs w:val="16"/>
        </w:rPr>
      </w:pPr>
      <w:r w:rsidRPr="00B504EE">
        <w:rPr>
          <w:rStyle w:val="FootnoteReference"/>
          <w:rFonts w:ascii="Arial" w:hAnsi="Arial" w:cs="Arial"/>
          <w:sz w:val="16"/>
          <w:szCs w:val="16"/>
        </w:rPr>
        <w:footnoteRef/>
      </w:r>
      <w:r w:rsidRPr="00B504EE">
        <w:rPr>
          <w:rFonts w:ascii="Arial" w:hAnsi="Arial" w:cs="Arial"/>
          <w:sz w:val="16"/>
          <w:szCs w:val="16"/>
        </w:rPr>
        <w:t xml:space="preserve"> Vlada RH (2012.): Nacionalna strategija za uključivanje Roma, za razdoblje od 2013. do 2020. godine (2012.) , str. 2</w:t>
      </w:r>
    </w:p>
  </w:footnote>
  <w:footnote w:id="5">
    <w:p w14:paraId="497195CA" w14:textId="5A152D7F" w:rsidR="00576E8B" w:rsidRPr="00AD7E07" w:rsidRDefault="00576E8B">
      <w:pPr>
        <w:pStyle w:val="FootnoteText"/>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w:t>
      </w:r>
      <w:hyperlink r:id="rId3" w:history="1">
        <w:r w:rsidRPr="001F5D0C">
          <w:rPr>
            <w:rStyle w:val="Hyperlink"/>
            <w:rFonts w:ascii="Arial" w:hAnsi="Arial" w:cs="Arial"/>
            <w:sz w:val="16"/>
            <w:szCs w:val="16"/>
          </w:rPr>
          <w:t>https://pravamanjina.gov.hr/UserDocsImages/NPUR%202021-2027/Strategija%20savjetovanja.pdf</w:t>
        </w:r>
      </w:hyperlink>
      <w:r>
        <w:rPr>
          <w:rFonts w:ascii="Arial" w:hAnsi="Arial" w:cs="Arial"/>
          <w:sz w:val="16"/>
          <w:szCs w:val="16"/>
        </w:rPr>
        <w:t xml:space="preserve"> </w:t>
      </w:r>
    </w:p>
  </w:footnote>
  <w:footnote w:id="6">
    <w:p w14:paraId="75871BB4" w14:textId="797F3CC5" w:rsidR="00576E8B" w:rsidRDefault="00576E8B" w:rsidP="008937AD">
      <w:pPr>
        <w:pStyle w:val="FootnoteText"/>
        <w:jc w:val="both"/>
      </w:pPr>
      <w:r>
        <w:rPr>
          <w:rStyle w:val="FootnoteReference"/>
        </w:rPr>
        <w:footnoteRef/>
      </w:r>
      <w:r>
        <w:t xml:space="preserve"> </w:t>
      </w:r>
      <w:r w:rsidRPr="008C4E7E">
        <w:rPr>
          <w:rFonts w:ascii="Arial" w:hAnsi="Arial" w:cs="Arial"/>
          <w:sz w:val="16"/>
          <w:szCs w:val="16"/>
        </w:rPr>
        <w:t>Friedman, E., Horvat, M. (2015.) Evaluacijsko izvješće: Evaluacija Nacionalne strategije RH za uključivanje Roma. Ured za ljudska prava i prava nacionalnih manjina, UNDP-Ured Hrvatska. Zagreb, dostupno na:</w:t>
      </w:r>
      <w:r w:rsidRPr="008C4E7E">
        <w:t xml:space="preserve"> </w:t>
      </w:r>
      <w:hyperlink r:id="rId4" w:history="1">
        <w:r w:rsidRPr="008C4E7E">
          <w:rPr>
            <w:rFonts w:ascii="Arial" w:hAnsi="Arial" w:cs="Arial"/>
            <w:color w:val="0000FF"/>
            <w:sz w:val="16"/>
            <w:szCs w:val="16"/>
            <w:u w:val="single"/>
          </w:rPr>
          <w:t>https://ljudskaprava.gov.hr/ostvarivanje-prava-romske-nacionalne-manjine/584</w:t>
        </w:r>
      </w:hyperlink>
      <w:r w:rsidRPr="008C4E7E">
        <w:rPr>
          <w:rFonts w:ascii="Arial" w:hAnsi="Arial" w:cs="Arial"/>
          <w:sz w:val="16"/>
          <w:szCs w:val="16"/>
        </w:rPr>
        <w:t xml:space="preserve">  </w:t>
      </w:r>
    </w:p>
  </w:footnote>
  <w:footnote w:id="7">
    <w:p w14:paraId="49CD6A82" w14:textId="01371385" w:rsidR="00576E8B" w:rsidRDefault="00576E8B" w:rsidP="00FA0C55">
      <w:pPr>
        <w:pStyle w:val="FootnoteText"/>
        <w:jc w:val="both"/>
      </w:pPr>
      <w:r>
        <w:rPr>
          <w:rStyle w:val="FootnoteReference"/>
        </w:rPr>
        <w:footnoteRef/>
      </w:r>
      <w:r>
        <w:t xml:space="preserve"> </w:t>
      </w:r>
      <w:r w:rsidRPr="007B173E">
        <w:rPr>
          <w:rFonts w:ascii="Arial" w:hAnsi="Arial" w:cs="Arial"/>
          <w:sz w:val="16"/>
          <w:szCs w:val="16"/>
        </w:rPr>
        <w:t xml:space="preserve">Prilikom </w:t>
      </w:r>
      <w:r>
        <w:rPr>
          <w:rFonts w:ascii="Arial" w:hAnsi="Arial" w:cs="Arial"/>
          <w:sz w:val="16"/>
          <w:szCs w:val="16"/>
        </w:rPr>
        <w:t xml:space="preserve">planiranja i </w:t>
      </w:r>
      <w:r w:rsidRPr="007B173E">
        <w:rPr>
          <w:rFonts w:ascii="Arial" w:hAnsi="Arial" w:cs="Arial"/>
          <w:sz w:val="16"/>
          <w:szCs w:val="16"/>
        </w:rPr>
        <w:t>provedbe projektnih aktivnosti</w:t>
      </w:r>
      <w:r>
        <w:rPr>
          <w:rFonts w:ascii="Arial" w:hAnsi="Arial" w:cs="Arial"/>
          <w:sz w:val="16"/>
          <w:szCs w:val="16"/>
        </w:rPr>
        <w:t xml:space="preserve"> općenito</w:t>
      </w:r>
      <w:r w:rsidRPr="007B173E">
        <w:rPr>
          <w:rFonts w:ascii="Arial" w:hAnsi="Arial" w:cs="Arial"/>
          <w:sz w:val="16"/>
          <w:szCs w:val="16"/>
        </w:rPr>
        <w:t xml:space="preserve">, </w:t>
      </w:r>
      <w:r>
        <w:rPr>
          <w:rFonts w:ascii="Arial" w:hAnsi="Arial" w:cs="Arial"/>
          <w:sz w:val="16"/>
          <w:szCs w:val="16"/>
        </w:rPr>
        <w:t>Ured posebnu pažnju posvećuje osiguravanju sudjelovanja žena kao i stvaranju sigurne i povjerljive atmosfere za žene. Tako aktivnosti za žene vode isključivo ženski voditelji, a tijekom provedbe aktivnosti (namijenjenih bilo romskim roditeljima, bilo Romkinjama) osigurana je stručna briga o djeci predškolske dobi.</w:t>
      </w:r>
    </w:p>
  </w:footnote>
  <w:footnote w:id="8">
    <w:p w14:paraId="5B3EBA94" w14:textId="77777777" w:rsidR="00576E8B" w:rsidRPr="00417299" w:rsidRDefault="00576E8B" w:rsidP="00B65B83">
      <w:pPr>
        <w:spacing w:after="0" w:line="240" w:lineRule="auto"/>
        <w:jc w:val="both"/>
        <w:rPr>
          <w:rFonts w:ascii="Times New Roman" w:hAnsi="Times New Roman"/>
          <w:sz w:val="24"/>
          <w:szCs w:val="24"/>
        </w:rPr>
      </w:pPr>
      <w:r>
        <w:rPr>
          <w:rStyle w:val="FootnoteReference"/>
        </w:rPr>
        <w:footnoteRef/>
      </w:r>
      <w:r>
        <w:t xml:space="preserve"> </w:t>
      </w:r>
      <w:r w:rsidRPr="004A78B6">
        <w:rPr>
          <w:rFonts w:ascii="Arial" w:hAnsi="Arial" w:cs="Arial"/>
          <w:sz w:val="16"/>
          <w:szCs w:val="16"/>
        </w:rPr>
        <w:t>Regionalne rasprave održane u okviru Nacionalne platforme za Rome održane su u Sisku 22.-23. rujna 2016. - 28 sudionika; Čakovcu 6.-7. listopada 2016. - 51 sudionik; Crikvenici 26.-27. listopada 2016. - 37 sudionika; Belom Manastiru 03.-04. studeni 2016. - 48 sudionika.  Rasprave na temu prioriteta žene</w:t>
      </w:r>
      <w:r>
        <w:rPr>
          <w:rFonts w:ascii="Arial" w:hAnsi="Arial" w:cs="Arial"/>
          <w:sz w:val="16"/>
          <w:szCs w:val="16"/>
        </w:rPr>
        <w:t xml:space="preserve"> održane su</w:t>
      </w:r>
      <w:r w:rsidRPr="004A78B6">
        <w:rPr>
          <w:rFonts w:ascii="Arial" w:hAnsi="Arial" w:cs="Arial"/>
          <w:sz w:val="16"/>
          <w:szCs w:val="16"/>
        </w:rPr>
        <w:t xml:space="preserve"> 23.-24. studenog</w:t>
      </w:r>
      <w:r>
        <w:rPr>
          <w:rFonts w:ascii="Arial" w:hAnsi="Arial" w:cs="Arial"/>
          <w:sz w:val="16"/>
          <w:szCs w:val="16"/>
        </w:rPr>
        <w:t xml:space="preserve"> 2016. u Zagrebu – 15 sudionica, a za</w:t>
      </w:r>
      <w:r w:rsidRPr="004A78B6">
        <w:rPr>
          <w:rFonts w:ascii="Arial" w:hAnsi="Arial" w:cs="Arial"/>
          <w:sz w:val="16"/>
          <w:szCs w:val="16"/>
        </w:rPr>
        <w:t xml:space="preserve"> mlade 07.-08. prosinca u</w:t>
      </w:r>
      <w:r>
        <w:rPr>
          <w:rFonts w:ascii="Arial" w:hAnsi="Arial" w:cs="Arial"/>
          <w:sz w:val="16"/>
          <w:szCs w:val="16"/>
        </w:rPr>
        <w:t xml:space="preserve"> Mariji Bistrici – 24 sudionika.</w:t>
      </w:r>
      <w:r w:rsidRPr="00573A36">
        <w:rPr>
          <w:rFonts w:ascii="Times New Roman" w:hAnsi="Times New Roman"/>
          <w:sz w:val="24"/>
          <w:szCs w:val="24"/>
        </w:rPr>
        <w:t xml:space="preserve"> </w:t>
      </w:r>
    </w:p>
  </w:footnote>
  <w:footnote w:id="9">
    <w:p w14:paraId="1088B914" w14:textId="57AD40E4" w:rsidR="00576E8B" w:rsidRDefault="00576E8B" w:rsidP="00B65B83">
      <w:pPr>
        <w:pStyle w:val="FootnoteText"/>
        <w:jc w:val="both"/>
      </w:pPr>
      <w:r>
        <w:rPr>
          <w:rStyle w:val="FootnoteReference"/>
        </w:rPr>
        <w:footnoteRef/>
      </w:r>
      <w:r>
        <w:t xml:space="preserve"> </w:t>
      </w:r>
      <w:r w:rsidRPr="00043A5E">
        <w:rPr>
          <w:rFonts w:ascii="Arial" w:hAnsi="Arial" w:cs="Arial"/>
          <w:sz w:val="16"/>
          <w:szCs w:val="16"/>
        </w:rPr>
        <w:t>Riječ je istraživanju baznih podataka za praćenje provedbe Nacionalne strategije za uključivanje Roma, za razdoblje od 2013. do 2020. koje su u korist Ureda za ljudska prava i prava nacionalnih manjina provodili Ecorys Hrvatska d.o.o. i Centar za mirovne studije. Nalazi istraživanja objavljeni su u publikaciji</w:t>
      </w:r>
      <w:r>
        <w:rPr>
          <w:rFonts w:ascii="Arial" w:hAnsi="Arial" w:cs="Arial"/>
          <w:sz w:val="16"/>
          <w:szCs w:val="16"/>
        </w:rPr>
        <w:t>:</w:t>
      </w:r>
      <w:r w:rsidRPr="00043A5E">
        <w:rPr>
          <w:rFonts w:ascii="Arial" w:hAnsi="Arial" w:cs="Arial"/>
          <w:sz w:val="16"/>
          <w:szCs w:val="16"/>
        </w:rPr>
        <w:t xml:space="preserve"> </w:t>
      </w:r>
      <w:r w:rsidRPr="00043A5E">
        <w:rPr>
          <w:rFonts w:ascii="Arial" w:hAnsi="Arial" w:cs="Arial"/>
          <w:sz w:val="16"/>
          <w:szCs w:val="16"/>
          <w:u w:val="single"/>
        </w:rPr>
        <w:t>Kunac, S.,</w:t>
      </w:r>
      <w:r w:rsidRPr="00E353FD">
        <w:rPr>
          <w:rFonts w:ascii="Arial" w:hAnsi="Arial" w:cs="Arial"/>
          <w:sz w:val="16"/>
          <w:szCs w:val="16"/>
          <w:u w:val="single"/>
        </w:rPr>
        <w:t xml:space="preserve"> </w:t>
      </w:r>
      <w:r w:rsidRPr="00043A5E">
        <w:rPr>
          <w:rFonts w:ascii="Arial" w:hAnsi="Arial" w:cs="Arial"/>
          <w:sz w:val="16"/>
          <w:szCs w:val="16"/>
          <w:u w:val="single"/>
        </w:rPr>
        <w:t>Klasnić, K., Lalić, S. (2018.): Uključivanje Roma u hrvatsko društvo: istraživanje baznih podataka. Centar za mirovne studije, Zagreb</w:t>
      </w:r>
      <w:r w:rsidRPr="00043A5E">
        <w:rPr>
          <w:rFonts w:ascii="Arial" w:hAnsi="Arial" w:cs="Arial"/>
          <w:sz w:val="16"/>
          <w:szCs w:val="16"/>
        </w:rPr>
        <w:t>.</w:t>
      </w:r>
      <w:r>
        <w:rPr>
          <w:rFonts w:ascii="Arial" w:hAnsi="Arial" w:cs="Arial"/>
          <w:sz w:val="16"/>
          <w:szCs w:val="16"/>
        </w:rPr>
        <w:t xml:space="preserve"> Publikacija je dostupna i na poveznici: </w:t>
      </w:r>
      <w:hyperlink r:id="rId5" w:history="1">
        <w:r w:rsidRPr="00E534E9">
          <w:rPr>
            <w:rStyle w:val="Hyperlink"/>
            <w:rFonts w:ascii="Arial" w:hAnsi="Arial" w:cs="Arial"/>
            <w:sz w:val="16"/>
            <w:szCs w:val="16"/>
          </w:rPr>
          <w:t>https://ljudskaprava.gov.hr/</w:t>
        </w:r>
      </w:hyperlink>
      <w:r>
        <w:rPr>
          <w:rFonts w:ascii="Arial" w:hAnsi="Arial" w:cs="Arial"/>
          <w:sz w:val="16"/>
          <w:szCs w:val="16"/>
        </w:rPr>
        <w:t xml:space="preserve"> </w:t>
      </w:r>
    </w:p>
  </w:footnote>
  <w:footnote w:id="10">
    <w:p w14:paraId="6830EAA9" w14:textId="77777777" w:rsidR="00576E8B" w:rsidRPr="0037747C" w:rsidRDefault="00576E8B" w:rsidP="00F53664">
      <w:pPr>
        <w:spacing w:after="0" w:line="240" w:lineRule="auto"/>
        <w:contextualSpacing/>
        <w:jc w:val="both"/>
        <w:rPr>
          <w:rFonts w:ascii="Times New Roman" w:hAnsi="Times New Roman" w:cs="Times New Roman"/>
          <w:sz w:val="24"/>
          <w:szCs w:val="24"/>
        </w:rPr>
      </w:pPr>
      <w:r>
        <w:rPr>
          <w:rStyle w:val="FootnoteReference"/>
        </w:rPr>
        <w:footnoteRef/>
      </w:r>
      <w:r>
        <w:t xml:space="preserve"> </w:t>
      </w:r>
      <w:r w:rsidRPr="00F34874">
        <w:rPr>
          <w:rFonts w:ascii="Arial" w:hAnsi="Arial" w:cs="Arial"/>
          <w:sz w:val="16"/>
          <w:szCs w:val="16"/>
        </w:rPr>
        <w:t>Nacionalna prezentacija</w:t>
      </w:r>
      <w:r>
        <w:t xml:space="preserve"> </w:t>
      </w:r>
      <w:r>
        <w:rPr>
          <w:rFonts w:ascii="Arial" w:hAnsi="Arial" w:cs="Arial"/>
          <w:sz w:val="16"/>
          <w:szCs w:val="16"/>
        </w:rPr>
        <w:t xml:space="preserve">rezultata održana je </w:t>
      </w:r>
      <w:r w:rsidRPr="000316DB">
        <w:rPr>
          <w:rFonts w:ascii="Arial" w:hAnsi="Arial" w:cs="Arial"/>
          <w:sz w:val="16"/>
          <w:szCs w:val="16"/>
        </w:rPr>
        <w:t>u Zagrebu, 04. svibnja 2018.</w:t>
      </w:r>
      <w:r>
        <w:rPr>
          <w:rFonts w:ascii="Arial" w:hAnsi="Arial" w:cs="Arial"/>
          <w:sz w:val="16"/>
          <w:szCs w:val="16"/>
        </w:rPr>
        <w:t>, dok su</w:t>
      </w:r>
      <w:r w:rsidRPr="000316DB">
        <w:rPr>
          <w:rFonts w:ascii="Arial" w:hAnsi="Arial" w:cs="Arial"/>
          <w:sz w:val="16"/>
          <w:szCs w:val="16"/>
        </w:rPr>
        <w:t xml:space="preserve"> regionalne</w:t>
      </w:r>
      <w:r>
        <w:rPr>
          <w:rFonts w:ascii="Arial" w:hAnsi="Arial" w:cs="Arial"/>
          <w:sz w:val="16"/>
          <w:szCs w:val="16"/>
        </w:rPr>
        <w:t xml:space="preserve"> prezentacije i diskusije održane u O</w:t>
      </w:r>
      <w:r w:rsidRPr="000316DB">
        <w:rPr>
          <w:rFonts w:ascii="Arial" w:hAnsi="Arial" w:cs="Arial"/>
          <w:sz w:val="16"/>
          <w:szCs w:val="16"/>
        </w:rPr>
        <w:t>sječko-baranjskoj</w:t>
      </w:r>
      <w:r>
        <w:rPr>
          <w:rFonts w:ascii="Arial" w:hAnsi="Arial" w:cs="Arial"/>
          <w:sz w:val="16"/>
          <w:szCs w:val="16"/>
        </w:rPr>
        <w:t xml:space="preserve"> županiji</w:t>
      </w:r>
      <w:r w:rsidRPr="000316DB">
        <w:rPr>
          <w:rFonts w:ascii="Arial" w:hAnsi="Arial" w:cs="Arial"/>
          <w:sz w:val="16"/>
          <w:szCs w:val="16"/>
        </w:rPr>
        <w:t>, 19. ožujka 2018., Koprivničko-križevačkoj, 27. ožujka 2018., Međimurskoj, 09. travnja 2018., Primorsko-goranskoj, 17. travnja 2018. i Sisačko-moslavačkoj županiji, 24. travnja 2018.</w:t>
      </w:r>
      <w:r>
        <w:rPr>
          <w:rFonts w:ascii="Arial" w:hAnsi="Arial" w:cs="Arial"/>
          <w:sz w:val="16"/>
          <w:szCs w:val="16"/>
        </w:rPr>
        <w:t xml:space="preserve">. </w:t>
      </w:r>
      <w:r w:rsidRPr="000316DB">
        <w:rPr>
          <w:rFonts w:ascii="Arial" w:hAnsi="Arial" w:cs="Arial"/>
          <w:sz w:val="16"/>
          <w:szCs w:val="16"/>
        </w:rPr>
        <w:t xml:space="preserve"> </w:t>
      </w:r>
    </w:p>
  </w:footnote>
  <w:footnote w:id="11">
    <w:p w14:paraId="37A750A7" w14:textId="77777777" w:rsidR="00576E8B" w:rsidRPr="00D62A79" w:rsidRDefault="00576E8B" w:rsidP="00F53664">
      <w:pPr>
        <w:pStyle w:val="FootnoteText"/>
        <w:jc w:val="both"/>
        <w:rPr>
          <w:rFonts w:ascii="Arial" w:hAnsi="Arial" w:cs="Arial"/>
          <w:sz w:val="16"/>
          <w:szCs w:val="16"/>
        </w:rPr>
      </w:pPr>
      <w:r w:rsidRPr="00D62A79">
        <w:rPr>
          <w:rStyle w:val="FootnoteReference"/>
          <w:rFonts w:ascii="Arial" w:hAnsi="Arial" w:cs="Arial"/>
          <w:sz w:val="16"/>
          <w:szCs w:val="16"/>
        </w:rPr>
        <w:footnoteRef/>
      </w:r>
      <w:r w:rsidRPr="00D62A79">
        <w:rPr>
          <w:rFonts w:ascii="Arial" w:hAnsi="Arial" w:cs="Arial"/>
          <w:sz w:val="16"/>
          <w:szCs w:val="16"/>
        </w:rPr>
        <w:t xml:space="preserve"> Točan broj osoba iznosi 5485, no kako su se u konzultativnim aktivnostima u različitim projektima sudionici ponavljali tako je i ukupan broj konzultiranih umanjen. </w:t>
      </w:r>
    </w:p>
  </w:footnote>
  <w:footnote w:id="12">
    <w:p w14:paraId="28CDE8CB" w14:textId="77777777" w:rsidR="00576E8B" w:rsidRPr="00D62A79" w:rsidRDefault="00576E8B" w:rsidP="00F53664">
      <w:pPr>
        <w:pStyle w:val="FootnoteText"/>
        <w:jc w:val="both"/>
        <w:rPr>
          <w:rFonts w:ascii="Arial" w:hAnsi="Arial" w:cs="Arial"/>
          <w:sz w:val="16"/>
          <w:szCs w:val="16"/>
        </w:rPr>
      </w:pPr>
      <w:r w:rsidRPr="00D62A79">
        <w:rPr>
          <w:rStyle w:val="FootnoteReference"/>
          <w:rFonts w:ascii="Arial" w:hAnsi="Arial" w:cs="Arial"/>
          <w:sz w:val="16"/>
          <w:szCs w:val="16"/>
        </w:rPr>
        <w:footnoteRef/>
      </w:r>
      <w:r w:rsidRPr="00D62A79">
        <w:rPr>
          <w:rFonts w:ascii="Arial" w:hAnsi="Arial" w:cs="Arial"/>
          <w:sz w:val="16"/>
          <w:szCs w:val="16"/>
        </w:rPr>
        <w:t xml:space="preserve"> Klasnić, K., Kunac, S., Rodik, P. (2020.): Uključivanje Roma u hrvatsko društvo: žene, mladi i djeca. Ured za ljudska prava i prava nacionalnih manjina Vlade Republike Hrvatske. Zagreb. Dostupno na: </w:t>
      </w:r>
      <w:hyperlink r:id="rId6" w:history="1">
        <w:r w:rsidRPr="00D62A79">
          <w:rPr>
            <w:rStyle w:val="Hyperlink"/>
            <w:rFonts w:ascii="Arial" w:hAnsi="Arial" w:cs="Arial"/>
            <w:sz w:val="16"/>
            <w:szCs w:val="16"/>
          </w:rPr>
          <w:t>https://ukljucivanje-roma.com/zdm.html</w:t>
        </w:r>
      </w:hyperlink>
    </w:p>
  </w:footnote>
  <w:footnote w:id="13">
    <w:p w14:paraId="7E686A37" w14:textId="77777777" w:rsidR="00576E8B" w:rsidRPr="00D62A79" w:rsidRDefault="00576E8B" w:rsidP="00F53664">
      <w:pPr>
        <w:pStyle w:val="FootnoteText"/>
        <w:jc w:val="both"/>
        <w:rPr>
          <w:rFonts w:ascii="Arial" w:hAnsi="Arial" w:cs="Arial"/>
          <w:sz w:val="16"/>
          <w:szCs w:val="16"/>
        </w:rPr>
      </w:pPr>
      <w:r w:rsidRPr="00D62A79">
        <w:rPr>
          <w:rStyle w:val="FootnoteReference"/>
          <w:rFonts w:ascii="Arial" w:hAnsi="Arial" w:cs="Arial"/>
          <w:sz w:val="16"/>
          <w:szCs w:val="16"/>
        </w:rPr>
        <w:footnoteRef/>
      </w:r>
      <w:r w:rsidRPr="00D62A79">
        <w:rPr>
          <w:rFonts w:ascii="Arial" w:hAnsi="Arial" w:cs="Arial"/>
          <w:sz w:val="16"/>
          <w:szCs w:val="16"/>
        </w:rPr>
        <w:t xml:space="preserve"> </w:t>
      </w:r>
      <w:r>
        <w:rPr>
          <w:rFonts w:ascii="Arial" w:hAnsi="Arial" w:cs="Arial"/>
          <w:sz w:val="16"/>
          <w:szCs w:val="16"/>
        </w:rPr>
        <w:t xml:space="preserve">Rašić, N., Lucić, D., Galić, B., Karajić, N. (2020.): </w:t>
      </w:r>
      <w:r w:rsidRPr="00D62A79">
        <w:rPr>
          <w:rFonts w:ascii="Arial" w:hAnsi="Arial" w:cs="Arial"/>
          <w:sz w:val="16"/>
          <w:szCs w:val="16"/>
        </w:rPr>
        <w:t>Uključivanje Roma u hrvatsko društvo</w:t>
      </w:r>
      <w:r>
        <w:rPr>
          <w:rFonts w:ascii="Arial" w:hAnsi="Arial" w:cs="Arial"/>
          <w:sz w:val="16"/>
          <w:szCs w:val="16"/>
        </w:rPr>
        <w:t>: identitet, socijalna distanca i iskustvo diskriminacije.</w:t>
      </w:r>
      <w:r w:rsidRPr="00D62A79">
        <w:rPr>
          <w:rFonts w:ascii="Arial" w:hAnsi="Arial" w:cs="Arial"/>
          <w:sz w:val="16"/>
          <w:szCs w:val="16"/>
        </w:rPr>
        <w:t xml:space="preserve"> Ured za ljudska prava i prava nacionalnih manjina Vlade Republike Hrvatske. Zagreb. </w:t>
      </w:r>
      <w:r>
        <w:rPr>
          <w:rFonts w:ascii="Arial" w:hAnsi="Arial" w:cs="Arial"/>
          <w:sz w:val="16"/>
          <w:szCs w:val="16"/>
        </w:rPr>
        <w:t xml:space="preserve"> </w:t>
      </w:r>
    </w:p>
  </w:footnote>
  <w:footnote w:id="14">
    <w:p w14:paraId="06BFC236" w14:textId="77777777" w:rsidR="00576E8B" w:rsidRPr="00D62A79" w:rsidRDefault="00576E8B" w:rsidP="00F53664">
      <w:pPr>
        <w:pStyle w:val="FootnoteText"/>
        <w:jc w:val="both"/>
        <w:rPr>
          <w:rFonts w:ascii="Arial" w:hAnsi="Arial" w:cs="Arial"/>
          <w:sz w:val="16"/>
          <w:szCs w:val="16"/>
        </w:rPr>
      </w:pPr>
      <w:r w:rsidRPr="00D62A79">
        <w:rPr>
          <w:rStyle w:val="FootnoteReference"/>
          <w:rFonts w:ascii="Arial" w:hAnsi="Arial" w:cs="Arial"/>
          <w:sz w:val="16"/>
          <w:szCs w:val="16"/>
        </w:rPr>
        <w:footnoteRef/>
      </w:r>
      <w:r w:rsidRPr="00D62A79">
        <w:rPr>
          <w:rFonts w:ascii="Arial" w:hAnsi="Arial" w:cs="Arial"/>
          <w:sz w:val="16"/>
          <w:szCs w:val="16"/>
        </w:rPr>
        <w:t xml:space="preserve"> </w:t>
      </w:r>
      <w:r>
        <w:rPr>
          <w:rFonts w:ascii="Arial" w:hAnsi="Arial" w:cs="Arial"/>
          <w:sz w:val="16"/>
          <w:szCs w:val="16"/>
        </w:rPr>
        <w:t xml:space="preserve">Potočnik, D., Maslić Seršić, D., Karajić, N. (2020.): </w:t>
      </w:r>
      <w:r w:rsidRPr="00D62A79">
        <w:rPr>
          <w:rFonts w:ascii="Arial" w:hAnsi="Arial" w:cs="Arial"/>
          <w:sz w:val="16"/>
          <w:szCs w:val="16"/>
        </w:rPr>
        <w:t>Uključivanje Roma u hrvatsko društvo</w:t>
      </w:r>
      <w:r>
        <w:rPr>
          <w:rFonts w:ascii="Arial" w:hAnsi="Arial" w:cs="Arial"/>
          <w:sz w:val="16"/>
          <w:szCs w:val="16"/>
        </w:rPr>
        <w:t>: obrazovanje i zapošljavanje.</w:t>
      </w:r>
      <w:r w:rsidRPr="00D62A79">
        <w:rPr>
          <w:rFonts w:ascii="Arial" w:hAnsi="Arial" w:cs="Arial"/>
          <w:sz w:val="16"/>
          <w:szCs w:val="16"/>
        </w:rPr>
        <w:t xml:space="preserve"> Ured za ljudska prava i prava nacionalnih manjina Vlade Republike Hrvatske. Zagreb. </w:t>
      </w:r>
      <w:r>
        <w:rPr>
          <w:rFonts w:ascii="Arial" w:hAnsi="Arial" w:cs="Arial"/>
          <w:sz w:val="16"/>
          <w:szCs w:val="16"/>
        </w:rPr>
        <w:t xml:space="preserve"> </w:t>
      </w:r>
    </w:p>
  </w:footnote>
  <w:footnote w:id="15">
    <w:p w14:paraId="058A3968" w14:textId="77777777" w:rsidR="00576E8B" w:rsidRPr="00720A5E" w:rsidRDefault="00576E8B" w:rsidP="00F53664">
      <w:pPr>
        <w:pStyle w:val="FootnoteText"/>
        <w:jc w:val="both"/>
        <w:rPr>
          <w:rFonts w:ascii="Arial" w:hAnsi="Arial" w:cs="Arial"/>
          <w:sz w:val="16"/>
          <w:szCs w:val="16"/>
        </w:rPr>
      </w:pPr>
      <w:r w:rsidRPr="00720A5E">
        <w:rPr>
          <w:rStyle w:val="FootnoteReference"/>
          <w:rFonts w:ascii="Arial" w:hAnsi="Arial" w:cs="Arial"/>
          <w:sz w:val="16"/>
          <w:szCs w:val="16"/>
        </w:rPr>
        <w:footnoteRef/>
      </w:r>
      <w:r w:rsidRPr="00720A5E">
        <w:rPr>
          <w:rFonts w:ascii="Arial" w:hAnsi="Arial" w:cs="Arial"/>
          <w:sz w:val="16"/>
          <w:szCs w:val="16"/>
        </w:rPr>
        <w:t xml:space="preserve"> Milas, G., Martinović Klarić, I. (2020.): Uključivanje Roma u hrvatsko društvo: zdravstvena zaštita i socijalna skrb. Ured za ljudska prava i prava nacionalnih manjina Vlade Republike Hrvatske. Zagreb.  </w:t>
      </w:r>
    </w:p>
  </w:footnote>
  <w:footnote w:id="16">
    <w:p w14:paraId="1666FDC7" w14:textId="504093B6" w:rsidR="00576E8B" w:rsidRPr="00720A5E" w:rsidRDefault="00576E8B" w:rsidP="00AD7E07">
      <w:pPr>
        <w:pStyle w:val="FootnoteText"/>
        <w:jc w:val="both"/>
        <w:rPr>
          <w:rFonts w:ascii="Arial" w:hAnsi="Arial" w:cs="Arial"/>
          <w:sz w:val="16"/>
          <w:szCs w:val="16"/>
        </w:rPr>
      </w:pPr>
      <w:r w:rsidRPr="00720A5E">
        <w:rPr>
          <w:rStyle w:val="FootnoteReference"/>
          <w:rFonts w:ascii="Arial" w:hAnsi="Arial" w:cs="Arial"/>
          <w:sz w:val="16"/>
          <w:szCs w:val="16"/>
        </w:rPr>
        <w:footnoteRef/>
      </w:r>
      <w:r w:rsidRPr="00720A5E">
        <w:rPr>
          <w:rFonts w:ascii="Arial" w:hAnsi="Arial" w:cs="Arial"/>
          <w:sz w:val="16"/>
          <w:szCs w:val="16"/>
        </w:rPr>
        <w:t xml:space="preserve"> Lucić, D., Vukić, J., Marčetić, I. (2020.): Uključivanje Roma u hrvatsko društvo: prostorno uređenje, stanovanje i zaštita okoliša. Ured za ljudska prava i prava nacionalnih manjina Vlade Republike Hrvatske. Zagreb.  </w:t>
      </w:r>
    </w:p>
  </w:footnote>
  <w:footnote w:id="17">
    <w:p w14:paraId="4B12E5A7" w14:textId="214B5764" w:rsidR="00576E8B" w:rsidRPr="00AD7E07" w:rsidRDefault="00576E8B">
      <w:pPr>
        <w:pStyle w:val="FootnoteText"/>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w:t>
      </w:r>
      <w:hyperlink r:id="rId7" w:history="1">
        <w:r w:rsidRPr="001F5D0C">
          <w:rPr>
            <w:rStyle w:val="Hyperlink"/>
            <w:rFonts w:ascii="Arial" w:hAnsi="Arial" w:cs="Arial"/>
            <w:sz w:val="16"/>
            <w:szCs w:val="16"/>
          </w:rPr>
          <w:t>https://pravamanjina.gov.hr/UserDocsImages/NPUR%202021-2027/Strategija%20savjetovanja.pdf</w:t>
        </w:r>
      </w:hyperlink>
      <w:r>
        <w:rPr>
          <w:rFonts w:ascii="Arial" w:hAnsi="Arial" w:cs="Arial"/>
          <w:sz w:val="16"/>
          <w:szCs w:val="16"/>
        </w:rPr>
        <w:t xml:space="preserve"> </w:t>
      </w:r>
    </w:p>
  </w:footnote>
  <w:footnote w:id="18">
    <w:p w14:paraId="08227571" w14:textId="77777777" w:rsidR="00576E8B" w:rsidRPr="00A94798" w:rsidRDefault="00576E8B" w:rsidP="00285D23">
      <w:pPr>
        <w:pStyle w:val="FootnoteText"/>
        <w:rPr>
          <w:rFonts w:ascii="Arial" w:hAnsi="Arial" w:cs="Arial"/>
          <w:sz w:val="16"/>
          <w:szCs w:val="16"/>
        </w:rPr>
      </w:pPr>
      <w:r w:rsidRPr="00A94798">
        <w:rPr>
          <w:rStyle w:val="FootnoteReference"/>
          <w:rFonts w:ascii="Arial" w:hAnsi="Arial" w:cs="Arial"/>
          <w:sz w:val="16"/>
          <w:szCs w:val="16"/>
        </w:rPr>
        <w:footnoteRef/>
      </w:r>
      <w:r w:rsidRPr="00A94798">
        <w:rPr>
          <w:rFonts w:ascii="Arial" w:hAnsi="Arial" w:cs="Arial"/>
          <w:sz w:val="16"/>
          <w:szCs w:val="16"/>
        </w:rPr>
        <w:t xml:space="preserve"> </w:t>
      </w:r>
      <w:hyperlink r:id="rId8" w:history="1">
        <w:r w:rsidRPr="00A94798">
          <w:rPr>
            <w:rStyle w:val="Hyperlink"/>
            <w:rFonts w:ascii="Arial" w:hAnsi="Arial" w:cs="Arial"/>
            <w:sz w:val="16"/>
            <w:szCs w:val="16"/>
          </w:rPr>
          <w:t>https://narodne-novine.nn.hr/clanci/sluzbeni/2002_12_155_2532.html</w:t>
        </w:r>
      </w:hyperlink>
      <w:r w:rsidRPr="00A94798">
        <w:rPr>
          <w:rFonts w:ascii="Arial" w:hAnsi="Arial" w:cs="Arial"/>
          <w:sz w:val="16"/>
          <w:szCs w:val="16"/>
        </w:rPr>
        <w:t xml:space="preserve"> </w:t>
      </w:r>
    </w:p>
  </w:footnote>
  <w:footnote w:id="19">
    <w:p w14:paraId="2D0021BB" w14:textId="77777777" w:rsidR="00576E8B" w:rsidRPr="00A94798" w:rsidRDefault="00576E8B" w:rsidP="00285D23">
      <w:pPr>
        <w:pStyle w:val="FootnoteText"/>
        <w:rPr>
          <w:rFonts w:ascii="Arial" w:hAnsi="Arial" w:cs="Arial"/>
          <w:sz w:val="16"/>
          <w:szCs w:val="16"/>
        </w:rPr>
      </w:pPr>
      <w:r w:rsidRPr="00A94798">
        <w:rPr>
          <w:rStyle w:val="FootnoteReference"/>
          <w:rFonts w:ascii="Arial" w:hAnsi="Arial" w:cs="Arial"/>
          <w:sz w:val="16"/>
          <w:szCs w:val="16"/>
        </w:rPr>
        <w:footnoteRef/>
      </w:r>
      <w:r w:rsidRPr="00A94798">
        <w:rPr>
          <w:rFonts w:ascii="Arial" w:hAnsi="Arial" w:cs="Arial"/>
          <w:sz w:val="16"/>
          <w:szCs w:val="16"/>
        </w:rPr>
        <w:t xml:space="preserve"> </w:t>
      </w:r>
      <w:hyperlink r:id="rId9" w:history="1">
        <w:r w:rsidRPr="00A94798">
          <w:rPr>
            <w:rStyle w:val="Hyperlink"/>
            <w:rFonts w:ascii="Arial" w:hAnsi="Arial" w:cs="Arial"/>
            <w:sz w:val="16"/>
            <w:szCs w:val="16"/>
          </w:rPr>
          <w:t>https://narodne-novine.nn.hr/clanci/sluzbeni/2010_04_47_1187.html</w:t>
        </w:r>
      </w:hyperlink>
      <w:r w:rsidRPr="00A94798">
        <w:rPr>
          <w:rFonts w:ascii="Arial" w:hAnsi="Arial" w:cs="Arial"/>
          <w:sz w:val="16"/>
          <w:szCs w:val="16"/>
        </w:rPr>
        <w:t xml:space="preserve"> </w:t>
      </w:r>
    </w:p>
  </w:footnote>
  <w:footnote w:id="20">
    <w:p w14:paraId="791AC6D1" w14:textId="77777777" w:rsidR="00576E8B" w:rsidRPr="00A94798" w:rsidRDefault="00576E8B" w:rsidP="00285D23">
      <w:pPr>
        <w:pStyle w:val="FootnoteText"/>
        <w:rPr>
          <w:rFonts w:ascii="Arial" w:hAnsi="Arial" w:cs="Arial"/>
          <w:sz w:val="16"/>
          <w:szCs w:val="16"/>
        </w:rPr>
      </w:pPr>
      <w:r w:rsidRPr="00A94798">
        <w:rPr>
          <w:rStyle w:val="FootnoteReference"/>
          <w:rFonts w:ascii="Arial" w:hAnsi="Arial" w:cs="Arial"/>
          <w:sz w:val="16"/>
          <w:szCs w:val="16"/>
        </w:rPr>
        <w:footnoteRef/>
      </w:r>
      <w:r w:rsidRPr="00A94798">
        <w:rPr>
          <w:rFonts w:ascii="Arial" w:hAnsi="Arial" w:cs="Arial"/>
          <w:sz w:val="16"/>
          <w:szCs w:val="16"/>
        </w:rPr>
        <w:t xml:space="preserve"> </w:t>
      </w:r>
      <w:hyperlink r:id="rId10" w:history="1">
        <w:r w:rsidRPr="00A94798">
          <w:rPr>
            <w:rStyle w:val="Hyperlink"/>
            <w:rFonts w:ascii="Arial" w:hAnsi="Arial" w:cs="Arial"/>
            <w:sz w:val="16"/>
            <w:szCs w:val="16"/>
          </w:rPr>
          <w:t>https://narodne-novine.nn.hr/clanci/sluzbeni/2010_06_80_2275.html</w:t>
        </w:r>
      </w:hyperlink>
      <w:r w:rsidRPr="00A94798">
        <w:rPr>
          <w:rFonts w:ascii="Arial" w:hAnsi="Arial" w:cs="Arial"/>
          <w:sz w:val="16"/>
          <w:szCs w:val="16"/>
        </w:rPr>
        <w:t xml:space="preserve"> </w:t>
      </w:r>
    </w:p>
  </w:footnote>
  <w:footnote w:id="21">
    <w:p w14:paraId="134A2F7F" w14:textId="77777777" w:rsidR="00576E8B" w:rsidRPr="00A94798" w:rsidRDefault="00576E8B" w:rsidP="00285D23">
      <w:pPr>
        <w:pStyle w:val="FootnoteText"/>
        <w:rPr>
          <w:rFonts w:ascii="Arial" w:hAnsi="Arial" w:cs="Arial"/>
          <w:sz w:val="16"/>
          <w:szCs w:val="16"/>
        </w:rPr>
      </w:pPr>
      <w:r w:rsidRPr="00A94798">
        <w:rPr>
          <w:rStyle w:val="FootnoteReference"/>
          <w:rFonts w:ascii="Arial" w:hAnsi="Arial" w:cs="Arial"/>
          <w:sz w:val="16"/>
          <w:szCs w:val="16"/>
        </w:rPr>
        <w:footnoteRef/>
      </w:r>
      <w:r w:rsidRPr="00A94798">
        <w:rPr>
          <w:rFonts w:ascii="Arial" w:hAnsi="Arial" w:cs="Arial"/>
          <w:sz w:val="16"/>
          <w:szCs w:val="16"/>
        </w:rPr>
        <w:t xml:space="preserve"> </w:t>
      </w:r>
      <w:hyperlink r:id="rId11" w:history="1">
        <w:r w:rsidRPr="00A94798">
          <w:rPr>
            <w:rStyle w:val="Hyperlink"/>
            <w:rFonts w:ascii="Arial" w:hAnsi="Arial" w:cs="Arial"/>
            <w:sz w:val="16"/>
            <w:szCs w:val="16"/>
          </w:rPr>
          <w:t>https://narodne-novine.nn.hr/clanci/sluzbeni/2008_07_85_2728.html</w:t>
        </w:r>
      </w:hyperlink>
      <w:r w:rsidRPr="00A94798">
        <w:rPr>
          <w:rFonts w:ascii="Arial" w:hAnsi="Arial" w:cs="Arial"/>
          <w:sz w:val="16"/>
          <w:szCs w:val="16"/>
        </w:rPr>
        <w:t xml:space="preserve"> </w:t>
      </w:r>
    </w:p>
  </w:footnote>
  <w:footnote w:id="22">
    <w:p w14:paraId="200CE073" w14:textId="77777777" w:rsidR="00576E8B" w:rsidRPr="00A94798" w:rsidRDefault="00576E8B" w:rsidP="00285D23">
      <w:pPr>
        <w:pStyle w:val="FootnoteText"/>
        <w:rPr>
          <w:rFonts w:ascii="Arial" w:hAnsi="Arial" w:cs="Arial"/>
          <w:sz w:val="16"/>
          <w:szCs w:val="16"/>
        </w:rPr>
      </w:pPr>
      <w:r w:rsidRPr="00A94798">
        <w:rPr>
          <w:rStyle w:val="FootnoteReference"/>
          <w:rFonts w:ascii="Arial" w:hAnsi="Arial" w:cs="Arial"/>
          <w:sz w:val="16"/>
          <w:szCs w:val="16"/>
        </w:rPr>
        <w:footnoteRef/>
      </w:r>
      <w:r w:rsidRPr="00A94798">
        <w:rPr>
          <w:rFonts w:ascii="Arial" w:hAnsi="Arial" w:cs="Arial"/>
          <w:sz w:val="16"/>
          <w:szCs w:val="16"/>
        </w:rPr>
        <w:t xml:space="preserve"> </w:t>
      </w:r>
      <w:hyperlink r:id="rId12" w:history="1">
        <w:r w:rsidRPr="00A94798">
          <w:rPr>
            <w:rStyle w:val="Hyperlink"/>
            <w:rFonts w:ascii="Arial" w:hAnsi="Arial" w:cs="Arial"/>
            <w:sz w:val="16"/>
            <w:szCs w:val="16"/>
          </w:rPr>
          <w:t>https://narodne-novine.nn.hr/clanci/sluzbeni/2012_10_112_2430.html</w:t>
        </w:r>
      </w:hyperlink>
      <w:r w:rsidRPr="00A94798">
        <w:rPr>
          <w:rFonts w:ascii="Arial" w:hAnsi="Arial" w:cs="Arial"/>
          <w:sz w:val="16"/>
          <w:szCs w:val="16"/>
        </w:rPr>
        <w:t xml:space="preserve"> </w:t>
      </w:r>
    </w:p>
  </w:footnote>
  <w:footnote w:id="23">
    <w:p w14:paraId="3206211F" w14:textId="26E08020" w:rsidR="00576E8B" w:rsidRPr="00AD7E07" w:rsidRDefault="00576E8B" w:rsidP="00AD7E07">
      <w:pPr>
        <w:pStyle w:val="FootnoteText"/>
        <w:jc w:val="both"/>
        <w:rPr>
          <w:rFonts w:ascii="Arial" w:hAnsi="Arial" w:cs="Arial"/>
          <w:sz w:val="16"/>
          <w:szCs w:val="16"/>
        </w:rPr>
      </w:pPr>
      <w:r w:rsidRPr="00A94798">
        <w:rPr>
          <w:rStyle w:val="FootnoteReference"/>
          <w:rFonts w:ascii="Arial" w:hAnsi="Arial" w:cs="Arial"/>
          <w:sz w:val="16"/>
          <w:szCs w:val="16"/>
        </w:rPr>
        <w:footnoteRef/>
      </w:r>
      <w:r w:rsidRPr="00A94798">
        <w:rPr>
          <w:rFonts w:ascii="Arial" w:hAnsi="Arial" w:cs="Arial"/>
          <w:sz w:val="16"/>
          <w:szCs w:val="16"/>
        </w:rPr>
        <w:t xml:space="preserve"> </w:t>
      </w:r>
      <w:r w:rsidRPr="006C219B">
        <w:rPr>
          <w:rFonts w:ascii="Arial" w:hAnsi="Arial" w:cs="Arial"/>
          <w:i/>
          <w:sz w:val="16"/>
          <w:szCs w:val="16"/>
        </w:rPr>
        <w:t>Zakonski propisi</w:t>
      </w:r>
      <w:r w:rsidRPr="006C219B">
        <w:rPr>
          <w:rFonts w:ascii="Arial" w:hAnsi="Arial" w:cs="Arial"/>
          <w:sz w:val="16"/>
          <w:szCs w:val="16"/>
        </w:rPr>
        <w:t xml:space="preserve">: </w:t>
      </w:r>
      <w:r w:rsidRPr="006C219B">
        <w:rPr>
          <w:rFonts w:ascii="Arial" w:hAnsi="Arial" w:cs="Arial"/>
          <w:sz w:val="16"/>
          <w:szCs w:val="16"/>
          <w:lang w:eastAsia="hr-HR"/>
        </w:rPr>
        <w:t>Zakon o uporabi jezika i pisma nacionalnih manjina u Republici Hrvatskoj; Zakon o osobnoj iskaznici; Zakon o odgoju i obrazovanju na jeziku i pismu nacionalnih manjina; Zakon o pravnom položaju vjerskih zajednica; Zakon o elektroničkim medijima; Zakon o Hrvatskoj radioteleviziji; Zakon o izborima zastupnika u Hrvatski sabor; Zakon o sustavu državne uprave; Zakon o lokalnoj i područnoj (regionalnoj) samoupravi; Zakon o lokalnim izborima; Zakon o državnim službenicima; Zakon o službenicima i namještenicima u lokalnoj i područnoj (regionalnoj) samoupravi; Zakon o sudovima; Zakon o državnom odvjetništvu; Zakon o suzbijanju diskriminacije i Kazneni zakon.</w:t>
      </w:r>
      <w:r>
        <w:rPr>
          <w:rFonts w:ascii="Arial" w:hAnsi="Arial" w:cs="Arial"/>
          <w:sz w:val="16"/>
          <w:szCs w:val="16"/>
          <w:lang w:eastAsia="hr-HR"/>
        </w:rPr>
        <w:t xml:space="preserve"> Pogledati i Prilog 12.1., str. 77.</w:t>
      </w:r>
    </w:p>
  </w:footnote>
  <w:footnote w:id="24">
    <w:p w14:paraId="768045D3" w14:textId="7CC764ED" w:rsidR="00576E8B" w:rsidRPr="00FA0C55" w:rsidRDefault="00576E8B">
      <w:pPr>
        <w:pStyle w:val="FootnoteText"/>
        <w:rPr>
          <w:rFonts w:ascii="Arial" w:hAnsi="Arial" w:cs="Arial"/>
          <w:sz w:val="16"/>
          <w:szCs w:val="16"/>
        </w:rPr>
      </w:pPr>
      <w:r w:rsidRPr="00FA0C55">
        <w:rPr>
          <w:rStyle w:val="FootnoteReference"/>
          <w:rFonts w:ascii="Arial" w:hAnsi="Arial" w:cs="Arial"/>
          <w:sz w:val="16"/>
          <w:szCs w:val="16"/>
        </w:rPr>
        <w:footnoteRef/>
      </w:r>
      <w:r w:rsidRPr="00FA0C55">
        <w:rPr>
          <w:rFonts w:ascii="Arial" w:hAnsi="Arial" w:cs="Arial"/>
          <w:sz w:val="16"/>
          <w:szCs w:val="16"/>
        </w:rPr>
        <w:t xml:space="preserve"> </w:t>
      </w:r>
      <w:r w:rsidRPr="00FA0C55">
        <w:rPr>
          <w:rFonts w:ascii="Arial" w:eastAsia="Calibri" w:hAnsi="Arial" w:cs="Arial"/>
          <w:sz w:val="16"/>
          <w:szCs w:val="16"/>
        </w:rPr>
        <w:t xml:space="preserve">Međunarodni pakt o građanskim i političkim pravima, </w:t>
      </w:r>
      <w:hyperlink r:id="rId13" w:history="1">
        <w:r w:rsidRPr="00FA0C55">
          <w:rPr>
            <w:rStyle w:val="Hyperlink"/>
            <w:rFonts w:ascii="Arial" w:eastAsia="Calibri" w:hAnsi="Arial" w:cs="Arial"/>
            <w:sz w:val="16"/>
            <w:szCs w:val="16"/>
          </w:rPr>
          <w:t>https://ljudskaprava.gov.hr/UserDocsImages//arhiva/pdf/medjunarodni//medjunarodni_pakt_o_gradjanskim_i_politickim_pravima.pdf</w:t>
        </w:r>
      </w:hyperlink>
      <w:r w:rsidRPr="00FA0C55">
        <w:rPr>
          <w:rFonts w:ascii="Arial" w:eastAsia="Calibri" w:hAnsi="Arial" w:cs="Arial"/>
          <w:sz w:val="16"/>
          <w:szCs w:val="16"/>
        </w:rPr>
        <w:t xml:space="preserve"> </w:t>
      </w:r>
    </w:p>
  </w:footnote>
  <w:footnote w:id="25">
    <w:p w14:paraId="63FC0092" w14:textId="64120D35" w:rsidR="00576E8B" w:rsidRPr="00FA0C55" w:rsidRDefault="00576E8B">
      <w:pPr>
        <w:pStyle w:val="FootnoteText"/>
        <w:rPr>
          <w:rFonts w:ascii="Arial" w:hAnsi="Arial" w:cs="Arial"/>
          <w:sz w:val="16"/>
          <w:szCs w:val="16"/>
        </w:rPr>
      </w:pPr>
      <w:r w:rsidRPr="00FA0C55">
        <w:rPr>
          <w:rStyle w:val="FootnoteReference"/>
          <w:rFonts w:ascii="Arial" w:hAnsi="Arial" w:cs="Arial"/>
          <w:sz w:val="16"/>
          <w:szCs w:val="16"/>
        </w:rPr>
        <w:footnoteRef/>
      </w:r>
      <w:r w:rsidRPr="00FA0C55">
        <w:rPr>
          <w:rFonts w:ascii="Arial" w:hAnsi="Arial" w:cs="Arial"/>
          <w:sz w:val="16"/>
          <w:szCs w:val="16"/>
        </w:rPr>
        <w:t xml:space="preserve"> </w:t>
      </w:r>
      <w:r w:rsidRPr="00FA0C55">
        <w:rPr>
          <w:rFonts w:ascii="Arial" w:eastAsia="Calibri" w:hAnsi="Arial" w:cs="Arial"/>
          <w:sz w:val="16"/>
          <w:szCs w:val="16"/>
        </w:rPr>
        <w:t xml:space="preserve">Međunarodni pakt o gospodarskim, socijalnim pravima i kulturnim pravima, </w:t>
      </w:r>
      <w:hyperlink r:id="rId14" w:history="1">
        <w:r w:rsidRPr="00FA0C55">
          <w:rPr>
            <w:rStyle w:val="Hyperlink"/>
            <w:rFonts w:ascii="Arial" w:hAnsi="Arial" w:cs="Arial"/>
            <w:sz w:val="16"/>
            <w:szCs w:val="16"/>
          </w:rPr>
          <w:t>https://pravamanjina.gov.hr/UserDocsImages/arhiva/pdf/medjunarodni/medjunarodni_pakt_o_gospodarskim_socijalnim_i_kulturnim%20pravima.pdf</w:t>
        </w:r>
      </w:hyperlink>
      <w:r>
        <w:rPr>
          <w:rFonts w:ascii="Arial" w:eastAsia="Calibri" w:hAnsi="Arial" w:cs="Arial"/>
          <w:sz w:val="16"/>
          <w:szCs w:val="16"/>
        </w:rPr>
        <w:t xml:space="preserve"> </w:t>
      </w:r>
    </w:p>
  </w:footnote>
  <w:footnote w:id="26">
    <w:p w14:paraId="41E02C28" w14:textId="7827AC9C" w:rsidR="00576E8B" w:rsidRPr="00FA0C55" w:rsidRDefault="00576E8B">
      <w:pPr>
        <w:pStyle w:val="FootnoteText"/>
        <w:rPr>
          <w:rFonts w:ascii="Arial" w:hAnsi="Arial" w:cs="Arial"/>
          <w:sz w:val="16"/>
          <w:szCs w:val="16"/>
        </w:rPr>
      </w:pPr>
      <w:r w:rsidRPr="00FA0C55">
        <w:rPr>
          <w:rStyle w:val="FootnoteReference"/>
          <w:rFonts w:ascii="Arial" w:hAnsi="Arial" w:cs="Arial"/>
          <w:sz w:val="16"/>
          <w:szCs w:val="16"/>
        </w:rPr>
        <w:footnoteRef/>
      </w:r>
      <w:r w:rsidRPr="00FA0C55">
        <w:rPr>
          <w:rFonts w:ascii="Arial" w:hAnsi="Arial" w:cs="Arial"/>
          <w:sz w:val="16"/>
          <w:szCs w:val="16"/>
        </w:rPr>
        <w:t xml:space="preserve"> </w:t>
      </w:r>
      <w:r w:rsidRPr="00FA0C55">
        <w:rPr>
          <w:rFonts w:ascii="Arial" w:eastAsia="Calibri" w:hAnsi="Arial" w:cs="Arial"/>
          <w:sz w:val="16"/>
          <w:szCs w:val="16"/>
        </w:rPr>
        <w:t xml:space="preserve">Međunarodna konvencija o ukidanju svih oblika rasne diskriminacije, </w:t>
      </w:r>
      <w:hyperlink r:id="rId15" w:history="1">
        <w:r w:rsidRPr="00FA0C55">
          <w:rPr>
            <w:rStyle w:val="Hyperlink"/>
            <w:rFonts w:ascii="Arial" w:hAnsi="Arial" w:cs="Arial"/>
            <w:sz w:val="16"/>
            <w:szCs w:val="16"/>
          </w:rPr>
          <w:t>https://pravamanjina.gov.hr/UserDocsImages/arhiva/pdf/medjunarodni/medjunarodna_konvencija_o_ukidanju_svih_oblika_rasne_diskriminacije.pdf</w:t>
        </w:r>
      </w:hyperlink>
      <w:r>
        <w:rPr>
          <w:rFonts w:ascii="Arial" w:eastAsia="Calibri" w:hAnsi="Arial" w:cs="Arial"/>
          <w:sz w:val="16"/>
          <w:szCs w:val="16"/>
        </w:rPr>
        <w:t xml:space="preserve"> </w:t>
      </w:r>
    </w:p>
  </w:footnote>
  <w:footnote w:id="27">
    <w:p w14:paraId="66A82183" w14:textId="4C047191" w:rsidR="00576E8B" w:rsidRPr="00FA0C55" w:rsidRDefault="00576E8B">
      <w:pPr>
        <w:pStyle w:val="FootnoteText"/>
        <w:rPr>
          <w:rFonts w:ascii="Arial" w:hAnsi="Arial" w:cs="Arial"/>
          <w:sz w:val="16"/>
          <w:szCs w:val="16"/>
        </w:rPr>
      </w:pPr>
      <w:r w:rsidRPr="00FA0C55">
        <w:rPr>
          <w:rStyle w:val="FootnoteReference"/>
          <w:rFonts w:ascii="Arial" w:hAnsi="Arial" w:cs="Arial"/>
          <w:sz w:val="16"/>
          <w:szCs w:val="16"/>
        </w:rPr>
        <w:footnoteRef/>
      </w:r>
      <w:r w:rsidRPr="00FA0C55">
        <w:rPr>
          <w:rFonts w:ascii="Arial" w:hAnsi="Arial" w:cs="Arial"/>
          <w:sz w:val="16"/>
          <w:szCs w:val="16"/>
        </w:rPr>
        <w:t xml:space="preserve"> </w:t>
      </w:r>
      <w:r w:rsidRPr="00FA0C55">
        <w:rPr>
          <w:rFonts w:ascii="Arial" w:eastAsia="Calibri" w:hAnsi="Arial" w:cs="Arial"/>
          <w:sz w:val="16"/>
          <w:szCs w:val="16"/>
        </w:rPr>
        <w:t>Konvencija protiv torture i drugih surovih, neljudskih ili ponižavajućih kazni ili postupaka,</w:t>
      </w:r>
      <w:r w:rsidRPr="00FA0C55">
        <w:rPr>
          <w:rFonts w:ascii="Arial" w:hAnsi="Arial" w:cs="Arial"/>
          <w:sz w:val="16"/>
          <w:szCs w:val="16"/>
        </w:rPr>
        <w:t xml:space="preserve"> </w:t>
      </w:r>
      <w:hyperlink r:id="rId16" w:history="1">
        <w:r w:rsidRPr="00FA0C55">
          <w:rPr>
            <w:rStyle w:val="Hyperlink"/>
            <w:rFonts w:ascii="Arial" w:eastAsia="Calibri" w:hAnsi="Arial" w:cs="Arial"/>
            <w:sz w:val="16"/>
            <w:szCs w:val="16"/>
          </w:rPr>
          <w:t>http://ravnopravnost.gov.rs/wp-content/uploads/2012/11/images_files_Konvencija%20protiv%20torture%20UN.pdf</w:t>
        </w:r>
      </w:hyperlink>
      <w:r w:rsidRPr="00FA0C55">
        <w:rPr>
          <w:rFonts w:ascii="Arial" w:eastAsia="Calibri" w:hAnsi="Arial" w:cs="Arial"/>
          <w:sz w:val="16"/>
          <w:szCs w:val="16"/>
        </w:rPr>
        <w:t xml:space="preserve"> </w:t>
      </w:r>
    </w:p>
  </w:footnote>
  <w:footnote w:id="28">
    <w:p w14:paraId="51B30D97" w14:textId="57421430" w:rsidR="00576E8B" w:rsidRPr="00FA0C55" w:rsidRDefault="00576E8B">
      <w:pPr>
        <w:pStyle w:val="FootnoteText"/>
        <w:rPr>
          <w:rFonts w:ascii="Arial" w:hAnsi="Arial" w:cs="Arial"/>
          <w:sz w:val="16"/>
          <w:szCs w:val="16"/>
        </w:rPr>
      </w:pPr>
      <w:r w:rsidRPr="00FA0C55">
        <w:rPr>
          <w:rStyle w:val="FootnoteReference"/>
          <w:rFonts w:ascii="Arial" w:hAnsi="Arial" w:cs="Arial"/>
          <w:sz w:val="16"/>
          <w:szCs w:val="16"/>
        </w:rPr>
        <w:footnoteRef/>
      </w:r>
      <w:r w:rsidRPr="00FA0C55">
        <w:rPr>
          <w:rFonts w:ascii="Arial" w:hAnsi="Arial" w:cs="Arial"/>
          <w:sz w:val="16"/>
          <w:szCs w:val="16"/>
        </w:rPr>
        <w:t xml:space="preserve"> </w:t>
      </w:r>
      <w:r w:rsidRPr="00FA0C55">
        <w:rPr>
          <w:rFonts w:ascii="Arial" w:eastAsia="Calibri" w:hAnsi="Arial" w:cs="Arial"/>
          <w:sz w:val="16"/>
          <w:szCs w:val="16"/>
        </w:rPr>
        <w:t xml:space="preserve">Konvencija o ukidanju svih oblika diskriminacije žena, </w:t>
      </w:r>
      <w:hyperlink r:id="rId17" w:history="1">
        <w:r w:rsidRPr="00FA0C55">
          <w:rPr>
            <w:rStyle w:val="Hyperlink"/>
            <w:rFonts w:ascii="Arial" w:eastAsia="Calibri" w:hAnsi="Arial" w:cs="Arial"/>
            <w:sz w:val="16"/>
            <w:szCs w:val="16"/>
          </w:rPr>
          <w:t>https://ravnopravnost.gov.hr/UserDocsImages/arhiva/preuzimanje/dokumenti/un/kon_o_ukl_diskr_zena.pdf</w:t>
        </w:r>
      </w:hyperlink>
      <w:r w:rsidRPr="00FA0C55">
        <w:rPr>
          <w:rFonts w:ascii="Arial" w:eastAsia="Calibri" w:hAnsi="Arial" w:cs="Arial"/>
          <w:sz w:val="16"/>
          <w:szCs w:val="16"/>
        </w:rPr>
        <w:t xml:space="preserve"> </w:t>
      </w:r>
    </w:p>
  </w:footnote>
  <w:footnote w:id="29">
    <w:p w14:paraId="624746E2" w14:textId="4EEF3A99" w:rsidR="00576E8B" w:rsidRPr="00FA0C55" w:rsidRDefault="00576E8B">
      <w:pPr>
        <w:pStyle w:val="FootnoteText"/>
        <w:rPr>
          <w:rFonts w:ascii="Arial" w:hAnsi="Arial" w:cs="Arial"/>
          <w:sz w:val="16"/>
          <w:szCs w:val="16"/>
        </w:rPr>
      </w:pPr>
      <w:r w:rsidRPr="00FA0C55">
        <w:rPr>
          <w:rStyle w:val="FootnoteReference"/>
          <w:rFonts w:ascii="Arial" w:hAnsi="Arial" w:cs="Arial"/>
          <w:sz w:val="16"/>
          <w:szCs w:val="16"/>
        </w:rPr>
        <w:footnoteRef/>
      </w:r>
      <w:r w:rsidRPr="00FA0C55">
        <w:rPr>
          <w:rFonts w:ascii="Arial" w:hAnsi="Arial" w:cs="Arial"/>
          <w:sz w:val="16"/>
          <w:szCs w:val="16"/>
        </w:rPr>
        <w:t xml:space="preserve"> </w:t>
      </w:r>
      <w:r w:rsidRPr="00FA0C55">
        <w:rPr>
          <w:rFonts w:ascii="Arial" w:eastAsia="Calibri" w:hAnsi="Arial" w:cs="Arial"/>
          <w:sz w:val="16"/>
          <w:szCs w:val="16"/>
        </w:rPr>
        <w:t xml:space="preserve">Konvencija o pravima djeteta, </w:t>
      </w:r>
      <w:hyperlink r:id="rId18" w:history="1">
        <w:r w:rsidRPr="00FA0C55">
          <w:rPr>
            <w:rStyle w:val="Hyperlink"/>
            <w:rFonts w:ascii="Arial" w:eastAsia="Calibri" w:hAnsi="Arial" w:cs="Arial"/>
            <w:sz w:val="16"/>
            <w:szCs w:val="16"/>
          </w:rPr>
          <w:t>https://www.unicef.hr/wp-content/uploads/2017/05/Konvencija_20o_20pravima_20djeteta_full.pdf</w:t>
        </w:r>
      </w:hyperlink>
      <w:r w:rsidRPr="00FA0C55">
        <w:rPr>
          <w:rFonts w:ascii="Arial" w:eastAsia="Calibri" w:hAnsi="Arial" w:cs="Arial"/>
          <w:sz w:val="16"/>
          <w:szCs w:val="16"/>
        </w:rPr>
        <w:t xml:space="preserve"> </w:t>
      </w:r>
    </w:p>
  </w:footnote>
  <w:footnote w:id="30">
    <w:p w14:paraId="469B77B4" w14:textId="3C41A15D" w:rsidR="00576E8B" w:rsidRPr="00AD7E07" w:rsidRDefault="00576E8B" w:rsidP="00AD7E07">
      <w:pPr>
        <w:pStyle w:val="FootnoteText"/>
        <w:rPr>
          <w:rFonts w:ascii="Arial" w:hAnsi="Arial" w:cs="Arial"/>
          <w:sz w:val="16"/>
          <w:szCs w:val="16"/>
        </w:rPr>
      </w:pPr>
      <w:r w:rsidRPr="0034382E">
        <w:rPr>
          <w:rStyle w:val="FootnoteReference"/>
          <w:rFonts w:ascii="Arial" w:hAnsi="Arial" w:cs="Arial"/>
          <w:sz w:val="16"/>
          <w:szCs w:val="16"/>
        </w:rPr>
        <w:footnoteRef/>
      </w:r>
      <w:r w:rsidRPr="0034382E">
        <w:rPr>
          <w:rFonts w:ascii="Arial" w:hAnsi="Arial" w:cs="Arial"/>
          <w:sz w:val="16"/>
          <w:szCs w:val="16"/>
        </w:rPr>
        <w:t xml:space="preserve"> The Danish Institute for Human Rigths (2019.): „Indicators and data for human rights and sustainable development“,</w:t>
      </w:r>
      <w:r w:rsidRPr="00AD7E07">
        <w:rPr>
          <w:rFonts w:ascii="Arial" w:hAnsi="Arial" w:cs="Arial"/>
          <w:sz w:val="16"/>
          <w:szCs w:val="16"/>
        </w:rPr>
        <w:t xml:space="preserve">   </w:t>
      </w:r>
      <w:hyperlink r:id="rId19" w:history="1">
        <w:r w:rsidRPr="00AD7E07">
          <w:rPr>
            <w:rStyle w:val="Hyperlink"/>
            <w:rFonts w:ascii="Arial" w:hAnsi="Arial" w:cs="Arial"/>
            <w:sz w:val="16"/>
            <w:szCs w:val="16"/>
          </w:rPr>
          <w:t>https://www.humanrights.dk/publications/indicators-data-human-rights-sustainable-development</w:t>
        </w:r>
      </w:hyperlink>
      <w:r w:rsidRPr="00AD7E07">
        <w:rPr>
          <w:rFonts w:ascii="Arial" w:hAnsi="Arial" w:cs="Arial"/>
          <w:sz w:val="16"/>
          <w:szCs w:val="16"/>
        </w:rPr>
        <w:t xml:space="preserve"> </w:t>
      </w:r>
    </w:p>
  </w:footnote>
  <w:footnote w:id="31">
    <w:p w14:paraId="5E36C053" w14:textId="2940D12D" w:rsidR="00576E8B" w:rsidRPr="00AD7E07" w:rsidRDefault="00576E8B" w:rsidP="00AD7E07">
      <w:pPr>
        <w:pStyle w:val="Header"/>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w:t>
      </w:r>
      <w:hyperlink r:id="rId20" w:history="1">
        <w:r w:rsidRPr="00AD7E07">
          <w:rPr>
            <w:rStyle w:val="Hyperlink"/>
            <w:rFonts w:ascii="Arial" w:hAnsi="Arial" w:cs="Arial"/>
            <w:sz w:val="16"/>
            <w:szCs w:val="16"/>
          </w:rPr>
          <w:t>https://sustainabledevelopment.un.org/post2015/transformingourworld</w:t>
        </w:r>
      </w:hyperlink>
    </w:p>
  </w:footnote>
  <w:footnote w:id="32">
    <w:p w14:paraId="1B33BDFD" w14:textId="32CD0D18" w:rsidR="00576E8B" w:rsidRPr="00AD7E07" w:rsidRDefault="00576E8B" w:rsidP="00AD7E07">
      <w:pPr>
        <w:pStyle w:val="FootnoteText"/>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European Commision (2019): Reflection Paper Towards A Sustainable Europe By 2030</w:t>
      </w:r>
      <w:r w:rsidRPr="00AD7E07">
        <w:rPr>
          <w:rFonts w:ascii="Arial" w:hAnsi="Arial" w:cs="Arial"/>
        </w:rPr>
        <w:t xml:space="preserve"> </w:t>
      </w:r>
      <w:hyperlink r:id="rId21" w:history="1">
        <w:r w:rsidRPr="00AD7E07">
          <w:rPr>
            <w:rStyle w:val="Hyperlink"/>
            <w:rFonts w:ascii="Arial" w:hAnsi="Arial" w:cs="Arial"/>
            <w:sz w:val="16"/>
            <w:szCs w:val="16"/>
          </w:rPr>
          <w:t>https://ec.europa.eu/futurium/en/node/1706/terms/all/Reflection%20Paper%20Towards%20a%20Sustainable%20Europe%20by%202030</w:t>
        </w:r>
      </w:hyperlink>
      <w:r w:rsidRPr="00AD7E07">
        <w:rPr>
          <w:rFonts w:ascii="Arial" w:hAnsi="Arial" w:cs="Arial"/>
          <w:sz w:val="16"/>
          <w:szCs w:val="16"/>
        </w:rPr>
        <w:t xml:space="preserve"> </w:t>
      </w:r>
    </w:p>
  </w:footnote>
  <w:footnote w:id="33">
    <w:p w14:paraId="57B78ACE" w14:textId="0DA01881" w:rsidR="00576E8B" w:rsidRDefault="00576E8B" w:rsidP="00FA0C55">
      <w:pPr>
        <w:spacing w:after="0" w:line="240" w:lineRule="auto"/>
        <w:jc w:val="both"/>
      </w:pPr>
      <w:r w:rsidRPr="00AD7E07">
        <w:rPr>
          <w:rStyle w:val="FootnoteReference"/>
          <w:rFonts w:ascii="Arial" w:hAnsi="Arial" w:cs="Arial"/>
          <w:sz w:val="16"/>
          <w:szCs w:val="16"/>
        </w:rPr>
        <w:footnoteRef/>
      </w:r>
      <w:r w:rsidRPr="00AD7E07">
        <w:rPr>
          <w:rFonts w:ascii="Arial" w:hAnsi="Arial" w:cs="Arial"/>
          <w:sz w:val="16"/>
          <w:szCs w:val="16"/>
        </w:rPr>
        <w:t xml:space="preserve"> Značaj Agende 2030 prvi je put naglašen u Zaključcima Vijeća </w:t>
      </w:r>
      <w:r w:rsidRPr="00AD7E07">
        <w:rPr>
          <w:rFonts w:ascii="Arial" w:hAnsi="Arial" w:cs="Arial"/>
          <w:i/>
          <w:iCs/>
          <w:sz w:val="16"/>
          <w:szCs w:val="16"/>
          <w:lang w:val="en-GB"/>
        </w:rPr>
        <w:t>A transformative post 2015 Agenda</w:t>
      </w:r>
      <w:r w:rsidRPr="00AD7E07">
        <w:rPr>
          <w:rFonts w:ascii="Arial" w:hAnsi="Arial" w:cs="Arial"/>
          <w:sz w:val="16"/>
          <w:szCs w:val="16"/>
        </w:rPr>
        <w:t xml:space="preserve"> iz 2014., nakon čega slijedi niz Zaključaka Vijeća EU (poput </w:t>
      </w:r>
      <w:r w:rsidRPr="00AD7E07">
        <w:rPr>
          <w:rFonts w:ascii="Arial" w:hAnsi="Arial" w:cs="Arial"/>
          <w:i/>
          <w:sz w:val="16"/>
          <w:szCs w:val="16"/>
          <w:lang w:val="en-GB"/>
        </w:rPr>
        <w:t>A New Global Partnership for Poverty Eradication and Sustainable Development after 2015</w:t>
      </w:r>
      <w:r w:rsidRPr="00AD7E07">
        <w:rPr>
          <w:rFonts w:ascii="Arial" w:hAnsi="Arial" w:cs="Arial"/>
          <w:sz w:val="16"/>
          <w:szCs w:val="16"/>
        </w:rPr>
        <w:t xml:space="preserve">. iz 2015. </w:t>
      </w:r>
      <w:r w:rsidRPr="00AD7E07">
        <w:rPr>
          <w:rFonts w:ascii="Arial" w:hAnsi="Arial" w:cs="Arial"/>
          <w:i/>
          <w:color w:val="262626"/>
          <w:sz w:val="16"/>
          <w:szCs w:val="16"/>
          <w:lang w:val="en-GB"/>
        </w:rPr>
        <w:t>A sustainable European future: The EU response to the 2030 Agenda for Sustainable Development</w:t>
      </w:r>
      <w:r w:rsidRPr="00AD7E07">
        <w:rPr>
          <w:rFonts w:ascii="Arial" w:hAnsi="Arial" w:cs="Arial"/>
          <w:sz w:val="16"/>
          <w:szCs w:val="16"/>
        </w:rPr>
        <w:t xml:space="preserve"> iz 2017., </w:t>
      </w:r>
      <w:r w:rsidRPr="00AD7E07">
        <w:rPr>
          <w:rFonts w:ascii="Arial" w:hAnsi="Arial" w:cs="Arial"/>
          <w:i/>
          <w:color w:val="262626"/>
          <w:sz w:val="16"/>
          <w:szCs w:val="16"/>
          <w:lang w:val="en-GB"/>
        </w:rPr>
        <w:t>Towards an ever more sustainable Union by 2030</w:t>
      </w:r>
      <w:r w:rsidRPr="00AD7E07">
        <w:rPr>
          <w:rFonts w:ascii="Arial" w:hAnsi="Arial" w:cs="Arial"/>
          <w:color w:val="262626"/>
          <w:sz w:val="16"/>
          <w:szCs w:val="16"/>
          <w:lang w:val="en-GB"/>
        </w:rPr>
        <w:t xml:space="preserve"> ili Council Conclusions on </w:t>
      </w:r>
      <w:r w:rsidRPr="00AD7E07">
        <w:rPr>
          <w:rFonts w:ascii="Arial" w:hAnsi="Arial" w:cs="Arial"/>
          <w:i/>
          <w:color w:val="262626"/>
          <w:sz w:val="16"/>
          <w:szCs w:val="16"/>
          <w:lang w:val="en-GB"/>
        </w:rPr>
        <w:t>Building a sustainable Europe 2030 – Progress thus far and next steps iz 2019. Itd.)</w:t>
      </w:r>
      <w:r w:rsidRPr="00AD7E07">
        <w:rPr>
          <w:rFonts w:ascii="Arial" w:hAnsi="Arial" w:cs="Arial"/>
          <w:sz w:val="16"/>
          <w:szCs w:val="16"/>
        </w:rPr>
        <w:t xml:space="preserve"> koji se nadovezuju na podršku provedbi Agendi 2030.  </w:t>
      </w:r>
    </w:p>
  </w:footnote>
  <w:footnote w:id="34">
    <w:p w14:paraId="60050714" w14:textId="14F8C4E9" w:rsidR="00576E8B" w:rsidRPr="00FA0C55" w:rsidRDefault="00576E8B" w:rsidP="00FA0C55">
      <w:pPr>
        <w:pStyle w:val="FootnoteText"/>
        <w:jc w:val="both"/>
        <w:rPr>
          <w:rFonts w:ascii="Arial" w:hAnsi="Arial" w:cs="Arial"/>
          <w:sz w:val="16"/>
          <w:szCs w:val="16"/>
        </w:rPr>
      </w:pPr>
      <w:r w:rsidRPr="00FA0C55">
        <w:rPr>
          <w:rStyle w:val="FootnoteReference"/>
          <w:rFonts w:ascii="Arial" w:hAnsi="Arial" w:cs="Arial"/>
          <w:sz w:val="16"/>
          <w:szCs w:val="16"/>
        </w:rPr>
        <w:footnoteRef/>
      </w:r>
      <w:r w:rsidRPr="00FA0C55">
        <w:rPr>
          <w:rFonts w:ascii="Arial" w:hAnsi="Arial" w:cs="Arial"/>
          <w:sz w:val="16"/>
          <w:szCs w:val="16"/>
        </w:rPr>
        <w:t xml:space="preserve"> </w:t>
      </w:r>
      <w:r w:rsidRPr="00FA0C55">
        <w:rPr>
          <w:rFonts w:ascii="Arial" w:eastAsia="Calibri" w:hAnsi="Arial" w:cs="Arial"/>
          <w:sz w:val="16"/>
          <w:szCs w:val="16"/>
        </w:rPr>
        <w:t xml:space="preserve">Europska konvencija za zaštitu ljudskih prava i temeljnih sloboda, </w:t>
      </w:r>
      <w:r w:rsidRPr="00FA0C55">
        <w:rPr>
          <w:rFonts w:ascii="Arial" w:hAnsi="Arial" w:cs="Arial"/>
          <w:sz w:val="16"/>
          <w:szCs w:val="16"/>
        </w:rPr>
        <w:t xml:space="preserve"> </w:t>
      </w:r>
      <w:hyperlink r:id="rId22" w:history="1">
        <w:r w:rsidRPr="00FA0C55">
          <w:rPr>
            <w:rStyle w:val="Hyperlink"/>
            <w:rFonts w:ascii="Arial" w:hAnsi="Arial" w:cs="Arial"/>
            <w:sz w:val="16"/>
            <w:szCs w:val="16"/>
          </w:rPr>
          <w:t>https://www.zakon.hr/z/364/(Europska)-Konvencija-za-za%C5%A1titu-ljudskih-prava-i-temeljnih-sloboda</w:t>
        </w:r>
      </w:hyperlink>
      <w:r>
        <w:rPr>
          <w:rFonts w:ascii="Arial" w:hAnsi="Arial" w:cs="Arial"/>
          <w:sz w:val="16"/>
          <w:szCs w:val="16"/>
        </w:rPr>
        <w:t xml:space="preserve"> </w:t>
      </w:r>
    </w:p>
  </w:footnote>
  <w:footnote w:id="35">
    <w:p w14:paraId="256297EB" w14:textId="12C4384C" w:rsidR="00576E8B" w:rsidRPr="00FA0C55" w:rsidRDefault="00576E8B" w:rsidP="00FA0C55">
      <w:pPr>
        <w:pStyle w:val="FootnoteText"/>
        <w:jc w:val="both"/>
        <w:rPr>
          <w:rFonts w:ascii="Arial" w:hAnsi="Arial" w:cs="Arial"/>
          <w:sz w:val="16"/>
          <w:szCs w:val="16"/>
        </w:rPr>
      </w:pPr>
      <w:r w:rsidRPr="00FA0C55">
        <w:rPr>
          <w:rStyle w:val="FootnoteReference"/>
          <w:rFonts w:ascii="Arial" w:hAnsi="Arial" w:cs="Arial"/>
          <w:sz w:val="16"/>
          <w:szCs w:val="16"/>
        </w:rPr>
        <w:footnoteRef/>
      </w:r>
      <w:r w:rsidRPr="00FA0C55">
        <w:rPr>
          <w:rFonts w:ascii="Arial" w:hAnsi="Arial" w:cs="Arial"/>
          <w:sz w:val="16"/>
          <w:szCs w:val="16"/>
        </w:rPr>
        <w:t xml:space="preserve"> Okvirna konvencija za zaštitu nacionalnih manjina,  </w:t>
      </w:r>
      <w:hyperlink r:id="rId23" w:history="1">
        <w:r w:rsidRPr="00FA0C55">
          <w:rPr>
            <w:rStyle w:val="Hyperlink"/>
            <w:rFonts w:ascii="Arial" w:hAnsi="Arial" w:cs="Arial"/>
            <w:sz w:val="16"/>
            <w:szCs w:val="16"/>
          </w:rPr>
          <w:t>https://rm.coe.int/okvirna-konvencija-za-zastitu-nacionalnih-manjina/168094dfe6</w:t>
        </w:r>
      </w:hyperlink>
      <w:r>
        <w:rPr>
          <w:rFonts w:ascii="Arial" w:hAnsi="Arial" w:cs="Arial"/>
          <w:sz w:val="16"/>
          <w:szCs w:val="16"/>
        </w:rPr>
        <w:t xml:space="preserve"> </w:t>
      </w:r>
    </w:p>
  </w:footnote>
  <w:footnote w:id="36">
    <w:p w14:paraId="27F3881B" w14:textId="46498205" w:rsidR="00576E8B" w:rsidRPr="00FA0C55" w:rsidRDefault="00576E8B" w:rsidP="00FA0C55">
      <w:pPr>
        <w:pStyle w:val="FootnoteText"/>
        <w:jc w:val="both"/>
        <w:rPr>
          <w:rFonts w:ascii="Arial" w:hAnsi="Arial" w:cs="Arial"/>
          <w:sz w:val="16"/>
          <w:szCs w:val="16"/>
        </w:rPr>
      </w:pPr>
      <w:r w:rsidRPr="00FA0C55">
        <w:rPr>
          <w:rStyle w:val="FootnoteReference"/>
          <w:rFonts w:ascii="Arial" w:hAnsi="Arial" w:cs="Arial"/>
          <w:sz w:val="16"/>
          <w:szCs w:val="16"/>
        </w:rPr>
        <w:footnoteRef/>
      </w:r>
      <w:r w:rsidRPr="00FA0C55">
        <w:rPr>
          <w:rFonts w:ascii="Arial" w:hAnsi="Arial" w:cs="Arial"/>
          <w:sz w:val="16"/>
          <w:szCs w:val="16"/>
        </w:rPr>
        <w:t xml:space="preserve"> Europska povelja o regiona</w:t>
      </w:r>
      <w:r w:rsidRPr="0034382E">
        <w:rPr>
          <w:rFonts w:ascii="Arial" w:hAnsi="Arial" w:cs="Arial"/>
          <w:sz w:val="16"/>
          <w:szCs w:val="16"/>
        </w:rPr>
        <w:t xml:space="preserve">lnim i manjinskim jezicima, </w:t>
      </w:r>
      <w:hyperlink r:id="rId24" w:history="1">
        <w:r w:rsidRPr="00FA0C55">
          <w:rPr>
            <w:rStyle w:val="Hyperlink"/>
            <w:rFonts w:ascii="Arial" w:hAnsi="Arial" w:cs="Arial"/>
            <w:sz w:val="16"/>
            <w:szCs w:val="16"/>
          </w:rPr>
          <w:t>https://www.coe.int/t/dg4/education/minlang/textcharter/Charter/Charter_hr.pdf</w:t>
        </w:r>
      </w:hyperlink>
      <w:r>
        <w:rPr>
          <w:rFonts w:ascii="Arial" w:hAnsi="Arial" w:cs="Arial"/>
          <w:sz w:val="16"/>
          <w:szCs w:val="16"/>
        </w:rPr>
        <w:t xml:space="preserve"> </w:t>
      </w:r>
    </w:p>
  </w:footnote>
  <w:footnote w:id="37">
    <w:p w14:paraId="2CF5D4A9" w14:textId="71B0BE4E" w:rsidR="00576E8B" w:rsidRPr="00FA0C55" w:rsidRDefault="00576E8B" w:rsidP="00FA0C55">
      <w:pPr>
        <w:pStyle w:val="FootnoteText"/>
        <w:jc w:val="both"/>
        <w:rPr>
          <w:rFonts w:ascii="Arial" w:hAnsi="Arial" w:cs="Arial"/>
          <w:sz w:val="16"/>
          <w:szCs w:val="16"/>
        </w:rPr>
      </w:pPr>
      <w:r w:rsidRPr="00FA0C55">
        <w:rPr>
          <w:rStyle w:val="FootnoteReference"/>
          <w:rFonts w:ascii="Arial" w:hAnsi="Arial" w:cs="Arial"/>
          <w:sz w:val="16"/>
          <w:szCs w:val="16"/>
        </w:rPr>
        <w:footnoteRef/>
      </w:r>
      <w:r w:rsidRPr="00FA0C55">
        <w:rPr>
          <w:rFonts w:ascii="Arial" w:hAnsi="Arial" w:cs="Arial"/>
          <w:sz w:val="16"/>
          <w:szCs w:val="16"/>
        </w:rPr>
        <w:t xml:space="preserve"> </w:t>
      </w:r>
      <w:r w:rsidRPr="0034382E">
        <w:rPr>
          <w:rFonts w:ascii="Arial" w:hAnsi="Arial" w:cs="Arial"/>
          <w:sz w:val="16"/>
          <w:szCs w:val="16"/>
          <w:lang w:eastAsia="hr-HR"/>
        </w:rPr>
        <w:t>Konvencija</w:t>
      </w:r>
      <w:r w:rsidRPr="00FA0C55">
        <w:rPr>
          <w:rFonts w:ascii="Arial" w:hAnsi="Arial" w:cs="Arial"/>
          <w:sz w:val="16"/>
          <w:szCs w:val="16"/>
          <w:lang w:eastAsia="hr-HR"/>
        </w:rPr>
        <w:t xml:space="preserve"> Vijeća Europe o sprečavanju i borbi protiv nasilja nad ženama</w:t>
      </w:r>
      <w:r>
        <w:rPr>
          <w:rFonts w:ascii="Arial" w:hAnsi="Arial" w:cs="Arial"/>
          <w:sz w:val="16"/>
          <w:szCs w:val="16"/>
          <w:lang w:eastAsia="hr-HR"/>
        </w:rPr>
        <w:t xml:space="preserve">, </w:t>
      </w:r>
      <w:r w:rsidRPr="00FA0C55">
        <w:rPr>
          <w:rFonts w:ascii="Arial" w:hAnsi="Arial" w:cs="Arial"/>
          <w:sz w:val="16"/>
          <w:szCs w:val="16"/>
        </w:rPr>
        <w:t xml:space="preserve"> </w:t>
      </w:r>
      <w:hyperlink r:id="rId25" w:history="1">
        <w:r w:rsidRPr="00FA0C55">
          <w:rPr>
            <w:rStyle w:val="Hyperlink"/>
            <w:rFonts w:ascii="Arial" w:hAnsi="Arial" w:cs="Arial"/>
            <w:sz w:val="16"/>
            <w:szCs w:val="16"/>
          </w:rPr>
          <w:t>https://ravnopravnost.gov.hr/UserDocsImages/arhiva/images/pdf/Publikacija%20Konvencija%20Vije%C4%87a%20Europe%20o%20spre%C4%8Davanju%20i%20borbi%20protiv%20nasilja%20nad%20%C5%BEenama%20i%20nasilja%20u%20obitelji.pdf</w:t>
        </w:r>
      </w:hyperlink>
      <w:r>
        <w:rPr>
          <w:rFonts w:ascii="Arial" w:hAnsi="Arial" w:cs="Arial"/>
          <w:sz w:val="16"/>
          <w:szCs w:val="16"/>
        </w:rPr>
        <w:t xml:space="preserve"> </w:t>
      </w:r>
    </w:p>
  </w:footnote>
  <w:footnote w:id="38">
    <w:p w14:paraId="7D069E50" w14:textId="77777777" w:rsidR="00576E8B" w:rsidRPr="00C51C95" w:rsidRDefault="00576E8B" w:rsidP="00FA0C55">
      <w:pPr>
        <w:pStyle w:val="FootnoteText"/>
        <w:jc w:val="both"/>
        <w:rPr>
          <w:rFonts w:ascii="Arial" w:hAnsi="Arial" w:cs="Arial"/>
          <w:sz w:val="16"/>
          <w:szCs w:val="16"/>
        </w:rPr>
      </w:pPr>
      <w:r w:rsidRPr="00C51C95">
        <w:rPr>
          <w:rStyle w:val="FootnoteReference"/>
          <w:rFonts w:ascii="Arial" w:hAnsi="Arial" w:cs="Arial"/>
          <w:sz w:val="16"/>
          <w:szCs w:val="16"/>
        </w:rPr>
        <w:footnoteRef/>
      </w:r>
      <w:r w:rsidRPr="00C51C95">
        <w:rPr>
          <w:rFonts w:ascii="Arial" w:hAnsi="Arial" w:cs="Arial"/>
          <w:sz w:val="16"/>
          <w:szCs w:val="16"/>
        </w:rPr>
        <w:t xml:space="preserve"> </w:t>
      </w:r>
      <w:hyperlink r:id="rId26" w:history="1">
        <w:r w:rsidRPr="00D05122">
          <w:rPr>
            <w:rStyle w:val="Hyperlink"/>
            <w:rFonts w:ascii="Arial" w:hAnsi="Arial" w:cs="Arial"/>
            <w:sz w:val="16"/>
            <w:szCs w:val="16"/>
            <w:lang w:eastAsia="hr-HR"/>
          </w:rPr>
          <w:t>https://www.holocaustremembrance.com/resources/working-definitions-charters/working-definition-antigypsyism-anti-roma-discrimination</w:t>
        </w:r>
      </w:hyperlink>
      <w:r w:rsidRPr="00D05122">
        <w:rPr>
          <w:rFonts w:ascii="Arial" w:hAnsi="Arial" w:cs="Arial"/>
          <w:sz w:val="16"/>
          <w:szCs w:val="16"/>
          <w:lang w:eastAsia="hr-HR"/>
        </w:rPr>
        <w:t xml:space="preserve"> </w:t>
      </w:r>
    </w:p>
  </w:footnote>
  <w:footnote w:id="39">
    <w:p w14:paraId="322FA55D" w14:textId="1E2C0D9F" w:rsidR="00576E8B" w:rsidRPr="00AD7E07" w:rsidRDefault="00576E8B" w:rsidP="00FA0C55">
      <w:pPr>
        <w:pStyle w:val="FootnoteText"/>
        <w:jc w:val="both"/>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Članak 2., 3. ( st. 3) Ugovora o EU, članak 8.,10.,19. i 67. (st. 3) Ugovora o funkcioniranju EU</w:t>
      </w:r>
    </w:p>
  </w:footnote>
  <w:footnote w:id="40">
    <w:p w14:paraId="7AC7DB77" w14:textId="1318B973" w:rsidR="00576E8B" w:rsidRPr="004548F0" w:rsidRDefault="00576E8B" w:rsidP="0034382E">
      <w:pPr>
        <w:pStyle w:val="FootnoteText"/>
        <w:jc w:val="both"/>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Direktiva Vijeća </w:t>
      </w:r>
      <w:r w:rsidRPr="004548F0">
        <w:rPr>
          <w:rStyle w:val="Strong"/>
          <w:rFonts w:ascii="Arial" w:hAnsi="Arial" w:cs="Arial"/>
          <w:b w:val="0"/>
          <w:sz w:val="16"/>
          <w:szCs w:val="16"/>
          <w:shd w:val="clear" w:color="auto" w:fill="FFFFFF"/>
        </w:rPr>
        <w:t>2000/43/EZ od 29. lipnja o primjeni načela ravnopravnosti osoba bez obzira na njihovo rasno ili etničko podrijetlo (SL L 180/22, 19.07.2000.)</w:t>
      </w:r>
      <w:r w:rsidRPr="004548F0">
        <w:rPr>
          <w:rStyle w:val="Strong"/>
          <w:rFonts w:ascii="Arial" w:hAnsi="Arial" w:cs="Arial"/>
          <w:color w:val="444444"/>
          <w:sz w:val="16"/>
          <w:szCs w:val="16"/>
          <w:shd w:val="clear" w:color="auto" w:fill="FFFFFF"/>
        </w:rPr>
        <w:t xml:space="preserve"> </w:t>
      </w:r>
      <w:hyperlink r:id="rId27" w:history="1">
        <w:r w:rsidRPr="004548F0">
          <w:rPr>
            <w:rStyle w:val="Hyperlink"/>
            <w:rFonts w:ascii="Arial" w:hAnsi="Arial" w:cs="Arial"/>
            <w:sz w:val="16"/>
            <w:szCs w:val="16"/>
            <w:shd w:val="clear" w:color="auto" w:fill="FFFFFF"/>
          </w:rPr>
          <w:t>https://eur-lex.europa.eu/legal-content/HR/TXT/PDF/?uri=CELEX:32000L0043&amp;from=EN</w:t>
        </w:r>
      </w:hyperlink>
      <w:r w:rsidRPr="004548F0">
        <w:rPr>
          <w:rStyle w:val="Strong"/>
          <w:rFonts w:ascii="Arial" w:hAnsi="Arial" w:cs="Arial"/>
          <w:color w:val="444444"/>
          <w:sz w:val="16"/>
          <w:szCs w:val="16"/>
          <w:shd w:val="clear" w:color="auto" w:fill="FFFFFF"/>
        </w:rPr>
        <w:t xml:space="preserve">  </w:t>
      </w:r>
    </w:p>
  </w:footnote>
  <w:footnote w:id="41">
    <w:p w14:paraId="45B52249" w14:textId="77777777" w:rsidR="00576E8B" w:rsidRPr="004548F0" w:rsidRDefault="00576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444444"/>
          <w:sz w:val="16"/>
          <w:szCs w:val="16"/>
          <w:shd w:val="clear" w:color="auto" w:fill="FFFFFF"/>
        </w:rPr>
      </w:pPr>
      <w:r w:rsidRPr="00AD7E07">
        <w:rPr>
          <w:rStyle w:val="FootnoteReference"/>
          <w:rFonts w:ascii="Arial" w:hAnsi="Arial" w:cs="Arial"/>
          <w:sz w:val="16"/>
          <w:szCs w:val="16"/>
        </w:rPr>
        <w:footnoteRef/>
      </w:r>
      <w:r w:rsidRPr="00AD7E07">
        <w:rPr>
          <w:rFonts w:ascii="Arial" w:hAnsi="Arial" w:cs="Arial"/>
          <w:sz w:val="16"/>
          <w:szCs w:val="16"/>
        </w:rPr>
        <w:t xml:space="preserve"> </w:t>
      </w:r>
      <w:r w:rsidRPr="00AD7E07">
        <w:rPr>
          <w:rFonts w:ascii="Arial" w:eastAsia="Arial" w:hAnsi="Arial" w:cs="Arial"/>
          <w:color w:val="000000"/>
          <w:sz w:val="16"/>
          <w:szCs w:val="16"/>
          <w:lang w:eastAsia="hr-HR"/>
        </w:rPr>
        <w:t xml:space="preserve">Okvirna  </w:t>
      </w:r>
      <w:r w:rsidRPr="00AD7E07">
        <w:rPr>
          <w:rFonts w:ascii="Arial" w:hAnsi="Arial" w:cs="Arial"/>
          <w:sz w:val="16"/>
          <w:szCs w:val="16"/>
        </w:rPr>
        <w:t xml:space="preserve">odluka Vijeća 2008/913/PUP od 28. studenoga o suzbijanju određenih oblika i načina izražavanja rasizma i ksenofobije kazneno pravnim sredstvima (SL L 328/55, 06.12.2008.) </w:t>
      </w:r>
      <w:hyperlink r:id="rId28" w:history="1">
        <w:r w:rsidRPr="004548F0">
          <w:rPr>
            <w:rStyle w:val="Hyperlink"/>
            <w:rFonts w:ascii="Arial" w:hAnsi="Arial" w:cs="Arial"/>
            <w:sz w:val="16"/>
            <w:szCs w:val="16"/>
            <w:shd w:val="clear" w:color="auto" w:fill="FFFFFF"/>
          </w:rPr>
          <w:t>https://eur-lex.europa.eu/legal-content/HR/TXT/?uri=celex%3A32008F0913</w:t>
        </w:r>
      </w:hyperlink>
      <w:r w:rsidRPr="004548F0">
        <w:rPr>
          <w:rFonts w:ascii="Arial" w:hAnsi="Arial" w:cs="Arial"/>
          <w:color w:val="444444"/>
          <w:sz w:val="16"/>
          <w:szCs w:val="16"/>
          <w:shd w:val="clear" w:color="auto" w:fill="FFFFFF"/>
        </w:rPr>
        <w:t xml:space="preserve"> </w:t>
      </w:r>
    </w:p>
    <w:p w14:paraId="48F5FD31" w14:textId="6587D54C" w:rsidR="00576E8B" w:rsidRPr="00AD7E07" w:rsidRDefault="00576E8B">
      <w:pPr>
        <w:spacing w:after="0" w:line="240" w:lineRule="auto"/>
        <w:jc w:val="both"/>
        <w:rPr>
          <w:rFonts w:ascii="Arial" w:hAnsi="Arial" w:cs="Arial"/>
          <w:sz w:val="16"/>
          <w:szCs w:val="16"/>
        </w:rPr>
      </w:pPr>
      <w:r w:rsidRPr="004548F0">
        <w:rPr>
          <w:rFonts w:ascii="Arial" w:hAnsi="Arial" w:cs="Arial"/>
          <w:color w:val="444444"/>
          <w:sz w:val="16"/>
          <w:szCs w:val="16"/>
          <w:shd w:val="clear" w:color="auto" w:fill="FFFFFF"/>
        </w:rPr>
        <w:t xml:space="preserve"> </w:t>
      </w:r>
      <w:r w:rsidRPr="00AD7E07">
        <w:rPr>
          <w:rFonts w:ascii="Arial" w:hAnsi="Arial" w:cs="Arial"/>
          <w:sz w:val="16"/>
          <w:szCs w:val="16"/>
        </w:rPr>
        <w:t>Kaznena djela koja se odnose na rasizam i ksenofobiju: (a) javno poticanje na nasilje ili mržnju usmjerenu protiv grupe osoba ili nekog člana takve grupe određene obzirom na rasu, boju, vjeroispovijest, porijeklo ili nacionalno ili etničko podrijetlo; (b) počinjenje djela poticanja na nasilje ili mržnju usmjerenu prema grupi ili članu grupe širenjem ili distribucijom letaka, slika ili ostalih materijala u javnosti; (c) javno opraštanje, poricanje ili grubo umanjenje zločina genocida, zločina protiv čovječnosti i ratnih zločina iz članaka 6., 7. i 8. Statuta stalnog Međunarodnog kaznenog suda, usmjereno protiv grupe osoba ili nekog člana takve grupe određene s obzirom na rasu, boju, vjeroispovijest, porijeklo ili nacionalno ili etničko podrijetlo, u slučaju kad je počinjenje izvršeno na način koji će vjerojatno poticati na nasilje ili mržnju protiv takve grupe ili nekog člana takve grupe; (d) javno prihvaćanje, poricanje ili grubo umanjenje zločina iz članka 6. Povelje Međunarodnog vojnog suda pridružene Londonskom sporazumu od 8. kolovoza 1945., usmjereno protiv grupe osoba ili nekog člana takve grupe određene s obzirom na rasu, boju, vjeroispovijest, porijeklo ili nacionalno ili etničko podrijetlo, u slučaju kad je počinjenje izvršeno na način koji će vjerojatno poticati na nasilje ili protiv takve grupe ili nekog člana takve grupe.</w:t>
      </w:r>
    </w:p>
  </w:footnote>
  <w:footnote w:id="42">
    <w:p w14:paraId="4C788BA6" w14:textId="77777777" w:rsidR="00576E8B" w:rsidRPr="00AD7E07" w:rsidRDefault="00576E8B" w:rsidP="00AD7E07">
      <w:pPr>
        <w:tabs>
          <w:tab w:val="left" w:pos="1365"/>
        </w:tabs>
        <w:autoSpaceDE w:val="0"/>
        <w:autoSpaceDN w:val="0"/>
        <w:adjustRightInd w:val="0"/>
        <w:spacing w:after="0" w:line="240" w:lineRule="auto"/>
        <w:jc w:val="both"/>
        <w:rPr>
          <w:rFonts w:ascii="Arial" w:hAnsi="Arial" w:cs="Arial"/>
          <w:color w:val="002060"/>
          <w:sz w:val="16"/>
          <w:szCs w:val="16"/>
        </w:rPr>
      </w:pPr>
      <w:r w:rsidRPr="00AD7E07">
        <w:rPr>
          <w:rStyle w:val="FootnoteReference"/>
          <w:rFonts w:ascii="Arial" w:hAnsi="Arial" w:cs="Arial"/>
          <w:color w:val="002060"/>
          <w:sz w:val="16"/>
          <w:szCs w:val="16"/>
        </w:rPr>
        <w:footnoteRef/>
      </w:r>
      <w:r w:rsidRPr="00AD7E07">
        <w:rPr>
          <w:rFonts w:ascii="Arial" w:hAnsi="Arial" w:cs="Arial"/>
          <w:color w:val="002060"/>
          <w:sz w:val="16"/>
          <w:szCs w:val="16"/>
          <w:u w:val="single"/>
        </w:rPr>
        <w:t xml:space="preserve"> </w:t>
      </w:r>
      <w:hyperlink r:id="rId29" w:history="1">
        <w:r w:rsidRPr="00AD7E07">
          <w:rPr>
            <w:rFonts w:ascii="Arial" w:hAnsi="Arial" w:cs="Arial"/>
            <w:color w:val="002060"/>
            <w:sz w:val="16"/>
            <w:szCs w:val="16"/>
            <w:u w:val="single"/>
          </w:rPr>
          <w:t>https://ec.europa.eu/info/publications/new-eu-roma-strategic-framework-equality-inclusion-and-participation-full-package_en</w:t>
        </w:r>
      </w:hyperlink>
    </w:p>
    <w:p w14:paraId="47924D73" w14:textId="77777777" w:rsidR="00576E8B" w:rsidRDefault="00576E8B" w:rsidP="004E1440">
      <w:pPr>
        <w:pStyle w:val="FootnoteText"/>
      </w:pPr>
    </w:p>
  </w:footnote>
  <w:footnote w:id="43">
    <w:p w14:paraId="6E986937" w14:textId="6246702A" w:rsidR="00576E8B" w:rsidRPr="00AD7E07" w:rsidRDefault="00576E8B" w:rsidP="00AD7E07">
      <w:pPr>
        <w:pStyle w:val="FootnoteText"/>
        <w:jc w:val="both"/>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Prilog o povijesti Roma pripremio</w:t>
      </w:r>
      <w:r>
        <w:rPr>
          <w:rFonts w:ascii="Arial" w:hAnsi="Arial" w:cs="Arial"/>
          <w:sz w:val="16"/>
          <w:szCs w:val="16"/>
        </w:rPr>
        <w:t xml:space="preserve"> je</w:t>
      </w:r>
      <w:r w:rsidRPr="00AD7E07">
        <w:rPr>
          <w:rFonts w:ascii="Arial" w:hAnsi="Arial" w:cs="Arial"/>
          <w:sz w:val="16"/>
          <w:szCs w:val="16"/>
        </w:rPr>
        <w:t xml:space="preserve"> dr. sc. Danijel Vojak</w:t>
      </w:r>
      <w:r>
        <w:rPr>
          <w:rFonts w:ascii="Arial" w:hAnsi="Arial" w:cs="Arial"/>
          <w:sz w:val="16"/>
          <w:szCs w:val="16"/>
        </w:rPr>
        <w:t xml:space="preserve">, viši znanstveni suradnik na Institutu društvenih znanosti „Ivo Pilar“, član Radne skupine za izradu Nacionalnog plana za uključivanje Roma za razdoblje od 2021. do 2027. i Akcijskog plana za provedbu Nacionalnog plana za uključivanje Roma za razdoblje od 2021. do 2027., za 2021.-2022. </w:t>
      </w:r>
    </w:p>
  </w:footnote>
  <w:footnote w:id="44">
    <w:p w14:paraId="0CBE7FCB" w14:textId="360C1A13" w:rsidR="00576E8B" w:rsidRPr="000433B7" w:rsidRDefault="00576E8B" w:rsidP="000433B7">
      <w:pPr>
        <w:pStyle w:val="FootnoteText"/>
        <w:jc w:val="both"/>
        <w:rPr>
          <w:rFonts w:ascii="Arial" w:hAnsi="Arial" w:cs="Arial"/>
          <w:sz w:val="16"/>
          <w:szCs w:val="16"/>
        </w:rPr>
      </w:pPr>
      <w:r w:rsidRPr="000433B7">
        <w:rPr>
          <w:rStyle w:val="FootnoteReference"/>
          <w:rFonts w:ascii="Arial" w:hAnsi="Arial" w:cs="Arial"/>
          <w:sz w:val="16"/>
          <w:szCs w:val="16"/>
        </w:rPr>
        <w:footnoteRef/>
      </w:r>
      <w:r w:rsidRPr="000433B7">
        <w:rPr>
          <w:rFonts w:ascii="Arial" w:hAnsi="Arial" w:cs="Arial"/>
          <w:sz w:val="16"/>
          <w:szCs w:val="16"/>
        </w:rPr>
        <w:t xml:space="preserve"> Klasnić, K., Kunac, S., Rodik, P. (2020.): Uključivanje Roma u hrvatsko društvo: žene, mladi i djeca. Ured za ljudska prava i prava nacionalnih manjina Vlade Republike Hrvatske. Zagreb, str. 68</w:t>
      </w:r>
    </w:p>
  </w:footnote>
  <w:footnote w:id="45">
    <w:p w14:paraId="440EC8BB" w14:textId="77777777" w:rsidR="00576E8B" w:rsidRPr="004B737F" w:rsidRDefault="00576E8B" w:rsidP="00E55910">
      <w:pPr>
        <w:pStyle w:val="FootnoteText"/>
        <w:jc w:val="both"/>
        <w:rPr>
          <w:rFonts w:ascii="Arial" w:hAnsi="Arial" w:cs="Arial"/>
          <w:sz w:val="16"/>
          <w:szCs w:val="16"/>
        </w:rPr>
      </w:pPr>
      <w:r>
        <w:rPr>
          <w:rStyle w:val="FootnoteReference"/>
        </w:rPr>
        <w:footnoteRef/>
      </w:r>
      <w:r>
        <w:t xml:space="preserve"> </w:t>
      </w:r>
      <w:r w:rsidRPr="000433B7">
        <w:rPr>
          <w:rFonts w:ascii="Arial" w:hAnsi="Arial" w:cs="Arial"/>
          <w:sz w:val="16"/>
          <w:szCs w:val="16"/>
        </w:rPr>
        <w:t>Rašić, N., Lucić, D., Galić, B., Karajić, N. (2020.): Uključivanje Roma u hrvatsko društvo: identitet, socijalna distanca i iskustvo diskriminacije. Ured za ljudska prava i prava nacionalnih manjina Vl</w:t>
      </w:r>
      <w:r>
        <w:rPr>
          <w:rFonts w:ascii="Arial" w:hAnsi="Arial" w:cs="Arial"/>
          <w:sz w:val="16"/>
          <w:szCs w:val="16"/>
        </w:rPr>
        <w:t>ade Republike Hrvatske. Zagreb., str. 154-158</w:t>
      </w:r>
      <w:r w:rsidRPr="000433B7">
        <w:rPr>
          <w:rFonts w:ascii="Arial" w:hAnsi="Arial" w:cs="Arial"/>
          <w:sz w:val="16"/>
          <w:szCs w:val="16"/>
        </w:rPr>
        <w:t xml:space="preserve"> </w:t>
      </w:r>
    </w:p>
  </w:footnote>
  <w:footnote w:id="46">
    <w:p w14:paraId="0BBABC17" w14:textId="5EA83390" w:rsidR="00576E8B" w:rsidRPr="000433B7" w:rsidRDefault="00576E8B" w:rsidP="006E6827">
      <w:pPr>
        <w:pStyle w:val="FootnoteText"/>
        <w:jc w:val="both"/>
        <w:rPr>
          <w:rStyle w:val="FootnoteReference"/>
          <w:rFonts w:ascii="Arial" w:hAnsi="Arial" w:cs="Arial"/>
          <w:sz w:val="16"/>
          <w:szCs w:val="16"/>
          <w:vertAlign w:val="baseline"/>
        </w:rPr>
      </w:pPr>
      <w:r w:rsidRPr="000433B7">
        <w:rPr>
          <w:rStyle w:val="FootnoteReference"/>
          <w:rFonts w:ascii="Arial" w:hAnsi="Arial" w:cs="Arial"/>
          <w:sz w:val="16"/>
          <w:szCs w:val="16"/>
        </w:rPr>
        <w:footnoteRef/>
      </w:r>
      <w:r w:rsidRPr="000433B7">
        <w:rPr>
          <w:rFonts w:ascii="Arial" w:hAnsi="Arial" w:cs="Arial"/>
          <w:sz w:val="16"/>
          <w:szCs w:val="16"/>
        </w:rPr>
        <w:t xml:space="preserve"> Rašić, N., Lucić, D., Galić, B., Karajić, N. (2020.): Uključivanje Roma u hrvatsko društvo: identitet, socijalna distanca i iskustvo diskriminacije. Ured za ljudska prava i prava nacionalnih manjina Vlade Republike Hrvatske. Zagreb.  </w:t>
      </w:r>
    </w:p>
  </w:footnote>
  <w:footnote w:id="47">
    <w:p w14:paraId="15CE6A57" w14:textId="77777777" w:rsidR="00576E8B" w:rsidRPr="00B46A09" w:rsidRDefault="00576E8B" w:rsidP="00F76269">
      <w:pPr>
        <w:pStyle w:val="FootnoteText"/>
        <w:jc w:val="both"/>
        <w:rPr>
          <w:rFonts w:ascii="Arial" w:hAnsi="Arial" w:cs="Arial"/>
          <w:sz w:val="16"/>
          <w:szCs w:val="16"/>
        </w:rPr>
      </w:pPr>
      <w:r w:rsidRPr="00B46A09">
        <w:rPr>
          <w:rStyle w:val="FootnoteReference"/>
          <w:rFonts w:ascii="Arial" w:hAnsi="Arial" w:cs="Arial"/>
          <w:sz w:val="16"/>
          <w:szCs w:val="16"/>
        </w:rPr>
        <w:footnoteRef/>
      </w:r>
      <w:r w:rsidRPr="00B46A09">
        <w:rPr>
          <w:rFonts w:ascii="Arial" w:hAnsi="Arial" w:cs="Arial"/>
          <w:sz w:val="16"/>
          <w:szCs w:val="16"/>
        </w:rPr>
        <w:t xml:space="preserve"> Pojam jezik u ovom slučaju obuhvaća i bajaški dijalekt rumunjskog jezika i Romani chib. </w:t>
      </w:r>
    </w:p>
  </w:footnote>
  <w:footnote w:id="48">
    <w:p w14:paraId="2AD256FC" w14:textId="77777777" w:rsidR="00576E8B" w:rsidRPr="00CF3B3E" w:rsidRDefault="00576E8B" w:rsidP="00834CA9">
      <w:pPr>
        <w:pStyle w:val="FootnoteText"/>
        <w:jc w:val="both"/>
        <w:rPr>
          <w:rFonts w:ascii="Arial" w:hAnsi="Arial" w:cs="Arial"/>
          <w:sz w:val="16"/>
          <w:szCs w:val="16"/>
        </w:rPr>
      </w:pPr>
      <w:r w:rsidRPr="00CF3B3E">
        <w:rPr>
          <w:rStyle w:val="FootnoteReference"/>
          <w:rFonts w:ascii="Arial" w:hAnsi="Arial" w:cs="Arial"/>
          <w:sz w:val="16"/>
          <w:szCs w:val="16"/>
        </w:rPr>
        <w:footnoteRef/>
      </w:r>
      <w:r w:rsidRPr="00CF3B3E">
        <w:rPr>
          <w:rFonts w:ascii="Arial" w:hAnsi="Arial" w:cs="Arial"/>
          <w:sz w:val="16"/>
          <w:szCs w:val="16"/>
        </w:rPr>
        <w:t xml:space="preserve"> Državni zavod za statistiku, </w:t>
      </w:r>
      <w:r w:rsidRPr="00CF3B3E">
        <w:rPr>
          <w:rFonts w:ascii="Arial" w:hAnsi="Arial" w:cs="Arial"/>
          <w:i/>
          <w:sz w:val="16"/>
          <w:szCs w:val="16"/>
        </w:rPr>
        <w:t>Procjene stanovništva Republike Hrvatske u 2016</w:t>
      </w:r>
      <w:r w:rsidRPr="00CF3B3E">
        <w:rPr>
          <w:rFonts w:ascii="Arial" w:hAnsi="Arial" w:cs="Arial"/>
          <w:sz w:val="16"/>
          <w:szCs w:val="16"/>
        </w:rPr>
        <w:t xml:space="preserve">, Priopćenje 7.1.3, 2017, </w:t>
      </w:r>
      <w:hyperlink r:id="rId30" w:history="1">
        <w:r w:rsidRPr="00CF3B3E">
          <w:rPr>
            <w:rStyle w:val="Hyperlink"/>
            <w:rFonts w:ascii="Arial" w:hAnsi="Arial" w:cs="Arial"/>
            <w:sz w:val="16"/>
            <w:szCs w:val="16"/>
          </w:rPr>
          <w:t>https://www.dzs.hr/Hrv_Eng/publication/2017/07-01-03_01_2017.htm</w:t>
        </w:r>
      </w:hyperlink>
      <w:r w:rsidRPr="00CF3B3E">
        <w:rPr>
          <w:rFonts w:ascii="Arial" w:hAnsi="Arial" w:cs="Arial"/>
          <w:sz w:val="16"/>
          <w:szCs w:val="16"/>
        </w:rPr>
        <w:t xml:space="preserve">  (13.07.2018.)</w:t>
      </w:r>
    </w:p>
  </w:footnote>
  <w:footnote w:id="49">
    <w:p w14:paraId="625FD10B" w14:textId="77777777" w:rsidR="00576E8B" w:rsidRPr="003A4461" w:rsidRDefault="00576E8B" w:rsidP="00834CA9">
      <w:pPr>
        <w:pStyle w:val="FootnoteText"/>
        <w:jc w:val="both"/>
        <w:rPr>
          <w:rFonts w:ascii="Arial" w:hAnsi="Arial" w:cs="Arial"/>
          <w:sz w:val="16"/>
          <w:szCs w:val="16"/>
        </w:rPr>
      </w:pPr>
      <w:r w:rsidRPr="003A4461">
        <w:rPr>
          <w:rStyle w:val="FootnoteReference"/>
          <w:rFonts w:ascii="Arial" w:hAnsi="Arial" w:cs="Arial"/>
          <w:sz w:val="16"/>
          <w:szCs w:val="16"/>
        </w:rPr>
        <w:footnoteRef/>
      </w:r>
      <w:r w:rsidRPr="003A4461">
        <w:rPr>
          <w:rFonts w:ascii="Arial" w:hAnsi="Arial" w:cs="Arial"/>
          <w:sz w:val="16"/>
          <w:szCs w:val="16"/>
        </w:rPr>
        <w:t xml:space="preserve"> Bagić, D., Burić, I., Dobrotić, I., Potočnik, D., Zrinščak, S. (2014.) Romska svakodnevica u Hrvatskoj: preporuke i mogućnosti za promjenu. UNDP, UNHCR, UNICEF – Zagreb.</w:t>
      </w:r>
    </w:p>
  </w:footnote>
  <w:footnote w:id="50">
    <w:p w14:paraId="10E3887D" w14:textId="77777777" w:rsidR="00576E8B" w:rsidRPr="003A4461" w:rsidRDefault="00576E8B" w:rsidP="00834CA9">
      <w:pPr>
        <w:autoSpaceDE w:val="0"/>
        <w:autoSpaceDN w:val="0"/>
        <w:adjustRightInd w:val="0"/>
        <w:spacing w:after="0"/>
        <w:jc w:val="both"/>
        <w:rPr>
          <w:rFonts w:ascii="Arial" w:hAnsi="Arial" w:cs="Arial"/>
          <w:i/>
          <w:iCs/>
          <w:sz w:val="16"/>
          <w:szCs w:val="16"/>
          <w:lang w:eastAsia="hr-HR"/>
        </w:rPr>
      </w:pPr>
      <w:r w:rsidRPr="003A4461">
        <w:rPr>
          <w:rStyle w:val="FootnoteReference"/>
          <w:rFonts w:ascii="Arial" w:hAnsi="Arial" w:cs="Arial"/>
          <w:sz w:val="16"/>
          <w:szCs w:val="16"/>
        </w:rPr>
        <w:footnoteRef/>
      </w:r>
      <w:r w:rsidRPr="003A4461">
        <w:rPr>
          <w:rFonts w:ascii="Arial" w:hAnsi="Arial" w:cs="Arial"/>
          <w:sz w:val="16"/>
          <w:szCs w:val="16"/>
        </w:rPr>
        <w:t xml:space="preserve"> Ajduković, M., Petak Z. (ur.) (2014.):Analiza stanja prava djece u RH. Zagreb: Ured UNICEF Hrvatska.; </w:t>
      </w:r>
      <w:r w:rsidRPr="003A4461">
        <w:rPr>
          <w:rFonts w:ascii="Arial" w:hAnsi="Arial" w:cs="Arial"/>
          <w:sz w:val="16"/>
          <w:szCs w:val="16"/>
          <w:lang w:eastAsia="hr-HR"/>
        </w:rPr>
        <w:t xml:space="preserve">Šućur, Z., Družić Ljubotina, O., Kletečki Radović, M. i Z. Babić (2014.), </w:t>
      </w:r>
      <w:r w:rsidRPr="003A4461">
        <w:rPr>
          <w:rFonts w:ascii="Arial" w:hAnsi="Arial" w:cs="Arial"/>
          <w:i/>
          <w:iCs/>
          <w:sz w:val="16"/>
          <w:szCs w:val="16"/>
          <w:lang w:eastAsia="hr-HR"/>
        </w:rPr>
        <w:t xml:space="preserve">Siromaštvo i materijalna dobrobit djece predškolske dobi u Republici Hrvatskoj. </w:t>
      </w:r>
      <w:r w:rsidRPr="003A4461">
        <w:rPr>
          <w:rFonts w:ascii="Arial" w:hAnsi="Arial" w:cs="Arial"/>
          <w:sz w:val="16"/>
          <w:szCs w:val="16"/>
          <w:lang w:eastAsia="hr-HR"/>
        </w:rPr>
        <w:t>Zagreb: Ured UNICEF–a za Hrvatsku.</w:t>
      </w:r>
    </w:p>
  </w:footnote>
  <w:footnote w:id="51">
    <w:p w14:paraId="54E7A08D" w14:textId="77777777" w:rsidR="00576E8B" w:rsidRPr="003A4461" w:rsidRDefault="00576E8B" w:rsidP="00834CA9">
      <w:pPr>
        <w:pStyle w:val="FootnoteText"/>
        <w:jc w:val="both"/>
        <w:rPr>
          <w:rFonts w:ascii="Arial" w:hAnsi="Arial" w:cs="Arial"/>
          <w:sz w:val="16"/>
          <w:szCs w:val="16"/>
        </w:rPr>
      </w:pPr>
      <w:r w:rsidRPr="003A4461">
        <w:rPr>
          <w:rStyle w:val="FootnoteReference"/>
          <w:rFonts w:ascii="Arial" w:hAnsi="Arial" w:cs="Arial"/>
          <w:sz w:val="16"/>
          <w:szCs w:val="16"/>
        </w:rPr>
        <w:footnoteRef/>
      </w:r>
      <w:r w:rsidRPr="003A4461">
        <w:rPr>
          <w:rFonts w:ascii="Arial" w:hAnsi="Arial" w:cs="Arial"/>
          <w:sz w:val="16"/>
          <w:szCs w:val="16"/>
        </w:rPr>
        <w:t xml:space="preserve"> Milas, G., Martinović Klarić, I. (2020.): Uključivanje Roma u hrvatsko društvo: zdravstvena zaštita i socijalna skrb. Ured za ljudska prava i prava nacionalnih manjina Vlade Republike Hrvatske. Zagreb.  </w:t>
      </w:r>
    </w:p>
  </w:footnote>
  <w:footnote w:id="52">
    <w:p w14:paraId="5507269A" w14:textId="0F60A530" w:rsidR="00576E8B" w:rsidRPr="003A4461" w:rsidRDefault="00576E8B" w:rsidP="00834CA9">
      <w:pPr>
        <w:pStyle w:val="FootnoteText"/>
        <w:jc w:val="both"/>
        <w:rPr>
          <w:rFonts w:ascii="Arial" w:hAnsi="Arial" w:cs="Arial"/>
          <w:sz w:val="16"/>
          <w:szCs w:val="16"/>
        </w:rPr>
      </w:pPr>
      <w:r w:rsidRPr="003A4461">
        <w:rPr>
          <w:rStyle w:val="FootnoteReference"/>
          <w:rFonts w:ascii="Arial" w:hAnsi="Arial" w:cs="Arial"/>
          <w:sz w:val="16"/>
          <w:szCs w:val="16"/>
        </w:rPr>
        <w:footnoteRef/>
      </w:r>
      <w:r w:rsidRPr="003A4461">
        <w:rPr>
          <w:rFonts w:ascii="Arial" w:hAnsi="Arial" w:cs="Arial"/>
          <w:sz w:val="16"/>
          <w:szCs w:val="16"/>
        </w:rPr>
        <w:t xml:space="preserve"> </w:t>
      </w:r>
      <w:r w:rsidRPr="003A4461">
        <w:rPr>
          <w:rFonts w:ascii="Arial" w:eastAsia="Calibri" w:hAnsi="Arial" w:cs="Arial"/>
          <w:bCs/>
          <w:sz w:val="16"/>
          <w:szCs w:val="16"/>
          <w:lang w:eastAsia="hr-HR"/>
        </w:rPr>
        <w:t>Navedeno je u skladu i s posljednjim podacima s razine EU prema kojima je Hrvatska, nakon Grčke, zemlja s najvećim udjelom Roma koji žive u kućanstvima u kojima je netko išao spavati gladan, a prva po učestalosti odgovora da se to u posljednjih mjesec dana događalo više puta (</w:t>
      </w:r>
      <w:r w:rsidRPr="003A4461">
        <w:rPr>
          <w:rFonts w:ascii="Arial" w:hAnsi="Arial" w:cs="Arial"/>
          <w:sz w:val="16"/>
          <w:szCs w:val="16"/>
        </w:rPr>
        <w:t xml:space="preserve">Fundamental Rights Agency (2018.): Drugo istraživanje Europske unije o manjinama i diskriminaciji Roma – odabrani rezultati. Luxemburg: Ured za publikacije Europske unije). </w:t>
      </w:r>
    </w:p>
  </w:footnote>
  <w:footnote w:id="53">
    <w:p w14:paraId="0E60B292" w14:textId="5716D1E6" w:rsidR="00576E8B" w:rsidRPr="00BA5C80" w:rsidRDefault="00576E8B" w:rsidP="00834CA9">
      <w:pPr>
        <w:pStyle w:val="FootnoteText"/>
        <w:jc w:val="both"/>
        <w:rPr>
          <w:rFonts w:ascii="Arial" w:hAnsi="Arial" w:cs="Arial"/>
          <w:sz w:val="16"/>
          <w:szCs w:val="16"/>
        </w:rPr>
      </w:pPr>
      <w:r w:rsidRPr="007C1100">
        <w:rPr>
          <w:rStyle w:val="FootnoteReference"/>
          <w:rFonts w:ascii="Arial" w:hAnsi="Arial" w:cs="Arial"/>
          <w:sz w:val="16"/>
          <w:szCs w:val="16"/>
        </w:rPr>
        <w:footnoteRef/>
      </w:r>
      <w:r w:rsidRPr="007C1100">
        <w:rPr>
          <w:rFonts w:ascii="Arial" w:hAnsi="Arial" w:cs="Arial"/>
          <w:sz w:val="16"/>
          <w:szCs w:val="16"/>
        </w:rPr>
        <w:t xml:space="preserve"> </w:t>
      </w:r>
      <w:r w:rsidRPr="00BA5C80">
        <w:rPr>
          <w:rFonts w:ascii="Arial" w:eastAsia="Calibri" w:hAnsi="Arial" w:cs="Arial"/>
          <w:bCs/>
          <w:sz w:val="16"/>
          <w:szCs w:val="16"/>
          <w:lang w:eastAsia="hr-HR"/>
        </w:rPr>
        <w:t>Zajamčenu minimalnu naknadu je prema podacima Državnog zavoda za statistiku (iz 2018.) koristilo približno 2% građana Republike Hrvatske, oko 1% je primalo naknadu za stanovanje i isto toliko građana koristilo je i pravo na subvencioniranje troškova ogrijeva.</w:t>
      </w:r>
    </w:p>
  </w:footnote>
  <w:footnote w:id="54">
    <w:p w14:paraId="2EAF4F9A" w14:textId="77777777" w:rsidR="00576E8B" w:rsidRPr="00BA5C80" w:rsidRDefault="00576E8B" w:rsidP="00834CA9">
      <w:pPr>
        <w:pStyle w:val="FootnoteText"/>
        <w:jc w:val="both"/>
        <w:rPr>
          <w:rFonts w:ascii="Arial" w:hAnsi="Arial" w:cs="Arial"/>
          <w:sz w:val="16"/>
          <w:szCs w:val="16"/>
        </w:rPr>
      </w:pPr>
      <w:r w:rsidRPr="00BA5C80">
        <w:rPr>
          <w:rStyle w:val="FootnoteReference"/>
          <w:rFonts w:ascii="Arial" w:hAnsi="Arial" w:cs="Arial"/>
          <w:sz w:val="16"/>
          <w:szCs w:val="16"/>
        </w:rPr>
        <w:footnoteRef/>
      </w:r>
      <w:r w:rsidRPr="00BA5C80">
        <w:rPr>
          <w:rFonts w:ascii="Arial" w:hAnsi="Arial" w:cs="Arial"/>
          <w:sz w:val="16"/>
          <w:szCs w:val="16"/>
        </w:rPr>
        <w:t xml:space="preserve"> Prema Stubbs, P., Ledić, M., Rubil, I., Zrinščak, S.  (2017.): Dječje siromaštvo i strategije nošenja sa siromaštvom kućanstava u Hrvatskoj, Zagreb: EIZ i Zaklada Adris </w:t>
      </w:r>
    </w:p>
  </w:footnote>
  <w:footnote w:id="55">
    <w:p w14:paraId="168D8224" w14:textId="77777777" w:rsidR="00576E8B" w:rsidRPr="00BA5C80" w:rsidRDefault="00576E8B" w:rsidP="00834CA9">
      <w:pPr>
        <w:pStyle w:val="FootnoteText"/>
        <w:jc w:val="both"/>
        <w:rPr>
          <w:rFonts w:ascii="Arial" w:hAnsi="Arial" w:cs="Arial"/>
          <w:sz w:val="16"/>
          <w:szCs w:val="16"/>
        </w:rPr>
      </w:pPr>
      <w:r w:rsidRPr="00BA5C80">
        <w:rPr>
          <w:rStyle w:val="FootnoteReference"/>
          <w:rFonts w:ascii="Arial" w:hAnsi="Arial" w:cs="Arial"/>
          <w:sz w:val="16"/>
          <w:szCs w:val="16"/>
        </w:rPr>
        <w:footnoteRef/>
      </w:r>
      <w:r w:rsidRPr="00BA5C80">
        <w:rPr>
          <w:rFonts w:ascii="Arial" w:hAnsi="Arial" w:cs="Arial"/>
          <w:sz w:val="16"/>
          <w:szCs w:val="16"/>
        </w:rPr>
        <w:t xml:space="preserve"> Klasnić, K., Kunac, S., Rodik, P. (2020.): Uključivanje Roma u hrvatsko društvo: žene, mladi i djeca. Ured za ljudska prava i prava nacionalnih manjina Vlade Republike Hrvatske. Zagreb, str. 145</w:t>
      </w:r>
    </w:p>
  </w:footnote>
  <w:footnote w:id="56">
    <w:p w14:paraId="66E845C2" w14:textId="0F5BD677" w:rsidR="00576E8B" w:rsidRPr="00C67072" w:rsidRDefault="00576E8B">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Ibid.</w:t>
      </w:r>
    </w:p>
  </w:footnote>
  <w:footnote w:id="57">
    <w:p w14:paraId="4DC66596" w14:textId="09274489" w:rsidR="00576E8B" w:rsidRPr="00CE7170" w:rsidRDefault="00576E8B" w:rsidP="009F51F4">
      <w:pPr>
        <w:pStyle w:val="FootnoteText"/>
        <w:jc w:val="both"/>
        <w:rPr>
          <w:rFonts w:ascii="Arial" w:hAnsi="Arial" w:cs="Arial"/>
          <w:sz w:val="16"/>
          <w:szCs w:val="16"/>
        </w:rPr>
      </w:pPr>
      <w:r w:rsidRPr="00CE7170">
        <w:rPr>
          <w:rStyle w:val="FootnoteReference"/>
          <w:rFonts w:ascii="Arial" w:hAnsi="Arial" w:cs="Arial"/>
          <w:sz w:val="16"/>
          <w:szCs w:val="16"/>
        </w:rPr>
        <w:footnoteRef/>
      </w:r>
      <w:r w:rsidRPr="00CE7170">
        <w:rPr>
          <w:rFonts w:ascii="Arial" w:hAnsi="Arial" w:cs="Arial"/>
          <w:sz w:val="16"/>
          <w:szCs w:val="16"/>
        </w:rPr>
        <w:t xml:space="preserve"> Istraživanje baznih podataka razlikovalo je 4 vrste/tipa lokaliteta: 1.) lokaliteti odvojeni od grada ili sela na zasebnoj lokaciji, 2.) lokaliteti na rubu grada ili sela, 3.) lokaliteti unutar grada ili sela i 4.) lokaliteti na kojima Romi žive raspršeno među većinskim stanovništvom u gradu ili selu. Detaljnije pogledati u: Kunac, S.,</w:t>
      </w:r>
      <w:r w:rsidRPr="004C3129">
        <w:rPr>
          <w:rFonts w:ascii="Arial" w:hAnsi="Arial" w:cs="Arial"/>
          <w:sz w:val="16"/>
          <w:szCs w:val="16"/>
        </w:rPr>
        <w:t xml:space="preserve"> </w:t>
      </w:r>
      <w:r>
        <w:rPr>
          <w:rFonts w:ascii="Arial" w:hAnsi="Arial" w:cs="Arial"/>
          <w:sz w:val="16"/>
          <w:szCs w:val="16"/>
        </w:rPr>
        <w:t xml:space="preserve">Klasnić, K., </w:t>
      </w:r>
      <w:r w:rsidRPr="00CE7170">
        <w:rPr>
          <w:rFonts w:ascii="Arial" w:hAnsi="Arial" w:cs="Arial"/>
          <w:sz w:val="16"/>
          <w:szCs w:val="16"/>
        </w:rPr>
        <w:t>Lalić, S. (2018.): Uključivanje Roma u hrvatsko društvo: istraživanje baznih podataka. Centar za mirovne studije, Zagreb</w:t>
      </w:r>
      <w:r>
        <w:rPr>
          <w:rFonts w:ascii="Arial" w:hAnsi="Arial" w:cs="Arial"/>
          <w:sz w:val="16"/>
          <w:szCs w:val="16"/>
        </w:rPr>
        <w:t>.</w:t>
      </w:r>
    </w:p>
  </w:footnote>
  <w:footnote w:id="58">
    <w:p w14:paraId="577E3520" w14:textId="178A7883" w:rsidR="00576E8B" w:rsidRPr="00C67072" w:rsidRDefault="00576E8B" w:rsidP="00C67072">
      <w:pPr>
        <w:spacing w:line="240" w:lineRule="auto"/>
        <w:jc w:val="both"/>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Na razini opće populacije oko 15% djece pohađa nastavu po prilagođenom i individualiziranom programu. Prema podacima Ministarstva znanosti i obrazovanja</w:t>
      </w:r>
      <w:r>
        <w:rPr>
          <w:rFonts w:ascii="Arial" w:hAnsi="Arial" w:cs="Arial"/>
          <w:sz w:val="16"/>
          <w:szCs w:val="16"/>
        </w:rPr>
        <w:t>,</w:t>
      </w:r>
      <w:r w:rsidRPr="00C67072">
        <w:rPr>
          <w:rFonts w:ascii="Arial" w:hAnsi="Arial" w:cs="Arial"/>
          <w:sz w:val="16"/>
          <w:szCs w:val="16"/>
        </w:rPr>
        <w:t xml:space="preserve"> </w:t>
      </w:r>
      <w:r>
        <w:rPr>
          <w:rFonts w:ascii="Arial" w:hAnsi="Arial" w:cs="Arial"/>
          <w:sz w:val="16"/>
          <w:szCs w:val="16"/>
        </w:rPr>
        <w:t xml:space="preserve">navedenim </w:t>
      </w:r>
      <w:r w:rsidRPr="00C67072">
        <w:rPr>
          <w:rFonts w:ascii="Arial" w:hAnsi="Arial" w:cs="Arial"/>
          <w:sz w:val="16"/>
          <w:szCs w:val="16"/>
        </w:rPr>
        <w:t>u Izvješću o provedbi Nacionalne strategije za izjednačavanje mogućnosti za osobe s invaliditetom od 2017. do 2020. godinu za 2018. godinu</w:t>
      </w:r>
      <w:r>
        <w:rPr>
          <w:rFonts w:ascii="Arial" w:hAnsi="Arial" w:cs="Arial"/>
          <w:sz w:val="16"/>
          <w:szCs w:val="16"/>
        </w:rPr>
        <w:t>,</w:t>
      </w:r>
      <w:r w:rsidRPr="00C67072">
        <w:rPr>
          <w:rFonts w:ascii="Arial" w:hAnsi="Arial" w:cs="Arial"/>
          <w:sz w:val="16"/>
          <w:szCs w:val="16"/>
        </w:rPr>
        <w:t xml:space="preserve"> najviše učenika s teškoćama pohađalo je osnovne škole Grada Zagreba (N = 5.466), ali najveći postotak učenika s teškoćama, u odnosu na ukupan broj učenika bio je u Koprivničko-križevačkoj (11,28%) i Međimurskoj županiji (10,19%).  </w:t>
      </w:r>
    </w:p>
    <w:p w14:paraId="06D26A71" w14:textId="52243EE3" w:rsidR="00576E8B" w:rsidRPr="00C67072" w:rsidRDefault="00576E8B">
      <w:pPr>
        <w:pStyle w:val="FootnoteText"/>
        <w:rPr>
          <w:rFonts w:ascii="Arial" w:hAnsi="Arial" w:cs="Arial"/>
          <w:sz w:val="16"/>
          <w:szCs w:val="16"/>
        </w:rPr>
      </w:pPr>
    </w:p>
  </w:footnote>
  <w:footnote w:id="59">
    <w:p w14:paraId="194D4499" w14:textId="77777777" w:rsidR="00576E8B" w:rsidRPr="003C1FD5" w:rsidRDefault="00576E8B" w:rsidP="009F51F4">
      <w:pPr>
        <w:pStyle w:val="FootnoteText"/>
        <w:jc w:val="both"/>
        <w:rPr>
          <w:rFonts w:ascii="Arial" w:hAnsi="Arial" w:cs="Arial"/>
          <w:sz w:val="16"/>
          <w:szCs w:val="16"/>
        </w:rPr>
      </w:pPr>
      <w:r w:rsidRPr="003C1FD5">
        <w:rPr>
          <w:rStyle w:val="FootnoteReference"/>
          <w:rFonts w:ascii="Arial" w:hAnsi="Arial" w:cs="Arial"/>
          <w:sz w:val="16"/>
          <w:szCs w:val="16"/>
        </w:rPr>
        <w:footnoteRef/>
      </w:r>
      <w:r w:rsidRPr="003C1FD5">
        <w:rPr>
          <w:rFonts w:ascii="Arial" w:hAnsi="Arial" w:cs="Arial"/>
          <w:sz w:val="16"/>
          <w:szCs w:val="16"/>
        </w:rPr>
        <w:t xml:space="preserve"> Bagić, D., Burić, I., Dobrotić, I., Potočnik, D., Zrinščak, S. (2014.) Romska svakodnevnica u Hrvatskoj: prepreke i mogućnosti za promjenu. UNDP, UNHCR, UNICEF – Zagreb., str. 31-41</w:t>
      </w:r>
    </w:p>
  </w:footnote>
  <w:footnote w:id="60">
    <w:p w14:paraId="444D5BE0" w14:textId="77777777" w:rsidR="00576E8B" w:rsidRPr="003C1FD5" w:rsidRDefault="00576E8B" w:rsidP="009F51F4">
      <w:pPr>
        <w:pStyle w:val="FootnoteText"/>
        <w:jc w:val="both"/>
        <w:rPr>
          <w:rFonts w:ascii="Arial" w:hAnsi="Arial" w:cs="Arial"/>
          <w:sz w:val="16"/>
          <w:szCs w:val="16"/>
        </w:rPr>
      </w:pPr>
      <w:r w:rsidRPr="003C1FD5">
        <w:rPr>
          <w:rStyle w:val="FootnoteReference"/>
          <w:rFonts w:ascii="Arial" w:hAnsi="Arial" w:cs="Arial"/>
          <w:sz w:val="16"/>
          <w:szCs w:val="16"/>
        </w:rPr>
        <w:footnoteRef/>
      </w:r>
      <w:r w:rsidRPr="003C1FD5">
        <w:rPr>
          <w:rFonts w:ascii="Arial" w:hAnsi="Arial" w:cs="Arial"/>
          <w:sz w:val="16"/>
          <w:szCs w:val="16"/>
        </w:rPr>
        <w:t xml:space="preserve"> </w:t>
      </w:r>
      <w:hyperlink r:id="rId31" w:history="1">
        <w:r w:rsidRPr="003C1FD5">
          <w:rPr>
            <w:rStyle w:val="Hyperlink"/>
            <w:rFonts w:ascii="Arial" w:hAnsi="Arial" w:cs="Arial"/>
            <w:sz w:val="16"/>
            <w:szCs w:val="16"/>
          </w:rPr>
          <w:t>https://fra.europa.eu/en/publications-and-resources/data-and-maps/survey-data-explorer-second-eu-minorities-discrimination-survey?mdq1=dataset</w:t>
        </w:r>
      </w:hyperlink>
      <w:r w:rsidRPr="003C1FD5">
        <w:rPr>
          <w:rFonts w:ascii="Arial" w:hAnsi="Arial" w:cs="Arial"/>
          <w:sz w:val="16"/>
          <w:szCs w:val="16"/>
        </w:rPr>
        <w:t xml:space="preserve"> </w:t>
      </w:r>
    </w:p>
  </w:footnote>
  <w:footnote w:id="61">
    <w:p w14:paraId="66CA865A" w14:textId="1B7C89F9" w:rsidR="00576E8B" w:rsidRPr="003C1FD5" w:rsidRDefault="00576E8B" w:rsidP="009F51F4">
      <w:pPr>
        <w:pStyle w:val="FootnoteText"/>
        <w:jc w:val="both"/>
        <w:rPr>
          <w:rFonts w:ascii="Arial" w:hAnsi="Arial" w:cs="Arial"/>
          <w:sz w:val="16"/>
          <w:szCs w:val="16"/>
        </w:rPr>
      </w:pPr>
      <w:r w:rsidRPr="003C1FD5">
        <w:rPr>
          <w:rStyle w:val="FootnoteReference"/>
          <w:rFonts w:ascii="Arial" w:hAnsi="Arial" w:cs="Arial"/>
          <w:sz w:val="16"/>
          <w:szCs w:val="16"/>
        </w:rPr>
        <w:footnoteRef/>
      </w:r>
      <w:r w:rsidRPr="003C1FD5">
        <w:rPr>
          <w:rFonts w:ascii="Arial" w:hAnsi="Arial" w:cs="Arial"/>
          <w:sz w:val="16"/>
          <w:szCs w:val="16"/>
        </w:rPr>
        <w:t xml:space="preserve"> </w:t>
      </w:r>
      <w:r w:rsidRPr="00FA0C55">
        <w:rPr>
          <w:rFonts w:ascii="Arial" w:hAnsi="Arial" w:cs="Arial"/>
          <w:sz w:val="16"/>
          <w:szCs w:val="16"/>
          <w:lang w:val="en-GB"/>
        </w:rPr>
        <w:t>Fundamental Rights Agency</w:t>
      </w:r>
      <w:r>
        <w:rPr>
          <w:rFonts w:ascii="Arial" w:hAnsi="Arial" w:cs="Arial"/>
          <w:sz w:val="16"/>
          <w:szCs w:val="16"/>
        </w:rPr>
        <w:t xml:space="preserve"> (</w:t>
      </w:r>
      <w:r w:rsidRPr="003C1FD5">
        <w:rPr>
          <w:rFonts w:ascii="Arial" w:hAnsi="Arial" w:cs="Arial"/>
          <w:sz w:val="16"/>
          <w:szCs w:val="16"/>
        </w:rPr>
        <w:t>FRA</w:t>
      </w:r>
      <w:r>
        <w:rPr>
          <w:rFonts w:ascii="Arial" w:hAnsi="Arial" w:cs="Arial"/>
          <w:sz w:val="16"/>
          <w:szCs w:val="16"/>
        </w:rPr>
        <w:t>)</w:t>
      </w:r>
      <w:r w:rsidRPr="003C1FD5">
        <w:rPr>
          <w:rFonts w:ascii="Arial" w:hAnsi="Arial" w:cs="Arial"/>
          <w:sz w:val="16"/>
          <w:szCs w:val="16"/>
        </w:rPr>
        <w:t xml:space="preserve">: EUMIDIS I (iz 2011.) i EU MIDIS II (iz 2016.)   </w:t>
      </w:r>
    </w:p>
  </w:footnote>
  <w:footnote w:id="62">
    <w:p w14:paraId="02910CB5" w14:textId="39A7504C" w:rsidR="00576E8B" w:rsidRPr="003C1FD5" w:rsidRDefault="00576E8B" w:rsidP="009F51F4">
      <w:pPr>
        <w:pStyle w:val="FootnoteText"/>
        <w:jc w:val="both"/>
        <w:rPr>
          <w:rFonts w:ascii="Arial" w:hAnsi="Arial" w:cs="Arial"/>
          <w:sz w:val="16"/>
          <w:szCs w:val="16"/>
        </w:rPr>
      </w:pPr>
      <w:r w:rsidRPr="003C1FD5">
        <w:rPr>
          <w:rStyle w:val="FootnoteReference"/>
          <w:rFonts w:ascii="Arial" w:hAnsi="Arial" w:cs="Arial"/>
          <w:sz w:val="16"/>
          <w:szCs w:val="16"/>
        </w:rPr>
        <w:footnoteRef/>
      </w:r>
      <w:r w:rsidRPr="003C1FD5">
        <w:rPr>
          <w:rFonts w:ascii="Arial" w:hAnsi="Arial" w:cs="Arial"/>
          <w:sz w:val="16"/>
          <w:szCs w:val="16"/>
        </w:rPr>
        <w:t xml:space="preserve"> Kunac, S.,</w:t>
      </w:r>
      <w:r w:rsidRPr="00E353FD">
        <w:rPr>
          <w:rFonts w:ascii="Arial" w:hAnsi="Arial" w:cs="Arial"/>
          <w:sz w:val="16"/>
          <w:szCs w:val="16"/>
        </w:rPr>
        <w:t xml:space="preserve"> Klasnić, K., </w:t>
      </w:r>
      <w:r w:rsidRPr="003C1FD5">
        <w:rPr>
          <w:rFonts w:ascii="Arial" w:hAnsi="Arial" w:cs="Arial"/>
          <w:sz w:val="16"/>
          <w:szCs w:val="16"/>
        </w:rPr>
        <w:t>Lalić, S. (2018.): Uključivanje Roma u hrvatsko društvo: istraživanje baznih podataka. Centar za mirovne studije, Zagreb.</w:t>
      </w:r>
    </w:p>
  </w:footnote>
  <w:footnote w:id="63">
    <w:p w14:paraId="11A11F59" w14:textId="5DF46298" w:rsidR="00576E8B" w:rsidRPr="006C7F36" w:rsidRDefault="00576E8B" w:rsidP="009F51F4">
      <w:pPr>
        <w:pStyle w:val="FootnoteText"/>
        <w:jc w:val="both"/>
        <w:rPr>
          <w:rFonts w:ascii="Arial" w:hAnsi="Arial" w:cs="Arial"/>
          <w:sz w:val="16"/>
          <w:szCs w:val="16"/>
        </w:rPr>
      </w:pPr>
      <w:r w:rsidRPr="006C7F36">
        <w:rPr>
          <w:rStyle w:val="FootnoteReference"/>
          <w:rFonts w:ascii="Arial" w:hAnsi="Arial" w:cs="Arial"/>
          <w:sz w:val="16"/>
          <w:szCs w:val="16"/>
        </w:rPr>
        <w:footnoteRef/>
      </w:r>
      <w:r>
        <w:rPr>
          <w:rFonts w:ascii="Arial" w:hAnsi="Arial" w:cs="Arial"/>
          <w:sz w:val="16"/>
          <w:szCs w:val="16"/>
        </w:rPr>
        <w:t xml:space="preserve"> </w:t>
      </w:r>
      <w:r w:rsidRPr="007C1100">
        <w:rPr>
          <w:rFonts w:ascii="Arial" w:hAnsi="Arial" w:cs="Arial"/>
          <w:sz w:val="16"/>
          <w:szCs w:val="16"/>
        </w:rPr>
        <w:t>Kunac, S., Klasnić, K., Lalić, S. (2018.): Uključivanje Roma u hrvatsko društvo: istraživanje baznih podataka. Centar za mirovne studije, Zagreb</w:t>
      </w:r>
    </w:p>
  </w:footnote>
  <w:footnote w:id="64">
    <w:p w14:paraId="6D3C5786" w14:textId="77777777" w:rsidR="00576E8B" w:rsidRPr="00645D67" w:rsidRDefault="00576E8B" w:rsidP="009F51F4">
      <w:pPr>
        <w:pStyle w:val="FootnoteText"/>
        <w:jc w:val="both"/>
        <w:rPr>
          <w:rFonts w:ascii="Arial" w:hAnsi="Arial" w:cs="Arial"/>
          <w:sz w:val="16"/>
          <w:szCs w:val="16"/>
        </w:rPr>
      </w:pPr>
      <w:r w:rsidRPr="00645D67">
        <w:rPr>
          <w:rStyle w:val="FootnoteReference"/>
          <w:rFonts w:ascii="Arial" w:hAnsi="Arial" w:cs="Arial"/>
          <w:sz w:val="16"/>
          <w:szCs w:val="16"/>
        </w:rPr>
        <w:footnoteRef/>
      </w:r>
      <w:r w:rsidRPr="00645D67">
        <w:rPr>
          <w:rFonts w:ascii="Arial" w:hAnsi="Arial" w:cs="Arial"/>
          <w:sz w:val="16"/>
          <w:szCs w:val="16"/>
        </w:rPr>
        <w:t xml:space="preserve"> Lucić, D., Vukić, J., Marčetić, I. (2020.): Uključivanje Roma u hrvatsko društvo: prostorno uređenje, stanovanje i zaštita okoliša. Ured za ljudska prava i prava nacionalnih manjina Vlade Republike Hrvatske. Zagreb.  </w:t>
      </w:r>
    </w:p>
  </w:footnote>
  <w:footnote w:id="65">
    <w:p w14:paraId="3EF69761" w14:textId="77777777" w:rsidR="00576E8B" w:rsidRPr="00645D67" w:rsidRDefault="00576E8B" w:rsidP="009F51F4">
      <w:pPr>
        <w:pStyle w:val="FootnoteText"/>
        <w:jc w:val="both"/>
        <w:rPr>
          <w:rFonts w:ascii="Arial" w:hAnsi="Arial" w:cs="Arial"/>
          <w:sz w:val="16"/>
          <w:szCs w:val="16"/>
        </w:rPr>
      </w:pPr>
      <w:r w:rsidRPr="00645D67">
        <w:rPr>
          <w:rStyle w:val="FootnoteReference"/>
          <w:rFonts w:ascii="Arial" w:hAnsi="Arial" w:cs="Arial"/>
          <w:sz w:val="16"/>
          <w:szCs w:val="16"/>
        </w:rPr>
        <w:footnoteRef/>
      </w:r>
      <w:r w:rsidRPr="00645D67">
        <w:rPr>
          <w:rFonts w:ascii="Arial" w:hAnsi="Arial" w:cs="Arial"/>
          <w:sz w:val="16"/>
          <w:szCs w:val="16"/>
        </w:rPr>
        <w:t xml:space="preserve"> Podatak iz istraživanja baznih podataka. Inače, isti se podudara s nalazima ranijih istraživanja (EU MIDIS I iz 2011., kada je u utvrđeno da u nesigurnim objektima živi 27,2% Roma).  </w:t>
      </w:r>
    </w:p>
  </w:footnote>
  <w:footnote w:id="66">
    <w:p w14:paraId="151A4D11" w14:textId="77777777" w:rsidR="00576E8B" w:rsidRDefault="00576E8B" w:rsidP="002A581D">
      <w:pPr>
        <w:pStyle w:val="FootnoteText"/>
        <w:rPr>
          <w:rFonts w:ascii="Arial" w:hAnsi="Arial" w:cs="Arial"/>
          <w:sz w:val="16"/>
          <w:szCs w:val="16"/>
        </w:rPr>
      </w:pPr>
      <w:r w:rsidRPr="00E31E88">
        <w:rPr>
          <w:rStyle w:val="FootnoteReference"/>
          <w:rFonts w:ascii="Arial" w:hAnsi="Arial" w:cs="Arial"/>
          <w:sz w:val="16"/>
          <w:szCs w:val="16"/>
        </w:rPr>
        <w:footnoteRef/>
      </w:r>
      <w:r w:rsidRPr="00E31E88">
        <w:rPr>
          <w:rFonts w:ascii="Arial" w:hAnsi="Arial" w:cs="Arial"/>
          <w:sz w:val="16"/>
          <w:szCs w:val="16"/>
        </w:rPr>
        <w:t xml:space="preserve"> Milas, G., Martinović Klarić, I. (2020.): Uključivanje Roma u hrvatsko društvo: zdravstvena zaštita i socijalna skrb. Ured za ljudska prava i prava nacionalnih manjina Vlade Republike Hrvatske. Zagreb.  </w:t>
      </w:r>
    </w:p>
    <w:p w14:paraId="2D0B3D13" w14:textId="77777777" w:rsidR="00576E8B" w:rsidRPr="00E31E88" w:rsidRDefault="00576E8B" w:rsidP="002A581D">
      <w:pPr>
        <w:pStyle w:val="FootnoteText"/>
        <w:rPr>
          <w:rFonts w:ascii="Arial" w:hAnsi="Arial" w:cs="Arial"/>
          <w:sz w:val="16"/>
          <w:szCs w:val="16"/>
        </w:rPr>
      </w:pPr>
    </w:p>
  </w:footnote>
  <w:footnote w:id="67">
    <w:p w14:paraId="28F31F5C" w14:textId="2CE20F88" w:rsidR="00576E8B" w:rsidRPr="00137F4A" w:rsidRDefault="00576E8B">
      <w:pPr>
        <w:pStyle w:val="FootnoteText"/>
        <w:rPr>
          <w:rFonts w:ascii="Arial" w:hAnsi="Arial" w:cs="Arial"/>
          <w:sz w:val="16"/>
          <w:szCs w:val="16"/>
        </w:rPr>
      </w:pPr>
      <w:r w:rsidRPr="00137F4A">
        <w:rPr>
          <w:rStyle w:val="FootnoteReference"/>
          <w:rFonts w:ascii="Arial" w:hAnsi="Arial" w:cs="Arial"/>
          <w:sz w:val="16"/>
          <w:szCs w:val="16"/>
        </w:rPr>
        <w:footnoteRef/>
      </w:r>
      <w:r w:rsidRPr="00137F4A">
        <w:rPr>
          <w:rFonts w:ascii="Arial" w:hAnsi="Arial" w:cs="Arial"/>
          <w:sz w:val="16"/>
          <w:szCs w:val="16"/>
        </w:rPr>
        <w:t xml:space="preserve"> FRA 2016. EUMIDIS II </w:t>
      </w:r>
    </w:p>
  </w:footnote>
  <w:footnote w:id="68">
    <w:p w14:paraId="4131BFFC" w14:textId="678BFE5A" w:rsidR="00576E8B" w:rsidRPr="00645D67" w:rsidRDefault="00576E8B" w:rsidP="004A4B1B">
      <w:pPr>
        <w:pStyle w:val="FootnoteText"/>
        <w:jc w:val="both"/>
        <w:rPr>
          <w:rFonts w:ascii="Arial" w:hAnsi="Arial" w:cs="Arial"/>
          <w:sz w:val="16"/>
          <w:szCs w:val="16"/>
        </w:rPr>
      </w:pPr>
      <w:r>
        <w:rPr>
          <w:rStyle w:val="FootnoteReference"/>
        </w:rPr>
        <w:footnoteRef/>
      </w:r>
      <w:r>
        <w:t xml:space="preserve"> </w:t>
      </w:r>
      <w:r w:rsidRPr="00645D67">
        <w:rPr>
          <w:rFonts w:ascii="Arial" w:hAnsi="Arial" w:cs="Arial"/>
          <w:sz w:val="16"/>
          <w:szCs w:val="16"/>
        </w:rPr>
        <w:t>Lucić, D., Vukić, J., Marčetić, I. (2020.): Uključivanje Roma u hrvatsko društvo: prostorno uređenje, stanovanje i zaštita okoliša. Ured za ljudska prava i prava nacionalnih manjina V</w:t>
      </w:r>
      <w:r>
        <w:rPr>
          <w:rFonts w:ascii="Arial" w:hAnsi="Arial" w:cs="Arial"/>
          <w:sz w:val="16"/>
          <w:szCs w:val="16"/>
        </w:rPr>
        <w:t>lade Republike Hrvatske. Zagreb, str. 118-125</w:t>
      </w:r>
      <w:r w:rsidRPr="00645D67">
        <w:rPr>
          <w:rFonts w:ascii="Arial" w:hAnsi="Arial" w:cs="Arial"/>
          <w:sz w:val="16"/>
          <w:szCs w:val="16"/>
        </w:rPr>
        <w:t xml:space="preserve">  </w:t>
      </w:r>
    </w:p>
    <w:p w14:paraId="47F6996F" w14:textId="0CE69CDF" w:rsidR="00576E8B" w:rsidRDefault="00576E8B">
      <w:pPr>
        <w:pStyle w:val="FootnoteText"/>
      </w:pPr>
    </w:p>
  </w:footnote>
  <w:footnote w:id="69">
    <w:p w14:paraId="515C1F80" w14:textId="77777777" w:rsidR="00576E8B" w:rsidRPr="00AD7E07" w:rsidRDefault="00576E8B" w:rsidP="00AD7E07">
      <w:pPr>
        <w:pStyle w:val="FootnoteText"/>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Bagić, D., Burić, I., Dobrotić, I., Potočnik, D., Zrinščak, S. (2014.) Romska svakodnevica u Hrvatskoj: preporuke i mogućnosti za promjenu. UNDP, UNHCR, UNICEF – Zagreb, str. 80</w:t>
      </w:r>
    </w:p>
  </w:footnote>
  <w:footnote w:id="70">
    <w:p w14:paraId="25DD8793" w14:textId="7DAA734B" w:rsidR="00576E8B" w:rsidRPr="00AD7E07" w:rsidRDefault="00576E8B" w:rsidP="00AD7E07">
      <w:pPr>
        <w:spacing w:after="0" w:line="240" w:lineRule="auto"/>
        <w:jc w:val="both"/>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w:t>
      </w:r>
      <w:r w:rsidRPr="00AD7E07">
        <w:rPr>
          <w:rFonts w:ascii="Arial" w:eastAsia="Arial" w:hAnsi="Arial" w:cs="Arial"/>
          <w:sz w:val="16"/>
          <w:szCs w:val="16"/>
          <w:lang w:eastAsia="hr-HR"/>
        </w:rPr>
        <w:t xml:space="preserve">Zahvaljujući nedavno objavljenoj publikaciji: </w:t>
      </w:r>
      <w:r w:rsidRPr="00AD7E07">
        <w:rPr>
          <w:rFonts w:ascii="Arial" w:hAnsi="Arial" w:cs="Arial"/>
          <w:sz w:val="16"/>
          <w:szCs w:val="16"/>
        </w:rPr>
        <w:t xml:space="preserve">ur. Vesna Štefančić Martić (2020.): „Javnozdravstveni pokazatelji zdravlja Roma u Republici Hrvatskoj temeljem podataka javnozdravstvenih baza i registara“, Hrvatski zavod za javno zdravstvo, Služba za javno zdravstvo, dostupno na: </w:t>
      </w:r>
      <w:hyperlink r:id="rId32" w:history="1">
        <w:r w:rsidRPr="00AD7E07">
          <w:rPr>
            <w:rStyle w:val="Hyperlink"/>
            <w:rFonts w:ascii="Arial" w:hAnsi="Arial" w:cs="Arial"/>
            <w:sz w:val="16"/>
            <w:szCs w:val="16"/>
          </w:rPr>
          <w:t>https://www.hzjz.hr/sluzba-javno-zdravstvo/javnozdravstveni-pokazatelji-zdravlja-roma-u-republici-hrvatskoj/</w:t>
        </w:r>
      </w:hyperlink>
      <w:r w:rsidRPr="00AD7E07">
        <w:rPr>
          <w:rStyle w:val="Hyperlink"/>
          <w:rFonts w:ascii="Arial" w:hAnsi="Arial" w:cs="Arial"/>
          <w:sz w:val="16"/>
          <w:szCs w:val="16"/>
        </w:rPr>
        <w:t>)</w:t>
      </w:r>
      <w:r w:rsidRPr="00AD7E07">
        <w:rPr>
          <w:rFonts w:ascii="Arial" w:eastAsia="Arial" w:hAnsi="Arial" w:cs="Arial"/>
          <w:sz w:val="16"/>
          <w:szCs w:val="16"/>
          <w:lang w:eastAsia="hr-HR"/>
        </w:rPr>
        <w:t xml:space="preserve"> samoiskazi pripadnika romske nacionalne manjine o vlastitom zdravstvenom statusu i zdravstvenom statusu članova kućanstva prikupljeni istraživanjem baznih podataka, u nastavku su poglavlja nadopunjeni i podacima iz baza Hrvatskog zavoda za javno zdravstvo</w:t>
      </w:r>
    </w:p>
  </w:footnote>
  <w:footnote w:id="71">
    <w:p w14:paraId="563145CB" w14:textId="77777777" w:rsidR="00576E8B" w:rsidRPr="00AD7E07" w:rsidRDefault="00576E8B" w:rsidP="00AD7E07">
      <w:pPr>
        <w:pStyle w:val="FootnoteText"/>
        <w:jc w:val="both"/>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Prema ur. Vesna Štefančić Martić (2020.): „Javnozdravstveni pokazatelji zdravlja Roma u Republici Hrvatskoj temeljem podataka javnozdravstvenih baza i registara“, Hrvatski zavod za javno zdravstvo, Služba za javno zdravstvo, Zagreb.</w:t>
      </w:r>
    </w:p>
  </w:footnote>
  <w:footnote w:id="72">
    <w:p w14:paraId="3B4F63D9" w14:textId="77777777" w:rsidR="00576E8B" w:rsidRPr="00AD7E07" w:rsidRDefault="00576E8B" w:rsidP="00D812C8">
      <w:pPr>
        <w:pStyle w:val="FootnoteText"/>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Prema Milas, G., Martinović Klarić, I. (2020.): Uključivanje Roma u hrvatsko društvo: zdravstvena zaštita i socijalna skrb. Ured za ljudska prava i prava nacionalnih manjina Vlade Republike Hrvatske. Zagreb, str. 13 </w:t>
      </w:r>
    </w:p>
  </w:footnote>
  <w:footnote w:id="73">
    <w:p w14:paraId="40A57D4C" w14:textId="6C8050AE" w:rsidR="00576E8B" w:rsidRPr="00442DD0" w:rsidRDefault="00576E8B" w:rsidP="00442DD0">
      <w:pPr>
        <w:pStyle w:val="FootnoteText"/>
        <w:jc w:val="both"/>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Prema ur. Vesna Štefančić Martić (2020.): „Javnozdravstveni pokazatelji zdravlja Roma u Republici Hrvatskoj temeljem podataka javnozdravstvenih baza i registara“, Hrvatski zavod za javno zdravstvo, Služba za j</w:t>
      </w:r>
      <w:r>
        <w:rPr>
          <w:rFonts w:ascii="Arial" w:hAnsi="Arial" w:cs="Arial"/>
          <w:sz w:val="16"/>
          <w:szCs w:val="16"/>
        </w:rPr>
        <w:t>avno zdravstvo, Zagreb., str.16</w:t>
      </w:r>
    </w:p>
  </w:footnote>
  <w:footnote w:id="74">
    <w:p w14:paraId="27C49092" w14:textId="77777777" w:rsidR="00576E8B" w:rsidRPr="00AD7E07" w:rsidRDefault="00576E8B" w:rsidP="00D812C8">
      <w:pPr>
        <w:pStyle w:val="FootnoteText"/>
        <w:jc w:val="both"/>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(ur.) Vesna Štefančić Martić (2020.): „Javnozdravstveni pokazatelji zdravlja Roma u Republici Hrvatskoj temeljem podataka javnozdravstvenih baza i registara“, Hrvatski zavod za javno zdravstvo, Služba za javno zdravstvo, Zagreb., str.19</w:t>
      </w:r>
    </w:p>
  </w:footnote>
  <w:footnote w:id="75">
    <w:p w14:paraId="3AEB0137" w14:textId="77777777" w:rsidR="00576E8B" w:rsidRPr="00AD7E07" w:rsidRDefault="00576E8B" w:rsidP="00D812C8">
      <w:pPr>
        <w:pStyle w:val="FootnoteText"/>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Prema Klasnić, K., Kunac, S., Rodik, P. (2020.): Uključivanje Roma u hrvatsko društvo: žene, mladi i djeca. Ured za ljudska prava i prava nacionalnih manjina Vlade Republike Hrvatske. Zagreb</w:t>
      </w:r>
    </w:p>
  </w:footnote>
  <w:footnote w:id="76">
    <w:p w14:paraId="10CBD8A4" w14:textId="1D8E0672" w:rsidR="00576E8B" w:rsidRPr="00442DD0" w:rsidRDefault="00576E8B" w:rsidP="00442DD0">
      <w:pPr>
        <w:pStyle w:val="FootnoteText"/>
        <w:jc w:val="both"/>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(ur.) Vesna Štefančić Martić (2020.): „Javnozdravstveni pokazatelji zdravlja Roma u Republici Hrvatskoj temeljem podataka javnozdravstvenih baza i registara“, Hrvatski zavod za javno zdravstvo, Služba za ja</w:t>
      </w:r>
      <w:r>
        <w:rPr>
          <w:rFonts w:ascii="Arial" w:hAnsi="Arial" w:cs="Arial"/>
          <w:sz w:val="16"/>
          <w:szCs w:val="16"/>
        </w:rPr>
        <w:t>vno zdravstvo, Zagreb., str. 24</w:t>
      </w:r>
    </w:p>
  </w:footnote>
  <w:footnote w:id="77">
    <w:p w14:paraId="7742CFD6" w14:textId="77777777" w:rsidR="00576E8B" w:rsidRPr="00AD7E07" w:rsidRDefault="00576E8B" w:rsidP="00D812C8">
      <w:pPr>
        <w:pStyle w:val="FootnoteText"/>
        <w:jc w:val="both"/>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Prema Klasnić, K., Kunac, S., Rodik, P. (2020.): Uključivanje Roma u hrvatsko društvo: žene, mladi i djeca. Ured za ljudska prava i prava nacionalnih manjina Vlade Republike Hrvatske. Zagreb.</w:t>
      </w:r>
    </w:p>
  </w:footnote>
  <w:footnote w:id="78">
    <w:p w14:paraId="592C30CA" w14:textId="38D2F626" w:rsidR="00576E8B" w:rsidRPr="00AD7E07" w:rsidRDefault="00576E8B" w:rsidP="00D812C8">
      <w:pPr>
        <w:pStyle w:val="FootnoteText"/>
        <w:jc w:val="both"/>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Prema (ur.) Vesna Štefančić Martić (2020.): „Javnozdravstveni pokazatelji zdravlja Roma u Republici Hrvatskoj temeljem podataka javnozdravstvenih baza i registara“, Hrvatski zavod za javno zdravstvo, Služba za javno zdravstvo, Zagreb., str. 25</w:t>
      </w:r>
      <w:r>
        <w:rPr>
          <w:rFonts w:ascii="Arial" w:hAnsi="Arial" w:cs="Arial"/>
          <w:sz w:val="16"/>
          <w:szCs w:val="16"/>
        </w:rPr>
        <w:t>.</w:t>
      </w:r>
    </w:p>
  </w:footnote>
  <w:footnote w:id="79">
    <w:p w14:paraId="0F588C87" w14:textId="77777777" w:rsidR="00576E8B" w:rsidRPr="00AD7E07" w:rsidRDefault="00576E8B" w:rsidP="00D812C8">
      <w:pPr>
        <w:pStyle w:val="FootnoteText"/>
        <w:jc w:val="both"/>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Istraživanjem su obuhvaćene 162 osobe s invaliditetom (Milas, G., Martinović Klarić, I. (2020.): Uključivanje Roma u hrvatsko društvo: zdravstvena zaštita i socijalna skrb. Ured za ljudska prava i prava nacionalnih manjina Vlade Republike Hrvatske. Zagreb, str. 100)  </w:t>
      </w:r>
    </w:p>
  </w:footnote>
  <w:footnote w:id="80">
    <w:p w14:paraId="667056F5" w14:textId="77777777" w:rsidR="00576E8B" w:rsidRPr="00C7390B" w:rsidRDefault="00576E8B" w:rsidP="000E7136">
      <w:pPr>
        <w:pStyle w:val="FootnoteText"/>
        <w:jc w:val="both"/>
        <w:rPr>
          <w:rFonts w:ascii="Arial" w:hAnsi="Arial" w:cs="Arial"/>
          <w:sz w:val="16"/>
          <w:szCs w:val="16"/>
        </w:rPr>
      </w:pPr>
      <w:r w:rsidRPr="00C7390B">
        <w:rPr>
          <w:rStyle w:val="FootnoteReference"/>
          <w:rFonts w:ascii="Arial" w:hAnsi="Arial" w:cs="Arial"/>
          <w:sz w:val="16"/>
          <w:szCs w:val="16"/>
        </w:rPr>
        <w:footnoteRef/>
      </w:r>
      <w:r w:rsidRPr="00C7390B">
        <w:rPr>
          <w:rFonts w:ascii="Arial" w:hAnsi="Arial" w:cs="Arial"/>
          <w:sz w:val="16"/>
          <w:szCs w:val="16"/>
        </w:rPr>
        <w:t xml:space="preserve"> FRA: EUMIDIS II (2016.)</w:t>
      </w:r>
    </w:p>
  </w:footnote>
  <w:footnote w:id="81">
    <w:p w14:paraId="7EC4F38E" w14:textId="77777777" w:rsidR="00576E8B" w:rsidRPr="00C7390B" w:rsidRDefault="00576E8B" w:rsidP="000E7136">
      <w:pPr>
        <w:pStyle w:val="FootnoteText"/>
        <w:jc w:val="both"/>
        <w:rPr>
          <w:rFonts w:ascii="Arial" w:hAnsi="Arial" w:cs="Arial"/>
          <w:sz w:val="16"/>
          <w:szCs w:val="16"/>
        </w:rPr>
      </w:pPr>
      <w:r w:rsidRPr="00C7390B">
        <w:rPr>
          <w:rStyle w:val="FootnoteReference"/>
          <w:rFonts w:ascii="Arial" w:hAnsi="Arial" w:cs="Arial"/>
          <w:sz w:val="16"/>
          <w:szCs w:val="16"/>
        </w:rPr>
        <w:footnoteRef/>
      </w:r>
      <w:r w:rsidRPr="00C7390B">
        <w:rPr>
          <w:rFonts w:ascii="Arial" w:hAnsi="Arial" w:cs="Arial"/>
          <w:sz w:val="16"/>
          <w:szCs w:val="16"/>
        </w:rPr>
        <w:t xml:space="preserve"> Prema Rašić, N., Lucić, D., Galić, B., Karajić, N. (2020.): Uključivanje Roma u hrvatsko društvo: identitet, socijalna distanca i iskustvo diskriminacije. Ured za ljudska prava i prava nacionalnih manjina Vlade Republike Hrvatske. Zagreb.   </w:t>
      </w:r>
    </w:p>
  </w:footnote>
  <w:footnote w:id="82">
    <w:p w14:paraId="64C09DC6" w14:textId="2B305191" w:rsidR="00576E8B" w:rsidRPr="0064001E" w:rsidRDefault="00576E8B">
      <w:pPr>
        <w:pStyle w:val="FootnoteText"/>
        <w:rPr>
          <w:rFonts w:ascii="Arial" w:hAnsi="Arial" w:cs="Arial"/>
          <w:sz w:val="16"/>
          <w:szCs w:val="16"/>
        </w:rPr>
      </w:pPr>
      <w:r w:rsidRPr="00DE5E74">
        <w:rPr>
          <w:rStyle w:val="FootnoteReference"/>
          <w:rFonts w:ascii="Arial" w:hAnsi="Arial" w:cs="Arial"/>
          <w:sz w:val="16"/>
          <w:szCs w:val="16"/>
        </w:rPr>
        <w:footnoteRef/>
      </w:r>
      <w:r w:rsidRPr="00DE5E74">
        <w:rPr>
          <w:rFonts w:ascii="Arial" w:hAnsi="Arial" w:cs="Arial"/>
          <w:sz w:val="16"/>
          <w:szCs w:val="16"/>
        </w:rPr>
        <w:t xml:space="preserve"> FRA: EUMIDIS II (2016.)</w:t>
      </w:r>
    </w:p>
  </w:footnote>
  <w:footnote w:id="83">
    <w:p w14:paraId="4C719344" w14:textId="77777777" w:rsidR="00576E8B" w:rsidRPr="00C67072" w:rsidRDefault="00576E8B" w:rsidP="00CD6AC9">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w:t>
      </w:r>
      <w:hyperlink r:id="rId33" w:history="1">
        <w:r w:rsidRPr="00C67072">
          <w:rPr>
            <w:rFonts w:ascii="Arial" w:hAnsi="Arial" w:cs="Arial"/>
            <w:color w:val="0000FF"/>
            <w:sz w:val="16"/>
            <w:szCs w:val="16"/>
            <w:u w:val="single"/>
          </w:rPr>
          <w:t>https://narodne-novine.nn.hr/clanci/sluzbeni/2002_12_155_2532.html</w:t>
        </w:r>
      </w:hyperlink>
    </w:p>
  </w:footnote>
  <w:footnote w:id="84">
    <w:p w14:paraId="3C2B657B" w14:textId="77777777" w:rsidR="00576E8B" w:rsidRPr="00C67072" w:rsidRDefault="00576E8B" w:rsidP="00CD6AC9">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w:t>
      </w:r>
      <w:hyperlink r:id="rId34" w:history="1">
        <w:r w:rsidRPr="00C67072">
          <w:rPr>
            <w:rFonts w:ascii="Arial" w:hAnsi="Arial" w:cs="Arial"/>
            <w:color w:val="0000FF"/>
            <w:sz w:val="16"/>
            <w:szCs w:val="16"/>
            <w:u w:val="single"/>
          </w:rPr>
          <w:t>https://narodne-novine.nn.hr/clanci/sluzbeni/2010_04_47_1187.html</w:t>
        </w:r>
      </w:hyperlink>
    </w:p>
  </w:footnote>
  <w:footnote w:id="85">
    <w:p w14:paraId="67E0E7FD" w14:textId="77777777" w:rsidR="00576E8B" w:rsidRPr="00C67072" w:rsidRDefault="00576E8B" w:rsidP="00CD6AC9">
      <w:pPr>
        <w:pStyle w:val="FootnoteText"/>
        <w:rPr>
          <w:rFonts w:ascii="Arial" w:hAnsi="Arial" w:cs="Arial"/>
        </w:rPr>
      </w:pPr>
      <w:r w:rsidRPr="00C67072">
        <w:rPr>
          <w:rStyle w:val="FootnoteReference"/>
          <w:rFonts w:ascii="Arial" w:hAnsi="Arial" w:cs="Arial"/>
          <w:sz w:val="16"/>
          <w:szCs w:val="16"/>
        </w:rPr>
        <w:footnoteRef/>
      </w:r>
      <w:r w:rsidRPr="00C67072">
        <w:rPr>
          <w:rFonts w:ascii="Arial" w:hAnsi="Arial" w:cs="Arial"/>
          <w:sz w:val="16"/>
          <w:szCs w:val="16"/>
        </w:rPr>
        <w:t xml:space="preserve"> </w:t>
      </w:r>
      <w:hyperlink r:id="rId35" w:history="1">
        <w:r w:rsidRPr="00C67072">
          <w:rPr>
            <w:rFonts w:ascii="Arial" w:hAnsi="Arial" w:cs="Arial"/>
            <w:color w:val="0000FF"/>
            <w:sz w:val="16"/>
            <w:szCs w:val="16"/>
            <w:u w:val="single"/>
          </w:rPr>
          <w:t>https://narodne-novine.nn.hr/clanci/sluzbeni/2010_06_80_2275.html</w:t>
        </w:r>
      </w:hyperlink>
    </w:p>
  </w:footnote>
  <w:footnote w:id="86">
    <w:p w14:paraId="3A30B99D" w14:textId="77777777" w:rsidR="00576E8B" w:rsidRPr="00570F0F" w:rsidRDefault="00576E8B" w:rsidP="00570F0F">
      <w:pPr>
        <w:pStyle w:val="FootnoteText"/>
        <w:rPr>
          <w:rFonts w:ascii="Arial" w:hAnsi="Arial" w:cs="Arial"/>
          <w:sz w:val="16"/>
          <w:szCs w:val="16"/>
        </w:rPr>
      </w:pPr>
      <w:r w:rsidRPr="00570F0F">
        <w:rPr>
          <w:rStyle w:val="FootnoteReference"/>
          <w:rFonts w:ascii="Arial" w:hAnsi="Arial" w:cs="Arial"/>
          <w:sz w:val="16"/>
          <w:szCs w:val="16"/>
        </w:rPr>
        <w:footnoteRef/>
      </w:r>
      <w:r w:rsidRPr="00570F0F">
        <w:rPr>
          <w:rFonts w:ascii="Arial" w:hAnsi="Arial" w:cs="Arial"/>
          <w:sz w:val="16"/>
          <w:szCs w:val="16"/>
        </w:rPr>
        <w:t xml:space="preserve"> Karajić, N., Japec, L., Krivokuća, M. (2017.) Finalna sinteza GAP analize. Tiskara Zelina d.d.</w:t>
      </w:r>
    </w:p>
  </w:footnote>
  <w:footnote w:id="87">
    <w:p w14:paraId="7A4D9AAB" w14:textId="77777777" w:rsidR="00576E8B" w:rsidRPr="00B46A09" w:rsidRDefault="00576E8B" w:rsidP="00B46A09">
      <w:pPr>
        <w:pStyle w:val="FootnoteText"/>
        <w:jc w:val="both"/>
        <w:rPr>
          <w:rFonts w:ascii="Arial" w:hAnsi="Arial" w:cs="Arial"/>
          <w:sz w:val="16"/>
          <w:szCs w:val="16"/>
        </w:rPr>
      </w:pPr>
      <w:r w:rsidRPr="00B46A09">
        <w:rPr>
          <w:rStyle w:val="FootnoteReference"/>
          <w:rFonts w:ascii="Arial" w:hAnsi="Arial" w:cs="Arial"/>
          <w:sz w:val="16"/>
          <w:szCs w:val="16"/>
        </w:rPr>
        <w:footnoteRef/>
      </w:r>
      <w:r w:rsidRPr="00B46A09">
        <w:rPr>
          <w:rFonts w:ascii="Arial" w:hAnsi="Arial" w:cs="Arial"/>
          <w:sz w:val="16"/>
          <w:szCs w:val="16"/>
        </w:rPr>
        <w:t xml:space="preserve"> </w:t>
      </w:r>
      <w:r>
        <w:rPr>
          <w:rFonts w:ascii="Arial" w:hAnsi="Arial" w:cs="Arial"/>
          <w:sz w:val="16"/>
          <w:szCs w:val="16"/>
          <w:lang w:eastAsia="hr-HR"/>
        </w:rPr>
        <w:t>Stubbs, P., Ledić, M., Rubil, I., Zrinščak, S. (2017.): Dječje siromaštvo i strategije nošenja sa siromaštvom kućanstava u Hrvatskoj. EIZG i Zaklada Adris. Zagreb.</w:t>
      </w:r>
    </w:p>
  </w:footnote>
  <w:footnote w:id="88">
    <w:p w14:paraId="3B507CF8" w14:textId="4D8476A0" w:rsidR="00576E8B" w:rsidRPr="00C67072" w:rsidRDefault="00576E8B">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O Higgi</w:t>
      </w:r>
      <w:r>
        <w:rPr>
          <w:rFonts w:ascii="Arial" w:hAnsi="Arial" w:cs="Arial"/>
          <w:sz w:val="16"/>
          <w:szCs w:val="16"/>
        </w:rPr>
        <w:t>n</w:t>
      </w:r>
      <w:r w:rsidRPr="00C67072">
        <w:rPr>
          <w:rFonts w:ascii="Arial" w:hAnsi="Arial" w:cs="Arial"/>
          <w:sz w:val="16"/>
          <w:szCs w:val="16"/>
        </w:rPr>
        <w:t>s</w:t>
      </w:r>
      <w:r>
        <w:rPr>
          <w:rFonts w:ascii="Arial" w:hAnsi="Arial" w:cs="Arial"/>
          <w:sz w:val="16"/>
          <w:szCs w:val="16"/>
        </w:rPr>
        <w:t xml:space="preserve">, N. (2012.) Roma and non-Roma in the Labour Market in Central and South Eastern Europe. Univesita di Salerno &amp; IZA, Bonn </w:t>
      </w:r>
      <w:hyperlink r:id="rId36" w:history="1">
        <w:r w:rsidRPr="00C67072">
          <w:rPr>
            <w:rStyle w:val="Hyperlink"/>
            <w:rFonts w:ascii="Arial" w:hAnsi="Arial" w:cs="Arial"/>
            <w:sz w:val="16"/>
            <w:szCs w:val="16"/>
          </w:rPr>
          <w:t>https://www.aiel.it/page/old_paper/OHiggins1.pdf</w:t>
        </w:r>
      </w:hyperlink>
      <w:r w:rsidRPr="00C67072">
        <w:rPr>
          <w:rFonts w:ascii="Arial" w:hAnsi="Arial" w:cs="Arial"/>
          <w:sz w:val="16"/>
          <w:szCs w:val="16"/>
        </w:rPr>
        <w:t xml:space="preserve"> </w:t>
      </w:r>
    </w:p>
  </w:footnote>
  <w:footnote w:id="89">
    <w:p w14:paraId="46C40ACC" w14:textId="2739635B" w:rsidR="00576E8B" w:rsidRPr="00AD7E07" w:rsidRDefault="00576E8B">
      <w:pPr>
        <w:pStyle w:val="FootnoteText"/>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w:t>
      </w:r>
      <w:hyperlink r:id="rId37" w:history="1">
        <w:r w:rsidRPr="00AD7E07">
          <w:rPr>
            <w:rStyle w:val="Hyperlink"/>
            <w:rFonts w:ascii="Arial" w:hAnsi="Arial" w:cs="Arial"/>
            <w:sz w:val="16"/>
            <w:szCs w:val="16"/>
          </w:rPr>
          <w:t>https://ec.europa.eu/info/files/union-equality-eu-action-plan-against-racism-2020-2025_hr</w:t>
        </w:r>
      </w:hyperlink>
      <w:r w:rsidRPr="00AD7E07">
        <w:rPr>
          <w:rFonts w:ascii="Arial" w:hAnsi="Arial" w:cs="Arial"/>
          <w:sz w:val="16"/>
          <w:szCs w:val="16"/>
        </w:rPr>
        <w:t xml:space="preserve"> </w:t>
      </w:r>
    </w:p>
  </w:footnote>
  <w:footnote w:id="90">
    <w:p w14:paraId="0F2301D4" w14:textId="3CC8AE5D" w:rsidR="00576E8B" w:rsidRPr="00AD7E07" w:rsidRDefault="00576E8B">
      <w:pPr>
        <w:pStyle w:val="FootnoteText"/>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w:t>
      </w:r>
      <w:hyperlink r:id="rId38" w:history="1">
        <w:r w:rsidRPr="00AD7E07">
          <w:rPr>
            <w:rStyle w:val="Hyperlink"/>
            <w:rFonts w:ascii="Arial" w:hAnsi="Arial" w:cs="Arial"/>
            <w:sz w:val="16"/>
            <w:szCs w:val="16"/>
          </w:rPr>
          <w:t>https://eur-lex.europa.eu/legal-content/HR/TXT/?uri=CELEX%3A52020DC0152</w:t>
        </w:r>
      </w:hyperlink>
      <w:r>
        <w:rPr>
          <w:rFonts w:ascii="Arial" w:hAnsi="Arial" w:cs="Arial"/>
          <w:sz w:val="16"/>
          <w:szCs w:val="16"/>
        </w:rPr>
        <w:t xml:space="preserve"> </w:t>
      </w:r>
    </w:p>
  </w:footnote>
  <w:footnote w:id="91">
    <w:p w14:paraId="3FEFF443" w14:textId="2FABF1D7" w:rsidR="00576E8B" w:rsidRPr="00AD7E07" w:rsidRDefault="00576E8B">
      <w:pPr>
        <w:pStyle w:val="FootnoteText"/>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w:t>
      </w:r>
      <w:hyperlink r:id="rId39" w:history="1">
        <w:r w:rsidRPr="00AD7E07">
          <w:rPr>
            <w:rStyle w:val="Hyperlink"/>
            <w:rFonts w:ascii="Arial" w:hAnsi="Arial" w:cs="Arial"/>
            <w:sz w:val="16"/>
            <w:szCs w:val="16"/>
          </w:rPr>
          <w:t>https://ec.europa.eu/info/european-pillar-social-rights/european-pillar-social-rights-20-principles_hr</w:t>
        </w:r>
      </w:hyperlink>
      <w:r w:rsidRPr="00AD7E07">
        <w:rPr>
          <w:rFonts w:ascii="Arial" w:hAnsi="Arial" w:cs="Arial"/>
          <w:sz w:val="16"/>
          <w:szCs w:val="16"/>
        </w:rPr>
        <w:t xml:space="preserve"> </w:t>
      </w:r>
    </w:p>
  </w:footnote>
  <w:footnote w:id="92">
    <w:p w14:paraId="4F97826A" w14:textId="15C7D09D" w:rsidR="00576E8B" w:rsidRPr="00AD7E07" w:rsidRDefault="00576E8B">
      <w:pPr>
        <w:pStyle w:val="FootnoteText"/>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KLASA: 016-02/20-07/01, URBROJ: 526-20-44, od 30. listopada 2020.</w:t>
      </w:r>
    </w:p>
  </w:footnote>
  <w:footnote w:id="93">
    <w:p w14:paraId="35AF580E" w14:textId="1745AE46" w:rsidR="00576E8B" w:rsidRPr="00AD7E07" w:rsidRDefault="00576E8B">
      <w:pPr>
        <w:pStyle w:val="FootnoteText"/>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Narodne novine, br. 80/13</w:t>
      </w:r>
      <w:r>
        <w:rPr>
          <w:rFonts w:ascii="Arial" w:hAnsi="Arial" w:cs="Arial"/>
          <w:sz w:val="16"/>
          <w:szCs w:val="16"/>
        </w:rPr>
        <w:t>, 153/13, 78/15, 12/18 i 118/18</w:t>
      </w:r>
    </w:p>
  </w:footnote>
  <w:footnote w:id="94">
    <w:p w14:paraId="0E337BC6" w14:textId="77777777" w:rsidR="00576E8B" w:rsidRPr="002462C3" w:rsidRDefault="00576E8B" w:rsidP="002462C3">
      <w:pPr>
        <w:tabs>
          <w:tab w:val="left" w:pos="1365"/>
        </w:tabs>
        <w:autoSpaceDE w:val="0"/>
        <w:autoSpaceDN w:val="0"/>
        <w:adjustRightInd w:val="0"/>
        <w:spacing w:after="0" w:line="276" w:lineRule="auto"/>
        <w:jc w:val="both"/>
        <w:rPr>
          <w:rFonts w:ascii="Arial" w:hAnsi="Arial" w:cs="Arial"/>
          <w:color w:val="000000"/>
          <w:sz w:val="16"/>
          <w:szCs w:val="16"/>
        </w:rPr>
      </w:pPr>
      <w:r w:rsidRPr="002462C3">
        <w:rPr>
          <w:rStyle w:val="FootnoteReference"/>
          <w:rFonts w:ascii="Arial" w:hAnsi="Arial" w:cs="Arial"/>
          <w:sz w:val="16"/>
          <w:szCs w:val="16"/>
        </w:rPr>
        <w:footnoteRef/>
      </w:r>
      <w:r w:rsidRPr="002462C3">
        <w:rPr>
          <w:rFonts w:ascii="Arial" w:hAnsi="Arial" w:cs="Arial"/>
          <w:sz w:val="16"/>
          <w:szCs w:val="16"/>
        </w:rPr>
        <w:t xml:space="preserve"> </w:t>
      </w:r>
      <w:hyperlink r:id="rId40" w:history="1">
        <w:r w:rsidRPr="002462C3">
          <w:rPr>
            <w:rFonts w:ascii="Arial" w:hAnsi="Arial" w:cs="Arial"/>
            <w:color w:val="0563C1" w:themeColor="hyperlink"/>
            <w:sz w:val="16"/>
            <w:szCs w:val="16"/>
            <w:u w:val="single"/>
          </w:rPr>
          <w:t>https://ec.europa.eu/info/publications/new-eu-roma-strategic-framework-equality-inclusion-and-participation-full-package_en</w:t>
        </w:r>
      </w:hyperlink>
    </w:p>
  </w:footnote>
  <w:footnote w:id="95">
    <w:p w14:paraId="3181F5B2" w14:textId="77777777" w:rsidR="00576E8B" w:rsidRPr="00F53664" w:rsidRDefault="00576E8B" w:rsidP="002462C3">
      <w:pPr>
        <w:pStyle w:val="FootnoteText"/>
        <w:jc w:val="both"/>
        <w:rPr>
          <w:rFonts w:ascii="Arial" w:hAnsi="Arial" w:cs="Arial"/>
          <w:sz w:val="16"/>
          <w:szCs w:val="16"/>
        </w:rPr>
      </w:pPr>
      <w:r w:rsidRPr="00F53664">
        <w:rPr>
          <w:rStyle w:val="FootnoteReference"/>
          <w:rFonts w:ascii="Arial" w:hAnsi="Arial" w:cs="Arial"/>
          <w:sz w:val="16"/>
          <w:szCs w:val="16"/>
        </w:rPr>
        <w:footnoteRef/>
      </w:r>
      <w:r w:rsidRPr="00F53664">
        <w:rPr>
          <w:rFonts w:ascii="Arial" w:hAnsi="Arial" w:cs="Arial"/>
          <w:sz w:val="16"/>
          <w:szCs w:val="16"/>
        </w:rPr>
        <w:t>Direktiva 2010/13/EU Europskog parlamenta i Vijeća od 10. ožujka 2010. o koordinaciji određenih odredaba utvrđenih zakonima i drugim propisima u državama članicama o pružanju audiovizualnih medijskih usluga (Direktiva o audiovizualnim medijskim uslugama) (</w:t>
      </w:r>
      <w:hyperlink r:id="rId41" w:history="1">
        <w:r w:rsidRPr="00F53664">
          <w:rPr>
            <w:rStyle w:val="Hyperlink"/>
            <w:rFonts w:ascii="Arial" w:hAnsi="Arial" w:cs="Arial"/>
            <w:sz w:val="16"/>
            <w:szCs w:val="16"/>
          </w:rPr>
          <w:t>SL L 95, 15.4.2010., str. 1.</w:t>
        </w:r>
      </w:hyperlink>
      <w:r w:rsidRPr="00F53664">
        <w:rPr>
          <w:rFonts w:ascii="Arial" w:hAnsi="Arial" w:cs="Arial"/>
          <w:sz w:val="16"/>
          <w:szCs w:val="16"/>
        </w:rPr>
        <w:t>).</w:t>
      </w:r>
    </w:p>
  </w:footnote>
  <w:footnote w:id="96">
    <w:p w14:paraId="48C02358" w14:textId="0622E142" w:rsidR="00576E8B" w:rsidRDefault="00576E8B">
      <w:pPr>
        <w:pStyle w:val="FootnoteText"/>
      </w:pPr>
      <w:r>
        <w:rPr>
          <w:rStyle w:val="FootnoteReference"/>
        </w:rPr>
        <w:footnoteRef/>
      </w:r>
      <w:r>
        <w:t xml:space="preserve"> </w:t>
      </w:r>
      <w:r w:rsidRPr="00660E44">
        <w:rPr>
          <w:rFonts w:ascii="Arial" w:hAnsi="Arial" w:cs="Arial"/>
          <w:sz w:val="16"/>
          <w:szCs w:val="16"/>
        </w:rPr>
        <w:t>Narodne novine 43/21</w:t>
      </w:r>
    </w:p>
  </w:footnote>
  <w:footnote w:id="97">
    <w:p w14:paraId="61BB75F8" w14:textId="77777777" w:rsidR="00576E8B" w:rsidRPr="00F53664" w:rsidRDefault="00576E8B" w:rsidP="002462C3">
      <w:pPr>
        <w:pStyle w:val="FootnoteText"/>
        <w:jc w:val="both"/>
        <w:rPr>
          <w:rFonts w:ascii="Arial" w:hAnsi="Arial" w:cs="Arial"/>
          <w:sz w:val="16"/>
          <w:szCs w:val="16"/>
        </w:rPr>
      </w:pPr>
      <w:r w:rsidRPr="00F53664">
        <w:rPr>
          <w:rStyle w:val="FootnoteReference"/>
          <w:rFonts w:ascii="Arial" w:hAnsi="Arial" w:cs="Arial"/>
          <w:sz w:val="16"/>
          <w:szCs w:val="16"/>
        </w:rPr>
        <w:footnoteRef/>
      </w:r>
      <w:r w:rsidRPr="00F53664">
        <w:rPr>
          <w:rFonts w:ascii="Arial" w:hAnsi="Arial" w:cs="Arial"/>
          <w:sz w:val="16"/>
          <w:szCs w:val="16"/>
        </w:rPr>
        <w:t xml:space="preserve">Sistemska ili strukturna diskriminacija je onaj oblik diskriminacije koja se očituje kroz nejednakosti koje proizlaze iz zakonodavstva, politike i prakse, ne namjerom već kao rezultat niza institucionalnih čimbenika u pripremi, provedbi i reviziji zakonodavstva, politike i prakse. </w:t>
      </w:r>
      <w:r w:rsidRPr="00F53664">
        <w:rPr>
          <w:rFonts w:ascii="Arial" w:hAnsi="Arial" w:cs="Arial"/>
          <w:i/>
          <w:sz w:val="16"/>
          <w:szCs w:val="16"/>
        </w:rPr>
        <w:t>Roma and Traveller Inclusion:</w:t>
      </w:r>
      <w:r w:rsidRPr="00F53664">
        <w:rPr>
          <w:rFonts w:ascii="Arial" w:hAnsi="Arial" w:cs="Arial"/>
          <w:sz w:val="16"/>
          <w:szCs w:val="16"/>
        </w:rPr>
        <w:t xml:space="preserve"> </w:t>
      </w:r>
      <w:r w:rsidRPr="00F53664">
        <w:rPr>
          <w:rFonts w:ascii="Arial" w:hAnsi="Arial" w:cs="Arial"/>
          <w:i/>
          <w:sz w:val="16"/>
          <w:szCs w:val="16"/>
        </w:rPr>
        <w:t>Towards a new EU Framework, Learning from the work of equality bodies, Equinet Perspective</w:t>
      </w:r>
      <w:r w:rsidRPr="00F53664">
        <w:rPr>
          <w:rFonts w:ascii="Arial" w:hAnsi="Arial" w:cs="Arial"/>
          <w:sz w:val="16"/>
          <w:szCs w:val="16"/>
        </w:rPr>
        <w:t xml:space="preserve"> (Uključivanje Roma i Putnika: ususret novom okviru EU-a, prikupljanje iskustava iz rada tijela za jednakost), Stajalište Europske mreže tijela za jednakost (Equinet), lipanj 2020.</w:t>
      </w:r>
    </w:p>
  </w:footnote>
  <w:footnote w:id="98">
    <w:p w14:paraId="1CD5326F" w14:textId="56E8D182" w:rsidR="00576E8B" w:rsidRPr="00F53664" w:rsidRDefault="00576E8B" w:rsidP="00C20581">
      <w:pPr>
        <w:pStyle w:val="FootnoteText"/>
        <w:jc w:val="both"/>
        <w:rPr>
          <w:rFonts w:ascii="Arial" w:hAnsi="Arial" w:cs="Arial"/>
          <w:sz w:val="16"/>
          <w:szCs w:val="16"/>
        </w:rPr>
      </w:pPr>
      <w:r w:rsidRPr="00F53664">
        <w:rPr>
          <w:rStyle w:val="FootnoteReference"/>
          <w:rFonts w:ascii="Arial" w:hAnsi="Arial" w:cs="Arial"/>
          <w:sz w:val="16"/>
          <w:szCs w:val="16"/>
        </w:rPr>
        <w:footnoteRef/>
      </w:r>
      <w:r w:rsidRPr="00F53664">
        <w:rPr>
          <w:rFonts w:ascii="Arial" w:hAnsi="Arial" w:cs="Arial"/>
          <w:sz w:val="16"/>
          <w:szCs w:val="16"/>
        </w:rPr>
        <w:t>U skladu s Komisijin</w:t>
      </w:r>
      <w:r>
        <w:rPr>
          <w:rFonts w:ascii="Arial" w:hAnsi="Arial" w:cs="Arial"/>
          <w:sz w:val="16"/>
          <w:szCs w:val="16"/>
        </w:rPr>
        <w:t>i</w:t>
      </w:r>
      <w:r w:rsidRPr="00F53664">
        <w:rPr>
          <w:rFonts w:ascii="Arial" w:hAnsi="Arial" w:cs="Arial"/>
          <w:sz w:val="16"/>
          <w:szCs w:val="16"/>
        </w:rPr>
        <w:t>m Prijedlog</w:t>
      </w:r>
      <w:r>
        <w:rPr>
          <w:rFonts w:ascii="Arial" w:hAnsi="Arial" w:cs="Arial"/>
          <w:sz w:val="16"/>
          <w:szCs w:val="16"/>
        </w:rPr>
        <w:t>om</w:t>
      </w:r>
      <w:r w:rsidRPr="00F53664">
        <w:rPr>
          <w:rFonts w:ascii="Arial" w:hAnsi="Arial" w:cs="Arial"/>
          <w:sz w:val="16"/>
          <w:szCs w:val="16"/>
        </w:rPr>
        <w:t xml:space="preserve"> preporuk</w:t>
      </w:r>
      <w:r>
        <w:rPr>
          <w:rFonts w:ascii="Arial" w:hAnsi="Arial" w:cs="Arial"/>
          <w:sz w:val="16"/>
          <w:szCs w:val="16"/>
        </w:rPr>
        <w:t>a</w:t>
      </w:r>
      <w:r w:rsidRPr="00F53664">
        <w:rPr>
          <w:rFonts w:ascii="Arial" w:hAnsi="Arial" w:cs="Arial"/>
          <w:sz w:val="16"/>
          <w:szCs w:val="16"/>
        </w:rPr>
        <w:t xml:space="preserve"> Vijeć</w:t>
      </w:r>
      <w:r>
        <w:rPr>
          <w:rFonts w:ascii="Arial" w:hAnsi="Arial" w:cs="Arial"/>
          <w:sz w:val="16"/>
          <w:szCs w:val="16"/>
        </w:rPr>
        <w:t>a</w:t>
      </w:r>
      <w:r w:rsidRPr="00F53664">
        <w:rPr>
          <w:rFonts w:ascii="Arial" w:hAnsi="Arial" w:cs="Arial"/>
          <w:sz w:val="16"/>
          <w:szCs w:val="16"/>
        </w:rPr>
        <w:t xml:space="preserve"> „Lakši prelazak u svijet rada – jačanje Garancije za mlade” </w:t>
      </w:r>
      <w:hyperlink r:id="rId42" w:history="1">
        <w:r w:rsidRPr="00F53664">
          <w:rPr>
            <w:rStyle w:val="Hyperlink"/>
            <w:rFonts w:ascii="Arial" w:hAnsi="Arial" w:cs="Arial"/>
            <w:sz w:val="16"/>
            <w:szCs w:val="16"/>
          </w:rPr>
          <w:t>COM(2020) 277 final,</w:t>
        </w:r>
      </w:hyperlink>
      <w:r w:rsidRPr="00F53664">
        <w:rPr>
          <w:rFonts w:ascii="Arial" w:hAnsi="Arial" w:cs="Arial"/>
          <w:sz w:val="16"/>
          <w:szCs w:val="16"/>
        </w:rPr>
        <w:t xml:space="preserve"> 1.7.2020.</w:t>
      </w:r>
    </w:p>
  </w:footnote>
  <w:footnote w:id="99">
    <w:p w14:paraId="56FE63BE" w14:textId="77777777" w:rsidR="00576E8B" w:rsidRPr="00F53664" w:rsidRDefault="00576E8B" w:rsidP="00F53664">
      <w:pPr>
        <w:pStyle w:val="FootnoteText"/>
        <w:jc w:val="both"/>
        <w:rPr>
          <w:rFonts w:ascii="Arial" w:hAnsi="Arial" w:cs="Arial"/>
          <w:sz w:val="16"/>
          <w:szCs w:val="16"/>
        </w:rPr>
      </w:pPr>
      <w:r w:rsidRPr="00F53664">
        <w:rPr>
          <w:rStyle w:val="FootnoteReference"/>
          <w:rFonts w:ascii="Arial" w:hAnsi="Arial" w:cs="Arial"/>
          <w:sz w:val="16"/>
          <w:szCs w:val="16"/>
        </w:rPr>
        <w:footnoteRef/>
      </w:r>
      <w:r w:rsidRPr="00F53664">
        <w:rPr>
          <w:rFonts w:ascii="Arial" w:hAnsi="Arial" w:cs="Arial"/>
          <w:sz w:val="16"/>
          <w:szCs w:val="16"/>
        </w:rPr>
        <w:t>Vidjeti članak 16. zajedno s uvodnom izjavom 31. Prijedloga direktive o kvaliteti vode namijenjene za ljudsku potrošnju (preinaka) (</w:t>
      </w:r>
      <w:hyperlink r:id="rId43" w:history="1">
        <w:r w:rsidRPr="00F53664">
          <w:rPr>
            <w:rStyle w:val="Hyperlink"/>
            <w:rFonts w:ascii="Arial" w:hAnsi="Arial" w:cs="Arial"/>
            <w:sz w:val="16"/>
            <w:szCs w:val="16"/>
          </w:rPr>
          <w:t>ST_606_2020_REV_1</w:t>
        </w:r>
      </w:hyperlink>
      <w:r w:rsidRPr="00F53664">
        <w:rPr>
          <w:rFonts w:ascii="Arial" w:hAnsi="Arial" w:cs="Arial"/>
          <w:sz w:val="16"/>
          <w:szCs w:val="16"/>
        </w:rPr>
        <w:t>).</w:t>
      </w:r>
    </w:p>
  </w:footnote>
  <w:footnote w:id="100">
    <w:p w14:paraId="2981FAAF" w14:textId="005D4FE5" w:rsidR="00576E8B" w:rsidRPr="00AD7E07" w:rsidRDefault="00576E8B">
      <w:pPr>
        <w:pStyle w:val="FootnoteText"/>
        <w:rPr>
          <w:rFonts w:ascii="Arial" w:hAnsi="Arial" w:cs="Arial"/>
          <w:sz w:val="16"/>
          <w:szCs w:val="16"/>
        </w:rPr>
      </w:pPr>
      <w:r w:rsidRPr="00AD7E07">
        <w:rPr>
          <w:rStyle w:val="FootnoteReference"/>
          <w:rFonts w:ascii="Arial" w:hAnsi="Arial" w:cs="Arial"/>
          <w:sz w:val="16"/>
          <w:szCs w:val="16"/>
        </w:rPr>
        <w:footnoteRef/>
      </w:r>
      <w:r w:rsidRPr="00AD7E07">
        <w:rPr>
          <w:rFonts w:ascii="Arial" w:hAnsi="Arial" w:cs="Arial"/>
          <w:sz w:val="16"/>
          <w:szCs w:val="16"/>
        </w:rPr>
        <w:t xml:space="preserve"> </w:t>
      </w:r>
      <w:hyperlink r:id="rId44" w:history="1">
        <w:r w:rsidRPr="00AD7E07">
          <w:rPr>
            <w:rStyle w:val="Hyperlink"/>
            <w:rFonts w:ascii="Arial" w:hAnsi="Arial" w:cs="Arial"/>
            <w:sz w:val="16"/>
            <w:szCs w:val="16"/>
          </w:rPr>
          <w:t>https://ljudskaprava.gov.hr/nacionalne-manjine/573</w:t>
        </w:r>
      </w:hyperlink>
      <w:r w:rsidRPr="00AD7E07">
        <w:rPr>
          <w:rFonts w:ascii="Arial" w:hAnsi="Arial" w:cs="Arial"/>
          <w:sz w:val="16"/>
          <w:szCs w:val="16"/>
        </w:rPr>
        <w:t xml:space="preserve"> </w:t>
      </w:r>
    </w:p>
  </w:footnote>
  <w:footnote w:id="101">
    <w:p w14:paraId="531FC214" w14:textId="248BB674" w:rsidR="00576E8B" w:rsidRPr="00C67072" w:rsidRDefault="00576E8B" w:rsidP="004B152C">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w:t>
      </w:r>
      <w:hyperlink r:id="rId45" w:history="1">
        <w:r w:rsidRPr="004B152C">
          <w:rPr>
            <w:rStyle w:val="Hyperlink"/>
            <w:rFonts w:ascii="Arial" w:hAnsi="Arial" w:cs="Arial"/>
            <w:sz w:val="16"/>
            <w:szCs w:val="16"/>
          </w:rPr>
          <w:t>https://www.zakon.hr/z/94/Ustav-Republike-Hrvatske</w:t>
        </w:r>
      </w:hyperlink>
    </w:p>
  </w:footnote>
  <w:footnote w:id="102">
    <w:p w14:paraId="07B46303" w14:textId="0DA26B4F" w:rsidR="00576E8B" w:rsidRPr="00C67072" w:rsidRDefault="00576E8B">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w:t>
      </w:r>
      <w:hyperlink r:id="rId46" w:history="1">
        <w:r w:rsidRPr="00C67072">
          <w:rPr>
            <w:rStyle w:val="Hyperlink"/>
            <w:rFonts w:ascii="Arial" w:hAnsi="Arial" w:cs="Arial"/>
            <w:sz w:val="16"/>
            <w:szCs w:val="16"/>
          </w:rPr>
          <w:t>https://www.zakon.hr/z/295/Ustavni-zakon-o-pravima-nacionalnih-manjina</w:t>
        </w:r>
      </w:hyperlink>
      <w:r w:rsidRPr="00C67072">
        <w:rPr>
          <w:rFonts w:ascii="Arial" w:hAnsi="Arial" w:cs="Arial"/>
          <w:sz w:val="16"/>
          <w:szCs w:val="16"/>
        </w:rPr>
        <w:t xml:space="preserve"> </w:t>
      </w:r>
    </w:p>
  </w:footnote>
  <w:footnote w:id="103">
    <w:p w14:paraId="52B6B66B" w14:textId="54E8EECA" w:rsidR="00576E8B" w:rsidRPr="00C67072" w:rsidRDefault="00576E8B">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Srbi, Česi, Slovaci, Talijani, Mađari, Židovi, Nijemci, Austrijanci, Ukrajinci, Rusini, Bošnjaci, Slovenci, Crnogorci, M</w:t>
      </w:r>
      <w:r w:rsidRPr="00DD7F50">
        <w:rPr>
          <w:rFonts w:ascii="Arial" w:hAnsi="Arial" w:cs="Arial"/>
          <w:sz w:val="16"/>
          <w:szCs w:val="16"/>
        </w:rPr>
        <w:t>aked</w:t>
      </w:r>
      <w:r w:rsidRPr="00C67072">
        <w:rPr>
          <w:rFonts w:ascii="Arial" w:hAnsi="Arial" w:cs="Arial"/>
          <w:sz w:val="16"/>
          <w:szCs w:val="16"/>
        </w:rPr>
        <w:t>o</w:t>
      </w:r>
      <w:r>
        <w:rPr>
          <w:rFonts w:ascii="Arial" w:hAnsi="Arial" w:cs="Arial"/>
          <w:sz w:val="16"/>
          <w:szCs w:val="16"/>
        </w:rPr>
        <w:t>n</w:t>
      </w:r>
      <w:r w:rsidRPr="00C67072">
        <w:rPr>
          <w:rFonts w:ascii="Arial" w:hAnsi="Arial" w:cs="Arial"/>
          <w:sz w:val="16"/>
          <w:szCs w:val="16"/>
        </w:rPr>
        <w:t>ci, Rusi, Bugari, Poljaci, Romi, Rumunji, Turci, Vlasi i Albanci</w:t>
      </w:r>
    </w:p>
  </w:footnote>
  <w:footnote w:id="104">
    <w:p w14:paraId="766E07D3" w14:textId="77777777" w:rsidR="00576E8B" w:rsidRPr="00C67072" w:rsidRDefault="00576E8B" w:rsidP="00191FB9">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w:t>
      </w:r>
      <w:hyperlink r:id="rId47" w:history="1">
        <w:r w:rsidRPr="00C67072">
          <w:rPr>
            <w:rFonts w:ascii="Arial" w:hAnsi="Arial" w:cs="Arial"/>
            <w:color w:val="0000FF"/>
            <w:sz w:val="16"/>
            <w:szCs w:val="16"/>
            <w:u w:val="single"/>
          </w:rPr>
          <w:t>https://narodne-novine.nn.hr/clanci/sluzbeni/2002_12_155_2532.html</w:t>
        </w:r>
      </w:hyperlink>
    </w:p>
  </w:footnote>
  <w:footnote w:id="105">
    <w:p w14:paraId="762F2A00" w14:textId="77777777" w:rsidR="00576E8B" w:rsidRPr="00C67072" w:rsidRDefault="00576E8B" w:rsidP="00191FB9">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w:t>
      </w:r>
      <w:hyperlink r:id="rId48" w:history="1">
        <w:r w:rsidRPr="00C67072">
          <w:rPr>
            <w:rFonts w:ascii="Arial" w:hAnsi="Arial" w:cs="Arial"/>
            <w:color w:val="0000FF"/>
            <w:sz w:val="16"/>
            <w:szCs w:val="16"/>
            <w:u w:val="single"/>
          </w:rPr>
          <w:t>https://narodne-novine.nn.hr/clanci/sluzbeni/2010_04_47_1187.html</w:t>
        </w:r>
      </w:hyperlink>
    </w:p>
  </w:footnote>
  <w:footnote w:id="106">
    <w:p w14:paraId="0A6B480D" w14:textId="77777777" w:rsidR="00576E8B" w:rsidRPr="00C67072" w:rsidRDefault="00576E8B" w:rsidP="00191FB9">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w:t>
      </w:r>
      <w:hyperlink r:id="rId49" w:history="1">
        <w:r w:rsidRPr="00C67072">
          <w:rPr>
            <w:rFonts w:ascii="Arial" w:hAnsi="Arial" w:cs="Arial"/>
            <w:color w:val="0000FF"/>
            <w:sz w:val="16"/>
            <w:szCs w:val="16"/>
            <w:u w:val="single"/>
          </w:rPr>
          <w:t>https://narodne-novine.nn.hr/clanci/sluzbeni/2010_06_80_2275.html</w:t>
        </w:r>
      </w:hyperlink>
    </w:p>
  </w:footnote>
  <w:footnote w:id="107">
    <w:p w14:paraId="0F1C91B3" w14:textId="79647BF4" w:rsidR="00576E8B" w:rsidRPr="00C67072" w:rsidRDefault="00576E8B" w:rsidP="00C67072">
      <w:pPr>
        <w:pStyle w:val="FootnoteText"/>
        <w:jc w:val="both"/>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w:t>
      </w:r>
      <w:r w:rsidRPr="00C67072">
        <w:rPr>
          <w:rFonts w:ascii="Arial" w:hAnsi="Arial" w:cs="Arial"/>
          <w:color w:val="231F20"/>
          <w:sz w:val="16"/>
          <w:szCs w:val="16"/>
        </w:rPr>
        <w:t xml:space="preserve">U čl. 2. Uredbe o </w:t>
      </w:r>
      <w:r w:rsidRPr="00C67072">
        <w:rPr>
          <w:rFonts w:ascii="Arial" w:hAnsi="Arial" w:cs="Arial"/>
          <w:sz w:val="16"/>
          <w:szCs w:val="16"/>
        </w:rPr>
        <w:t>Uredu za ljudska prava i prava nacionalnih manjina (KLASA: 022-03/18-03/102, URBROJ:50301-23/21-19-4, od 17. siječnja 2019.) propisan je</w:t>
      </w:r>
      <w:r w:rsidRPr="00C67072">
        <w:rPr>
          <w:rFonts w:ascii="Arial" w:hAnsi="Arial" w:cs="Arial"/>
          <w:color w:val="231F20"/>
          <w:sz w:val="16"/>
          <w:szCs w:val="16"/>
        </w:rPr>
        <w:t xml:space="preserve"> djelokrug Ureda koji se u čl. 5. i 6. Uredbe o </w:t>
      </w:r>
      <w:r w:rsidRPr="00C67072">
        <w:rPr>
          <w:rFonts w:ascii="Arial" w:hAnsi="Arial" w:cs="Arial"/>
          <w:sz w:val="16"/>
          <w:szCs w:val="16"/>
        </w:rPr>
        <w:t>Uredu za ljudska prava i prava nacionalnih manjina,</w:t>
      </w:r>
      <w:r w:rsidRPr="00C67072">
        <w:rPr>
          <w:rFonts w:ascii="Arial" w:hAnsi="Arial" w:cs="Arial"/>
          <w:color w:val="231F20"/>
          <w:sz w:val="16"/>
          <w:szCs w:val="16"/>
        </w:rPr>
        <w:t xml:space="preserve"> dodatno razlaže po ustrojstvenim jedinicama</w:t>
      </w:r>
    </w:p>
  </w:footnote>
  <w:footnote w:id="108">
    <w:p w14:paraId="2D2293D3" w14:textId="3BEE2856" w:rsidR="00576E8B" w:rsidRPr="00C67072" w:rsidRDefault="00576E8B" w:rsidP="00C67072">
      <w:pPr>
        <w:spacing w:after="0" w:line="240" w:lineRule="auto"/>
        <w:jc w:val="both"/>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Nacionalnog programa zaštite i promicanja ljudskih prava;</w:t>
      </w:r>
      <w:r w:rsidRPr="00DE5E74">
        <w:rPr>
          <w:rFonts w:ascii="Arial" w:hAnsi="Arial" w:cs="Arial"/>
          <w:sz w:val="16"/>
          <w:szCs w:val="16"/>
        </w:rPr>
        <w:t xml:space="preserve"> Nacionalnog</w:t>
      </w:r>
      <w:r w:rsidRPr="00C67072">
        <w:rPr>
          <w:rFonts w:ascii="Arial" w:hAnsi="Arial" w:cs="Arial"/>
          <w:sz w:val="16"/>
          <w:szCs w:val="16"/>
        </w:rPr>
        <w:t xml:space="preserve"> plan</w:t>
      </w:r>
      <w:r>
        <w:rPr>
          <w:rFonts w:ascii="Arial" w:hAnsi="Arial" w:cs="Arial"/>
          <w:sz w:val="16"/>
          <w:szCs w:val="16"/>
        </w:rPr>
        <w:t>a</w:t>
      </w:r>
      <w:r w:rsidRPr="00C67072">
        <w:rPr>
          <w:rFonts w:ascii="Arial" w:hAnsi="Arial" w:cs="Arial"/>
          <w:sz w:val="16"/>
          <w:szCs w:val="16"/>
        </w:rPr>
        <w:t xml:space="preserve"> za borbu protiv diskriminacije; Naci</w:t>
      </w:r>
      <w:r w:rsidRPr="00DE5E74">
        <w:rPr>
          <w:rFonts w:ascii="Arial" w:hAnsi="Arial" w:cs="Arial"/>
          <w:sz w:val="16"/>
          <w:szCs w:val="16"/>
        </w:rPr>
        <w:t>onal</w:t>
      </w:r>
      <w:r>
        <w:rPr>
          <w:rFonts w:ascii="Arial" w:hAnsi="Arial" w:cs="Arial"/>
          <w:sz w:val="16"/>
          <w:szCs w:val="16"/>
        </w:rPr>
        <w:t>nog</w:t>
      </w:r>
      <w:r w:rsidRPr="00C67072">
        <w:rPr>
          <w:rFonts w:ascii="Arial" w:hAnsi="Arial" w:cs="Arial"/>
          <w:sz w:val="16"/>
          <w:szCs w:val="16"/>
        </w:rPr>
        <w:t xml:space="preserve"> plan</w:t>
      </w:r>
      <w:r>
        <w:rPr>
          <w:rFonts w:ascii="Arial" w:hAnsi="Arial" w:cs="Arial"/>
          <w:sz w:val="16"/>
          <w:szCs w:val="16"/>
        </w:rPr>
        <w:t>a</w:t>
      </w:r>
      <w:r w:rsidRPr="00C67072">
        <w:rPr>
          <w:rFonts w:ascii="Arial" w:hAnsi="Arial" w:cs="Arial"/>
          <w:sz w:val="16"/>
          <w:szCs w:val="16"/>
        </w:rPr>
        <w:t xml:space="preserve"> suzbijanja trgovanja ljudima; </w:t>
      </w:r>
      <w:r w:rsidRPr="00DE5E74">
        <w:rPr>
          <w:rFonts w:ascii="Arial" w:hAnsi="Arial" w:cs="Arial"/>
          <w:sz w:val="16"/>
          <w:szCs w:val="16"/>
        </w:rPr>
        <w:t>Akcijskog</w:t>
      </w:r>
      <w:r w:rsidRPr="00C67072">
        <w:rPr>
          <w:rFonts w:ascii="Arial" w:hAnsi="Arial" w:cs="Arial"/>
          <w:sz w:val="16"/>
          <w:szCs w:val="16"/>
        </w:rPr>
        <w:t xml:space="preserve"> plan</w:t>
      </w:r>
      <w:r>
        <w:rPr>
          <w:rFonts w:ascii="Arial" w:hAnsi="Arial" w:cs="Arial"/>
          <w:sz w:val="16"/>
          <w:szCs w:val="16"/>
        </w:rPr>
        <w:t>a</w:t>
      </w:r>
      <w:r w:rsidRPr="00C67072">
        <w:rPr>
          <w:rFonts w:ascii="Arial" w:hAnsi="Arial" w:cs="Arial"/>
          <w:sz w:val="16"/>
          <w:szCs w:val="16"/>
        </w:rPr>
        <w:t xml:space="preserve"> za integraciju osoba pod međunarodnom zaštitom i stranaca; Operativni</w:t>
      </w:r>
      <w:r>
        <w:rPr>
          <w:rFonts w:ascii="Arial" w:hAnsi="Arial" w:cs="Arial"/>
          <w:sz w:val="16"/>
          <w:szCs w:val="16"/>
        </w:rPr>
        <w:t>h</w:t>
      </w:r>
      <w:r w:rsidRPr="00C67072">
        <w:rPr>
          <w:rFonts w:ascii="Arial" w:hAnsi="Arial" w:cs="Arial"/>
          <w:sz w:val="16"/>
          <w:szCs w:val="16"/>
        </w:rPr>
        <w:t xml:space="preserve"> program</w:t>
      </w:r>
      <w:r>
        <w:rPr>
          <w:rFonts w:ascii="Arial" w:hAnsi="Arial" w:cs="Arial"/>
          <w:sz w:val="16"/>
          <w:szCs w:val="16"/>
        </w:rPr>
        <w:t>a</w:t>
      </w:r>
      <w:r w:rsidRPr="00C67072">
        <w:rPr>
          <w:rFonts w:ascii="Arial" w:hAnsi="Arial" w:cs="Arial"/>
          <w:sz w:val="16"/>
          <w:szCs w:val="16"/>
        </w:rPr>
        <w:t xml:space="preserve"> nacionalnih manjina;</w:t>
      </w:r>
      <w:r w:rsidRPr="00DE5E74">
        <w:rPr>
          <w:rFonts w:ascii="Arial" w:hAnsi="Arial" w:cs="Arial"/>
          <w:sz w:val="16"/>
          <w:szCs w:val="16"/>
        </w:rPr>
        <w:t xml:space="preserve"> Nacionalnog</w:t>
      </w:r>
      <w:r w:rsidRPr="00C67072">
        <w:rPr>
          <w:rFonts w:ascii="Arial" w:hAnsi="Arial" w:cs="Arial"/>
          <w:sz w:val="16"/>
          <w:szCs w:val="16"/>
        </w:rPr>
        <w:t xml:space="preserve"> plan</w:t>
      </w:r>
      <w:r>
        <w:rPr>
          <w:rFonts w:ascii="Arial" w:hAnsi="Arial" w:cs="Arial"/>
          <w:sz w:val="16"/>
          <w:szCs w:val="16"/>
        </w:rPr>
        <w:t>a</w:t>
      </w:r>
      <w:r w:rsidRPr="00C67072">
        <w:rPr>
          <w:rFonts w:ascii="Arial" w:hAnsi="Arial" w:cs="Arial"/>
          <w:sz w:val="16"/>
          <w:szCs w:val="16"/>
        </w:rPr>
        <w:t xml:space="preserve"> za uključivanje Roma; Akcijsk</w:t>
      </w:r>
      <w:r w:rsidRPr="00DE5E74">
        <w:rPr>
          <w:rFonts w:ascii="Arial" w:hAnsi="Arial" w:cs="Arial"/>
          <w:sz w:val="16"/>
          <w:szCs w:val="16"/>
        </w:rPr>
        <w:t>og</w:t>
      </w:r>
      <w:r w:rsidRPr="00C67072">
        <w:rPr>
          <w:rFonts w:ascii="Arial" w:hAnsi="Arial" w:cs="Arial"/>
          <w:sz w:val="16"/>
          <w:szCs w:val="16"/>
        </w:rPr>
        <w:t xml:space="preserve"> plan</w:t>
      </w:r>
      <w:r>
        <w:rPr>
          <w:rFonts w:ascii="Arial" w:hAnsi="Arial" w:cs="Arial"/>
          <w:sz w:val="16"/>
          <w:szCs w:val="16"/>
        </w:rPr>
        <w:t>a</w:t>
      </w:r>
      <w:r w:rsidRPr="00C67072">
        <w:rPr>
          <w:rFonts w:ascii="Arial" w:hAnsi="Arial" w:cs="Arial"/>
          <w:sz w:val="16"/>
          <w:szCs w:val="16"/>
        </w:rPr>
        <w:t xml:space="preserve"> za provedbu Nacionalnog plana za uključivanje Roma te Ustavnog zakona o pravima nacionalnih manjina;</w:t>
      </w:r>
    </w:p>
  </w:footnote>
  <w:footnote w:id="109">
    <w:p w14:paraId="7CFD7911" w14:textId="77777777" w:rsidR="00576E8B" w:rsidRPr="0095013E" w:rsidRDefault="00576E8B" w:rsidP="00DE5E74">
      <w:pPr>
        <w:spacing w:after="0" w:line="240" w:lineRule="auto"/>
        <w:jc w:val="both"/>
        <w:rPr>
          <w:rFonts w:ascii="Arial" w:hAnsi="Arial" w:cs="Arial"/>
          <w:sz w:val="16"/>
          <w:szCs w:val="16"/>
        </w:rPr>
      </w:pPr>
      <w:r w:rsidRPr="0095013E">
        <w:rPr>
          <w:rStyle w:val="FootnoteReference"/>
          <w:rFonts w:ascii="Arial" w:hAnsi="Arial" w:cs="Arial"/>
          <w:sz w:val="16"/>
          <w:szCs w:val="16"/>
        </w:rPr>
        <w:footnoteRef/>
      </w:r>
      <w:r w:rsidRPr="0095013E">
        <w:rPr>
          <w:rFonts w:ascii="Arial" w:hAnsi="Arial" w:cs="Arial"/>
          <w:sz w:val="16"/>
          <w:szCs w:val="16"/>
        </w:rPr>
        <w:t xml:space="preserve"> </w:t>
      </w:r>
      <w:r>
        <w:rPr>
          <w:rFonts w:ascii="Arial" w:hAnsi="Arial" w:cs="Arial"/>
          <w:sz w:val="16"/>
          <w:szCs w:val="16"/>
        </w:rPr>
        <w:t>U</w:t>
      </w:r>
      <w:r w:rsidRPr="0095013E">
        <w:rPr>
          <w:rFonts w:ascii="Arial" w:hAnsi="Arial" w:cs="Arial"/>
          <w:sz w:val="16"/>
          <w:szCs w:val="16"/>
        </w:rPr>
        <w:t xml:space="preserve">ključuje </w:t>
      </w:r>
      <w:r>
        <w:rPr>
          <w:rFonts w:ascii="Arial" w:hAnsi="Arial" w:cs="Arial"/>
          <w:sz w:val="16"/>
          <w:szCs w:val="16"/>
        </w:rPr>
        <w:t xml:space="preserve">i </w:t>
      </w:r>
      <w:r w:rsidRPr="0095013E">
        <w:rPr>
          <w:rFonts w:ascii="Arial" w:hAnsi="Arial" w:cs="Arial"/>
          <w:sz w:val="16"/>
          <w:szCs w:val="16"/>
        </w:rPr>
        <w:t>provedbu projekata (tzv. izravnih dodjela) Ureda financiranih sredstvima EU fondova ali i drugim izvorima financiranja.</w:t>
      </w:r>
    </w:p>
  </w:footnote>
  <w:footnote w:id="110">
    <w:p w14:paraId="231A7ADD" w14:textId="77777777" w:rsidR="00576E8B" w:rsidRPr="0095013E" w:rsidRDefault="00576E8B">
      <w:pPr>
        <w:pStyle w:val="FootnoteText"/>
        <w:jc w:val="both"/>
        <w:rPr>
          <w:rFonts w:ascii="Arial" w:hAnsi="Arial" w:cs="Arial"/>
          <w:sz w:val="16"/>
          <w:szCs w:val="16"/>
        </w:rPr>
      </w:pPr>
      <w:r w:rsidRPr="0095013E">
        <w:rPr>
          <w:rStyle w:val="FootnoteReference"/>
          <w:rFonts w:ascii="Arial" w:hAnsi="Arial" w:cs="Arial"/>
          <w:sz w:val="16"/>
          <w:szCs w:val="16"/>
        </w:rPr>
        <w:footnoteRef/>
      </w:r>
      <w:r w:rsidRPr="0095013E">
        <w:rPr>
          <w:rFonts w:ascii="Arial" w:hAnsi="Arial" w:cs="Arial"/>
          <w:sz w:val="16"/>
          <w:szCs w:val="16"/>
        </w:rPr>
        <w:t xml:space="preserve"> </w:t>
      </w:r>
      <w:r>
        <w:rPr>
          <w:rFonts w:ascii="Arial" w:hAnsi="Arial" w:cs="Arial"/>
          <w:sz w:val="16"/>
          <w:szCs w:val="16"/>
        </w:rPr>
        <w:t>U</w:t>
      </w:r>
      <w:r w:rsidRPr="0095013E">
        <w:rPr>
          <w:rFonts w:ascii="Arial" w:hAnsi="Arial" w:cs="Arial"/>
          <w:sz w:val="16"/>
          <w:szCs w:val="16"/>
        </w:rPr>
        <w:t>ključuje</w:t>
      </w:r>
      <w:r>
        <w:rPr>
          <w:rFonts w:ascii="Arial" w:hAnsi="Arial" w:cs="Arial"/>
          <w:sz w:val="16"/>
          <w:szCs w:val="16"/>
        </w:rPr>
        <w:t xml:space="preserve"> i</w:t>
      </w:r>
      <w:r w:rsidRPr="0095013E">
        <w:rPr>
          <w:rFonts w:ascii="Arial" w:hAnsi="Arial" w:cs="Arial"/>
          <w:sz w:val="16"/>
          <w:szCs w:val="16"/>
        </w:rPr>
        <w:t xml:space="preserve"> provedbu projekata (tzv. otvorenih poziva) Ureda financiranih kako nacionalnim tako i sredstvima EU fondova</w:t>
      </w:r>
    </w:p>
  </w:footnote>
  <w:footnote w:id="111">
    <w:p w14:paraId="6A2BD1BD" w14:textId="79422247" w:rsidR="00576E8B" w:rsidRPr="00C67072" w:rsidRDefault="00576E8B" w:rsidP="00C67072">
      <w:pPr>
        <w:spacing w:after="0" w:line="240" w:lineRule="auto"/>
        <w:jc w:val="both"/>
        <w:textAlignment w:val="baseline"/>
        <w:rPr>
          <w:rFonts w:ascii="Arial" w:eastAsia="Times New Roman" w:hAnsi="Arial" w:cs="Arial"/>
          <w:color w:val="231F20"/>
          <w:sz w:val="16"/>
          <w:szCs w:val="16"/>
          <w:lang w:eastAsia="hr-HR"/>
        </w:rPr>
      </w:pPr>
      <w:r w:rsidRPr="00C67072">
        <w:rPr>
          <w:rStyle w:val="FootnoteReference"/>
          <w:rFonts w:ascii="Arial" w:hAnsi="Arial" w:cs="Arial"/>
          <w:sz w:val="16"/>
          <w:szCs w:val="16"/>
        </w:rPr>
        <w:footnoteRef/>
      </w:r>
      <w:r w:rsidRPr="00C67072">
        <w:rPr>
          <w:rFonts w:ascii="Arial" w:hAnsi="Arial" w:cs="Arial"/>
          <w:sz w:val="16"/>
          <w:szCs w:val="16"/>
        </w:rPr>
        <w:t xml:space="preserve"> Povjerenstvo za praćenje Nacionalne strategije za uključivanje Roma, za razdoblje od 2013. do 2020. godine</w:t>
      </w:r>
      <w:r>
        <w:rPr>
          <w:rFonts w:ascii="Arial" w:hAnsi="Arial" w:cs="Arial"/>
          <w:sz w:val="16"/>
          <w:szCs w:val="16"/>
        </w:rPr>
        <w:t xml:space="preserve"> (Odluka o izmjenama Odluke o osnivanju Povjerenstva za praćenje provedbe Nacionalne strategije za uključivanje Roma za razdoblje od 2013. do 2020. godine, </w:t>
      </w:r>
      <w:r>
        <w:rPr>
          <w:rFonts w:ascii="Arial" w:eastAsia="Times New Roman" w:hAnsi="Arial" w:cs="Arial"/>
          <w:color w:val="231F20"/>
          <w:sz w:val="16"/>
          <w:szCs w:val="16"/>
          <w:lang w:eastAsia="hr-HR"/>
        </w:rPr>
        <w:t>KLASA</w:t>
      </w:r>
      <w:r w:rsidRPr="00C67072">
        <w:rPr>
          <w:rFonts w:ascii="Arial" w:eastAsia="Times New Roman" w:hAnsi="Arial" w:cs="Arial"/>
          <w:color w:val="231F20"/>
          <w:sz w:val="16"/>
          <w:szCs w:val="16"/>
          <w:lang w:eastAsia="hr-HR"/>
        </w:rPr>
        <w:t>: 022-03/17-04/113</w:t>
      </w:r>
      <w:r>
        <w:rPr>
          <w:rFonts w:ascii="Arial" w:eastAsia="Times New Roman" w:hAnsi="Arial" w:cs="Arial"/>
          <w:color w:val="231F20"/>
          <w:sz w:val="16"/>
          <w:szCs w:val="16"/>
          <w:lang w:eastAsia="hr-HR"/>
        </w:rPr>
        <w:t>, URBROJ</w:t>
      </w:r>
      <w:r w:rsidRPr="00C67072">
        <w:rPr>
          <w:rFonts w:ascii="Arial" w:eastAsia="Times New Roman" w:hAnsi="Arial" w:cs="Arial"/>
          <w:color w:val="231F20"/>
          <w:sz w:val="16"/>
          <w:szCs w:val="16"/>
          <w:lang w:eastAsia="hr-HR"/>
        </w:rPr>
        <w:t>: 50301-23/22-17-2</w:t>
      </w:r>
      <w:r>
        <w:rPr>
          <w:rFonts w:ascii="Arial" w:eastAsia="Times New Roman" w:hAnsi="Arial" w:cs="Arial"/>
          <w:color w:val="231F20"/>
          <w:sz w:val="16"/>
          <w:szCs w:val="16"/>
          <w:lang w:eastAsia="hr-HR"/>
        </w:rPr>
        <w:t xml:space="preserve">; od </w:t>
      </w:r>
      <w:r w:rsidRPr="00C67072">
        <w:rPr>
          <w:rFonts w:ascii="Arial" w:eastAsia="Times New Roman" w:hAnsi="Arial" w:cs="Arial"/>
          <w:color w:val="231F20"/>
          <w:sz w:val="16"/>
          <w:szCs w:val="16"/>
          <w:lang w:eastAsia="hr-HR"/>
        </w:rPr>
        <w:t>13. travnja 2017.</w:t>
      </w:r>
      <w:r>
        <w:rPr>
          <w:rFonts w:ascii="Arial" w:eastAsia="Times New Roman" w:hAnsi="Arial" w:cs="Arial"/>
          <w:color w:val="231F20"/>
          <w:sz w:val="16"/>
          <w:szCs w:val="16"/>
          <w:lang w:eastAsia="hr-HR"/>
        </w:rPr>
        <w:t>).</w:t>
      </w:r>
    </w:p>
    <w:p w14:paraId="5D8BAB68" w14:textId="55357B04" w:rsidR="00576E8B" w:rsidRPr="00C67072" w:rsidRDefault="00576E8B" w:rsidP="00C67072">
      <w:pPr>
        <w:pStyle w:val="FootnoteText"/>
        <w:jc w:val="both"/>
        <w:rPr>
          <w:rFonts w:ascii="Arial" w:hAnsi="Arial" w:cs="Arial"/>
          <w:sz w:val="16"/>
          <w:szCs w:val="16"/>
        </w:rPr>
      </w:pPr>
    </w:p>
  </w:footnote>
  <w:footnote w:id="112">
    <w:p w14:paraId="6BDD0DFB" w14:textId="5D3C113D" w:rsidR="00576E8B" w:rsidRPr="00C67072" w:rsidRDefault="00576E8B">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Zakon o pučkom pravobranitelju (NN 76/12)</w:t>
      </w:r>
    </w:p>
  </w:footnote>
  <w:footnote w:id="113">
    <w:p w14:paraId="3398581E" w14:textId="463880A0" w:rsidR="00576E8B" w:rsidRPr="00C67072" w:rsidRDefault="00576E8B">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Zakon o pravobranitelju za osobe s invaliditetom (NN 107/07)</w:t>
      </w:r>
    </w:p>
  </w:footnote>
  <w:footnote w:id="114">
    <w:p w14:paraId="48CE1234" w14:textId="3C10EFEF" w:rsidR="00576E8B" w:rsidRPr="00C67072" w:rsidRDefault="00576E8B">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Zakon o pravobranitelju za djecu (NN 73/17)</w:t>
      </w:r>
    </w:p>
  </w:footnote>
  <w:footnote w:id="115">
    <w:p w14:paraId="3D7DBCEC" w14:textId="292CAD1F" w:rsidR="00576E8B" w:rsidRPr="00C67072" w:rsidRDefault="00576E8B">
      <w:pPr>
        <w:pStyle w:val="FootnoteText"/>
        <w:rPr>
          <w:rFonts w:ascii="Arial" w:hAnsi="Arial" w:cs="Arial"/>
          <w:sz w:val="16"/>
          <w:szCs w:val="16"/>
        </w:rPr>
      </w:pPr>
      <w:r w:rsidRPr="00C67072">
        <w:rPr>
          <w:rStyle w:val="FootnoteReference"/>
          <w:rFonts w:ascii="Arial" w:hAnsi="Arial" w:cs="Arial"/>
          <w:sz w:val="16"/>
          <w:szCs w:val="16"/>
        </w:rPr>
        <w:footnoteRef/>
      </w:r>
      <w:r w:rsidRPr="00C67072">
        <w:rPr>
          <w:rFonts w:ascii="Arial" w:hAnsi="Arial" w:cs="Arial"/>
          <w:sz w:val="16"/>
          <w:szCs w:val="16"/>
        </w:rPr>
        <w:t xml:space="preserve"> Zakon o ravnopravnosti spolova (NN 82/08, 69/17)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5374A" w14:textId="26A7C70D" w:rsidR="00576E8B" w:rsidRDefault="00B41CC1">
    <w:pPr>
      <w:pStyle w:val="Header"/>
    </w:pPr>
    <w:r>
      <w:rPr>
        <w:noProof/>
      </w:rPr>
      <w:pict w14:anchorId="25B20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56.8pt;height:182.7pt;rotation:315;z-index:-251658752;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4D51" w14:textId="0D8C0848" w:rsidR="00576E8B" w:rsidRDefault="00B41CC1">
    <w:pPr>
      <w:pBdr>
        <w:left w:val="single" w:sz="12" w:space="11" w:color="5B9BD5" w:themeColor="accent1"/>
      </w:pBdr>
      <w:tabs>
        <w:tab w:val="left" w:pos="3620"/>
        <w:tab w:val="left" w:pos="3964"/>
      </w:tabs>
      <w:spacing w:after="0"/>
      <w:rPr>
        <w:rFonts w:asciiTheme="majorHAnsi" w:eastAsiaTheme="majorEastAsia" w:hAnsiTheme="majorHAnsi" w:cstheme="majorBidi"/>
        <w:color w:val="2E74B5" w:themeColor="accent1" w:themeShade="BF"/>
        <w:sz w:val="26"/>
        <w:szCs w:val="26"/>
      </w:rPr>
    </w:pPr>
    <w:sdt>
      <w:sdtPr>
        <w:rPr>
          <w:rFonts w:asciiTheme="majorHAnsi" w:eastAsiaTheme="majorEastAsia" w:hAnsiTheme="majorHAnsi" w:cstheme="majorBidi"/>
          <w:color w:val="2E74B5" w:themeColor="accent1" w:themeShade="BF"/>
          <w:sz w:val="26"/>
          <w:szCs w:val="26"/>
        </w:rPr>
        <w:alias w:val="Naslov"/>
        <w:tag w:val=""/>
        <w:id w:val="-1840848033"/>
        <w:placeholder>
          <w:docPart w:val="B062E078F28240DC9B68FF8C1EE1BC45"/>
        </w:placeholder>
        <w:dataBinding w:prefixMappings="xmlns:ns0='http://purl.org/dc/elements/1.1/' xmlns:ns1='http://schemas.openxmlformats.org/package/2006/metadata/core-properties' " w:xpath="/ns1:coreProperties[1]/ns0:title[1]" w:storeItemID="{6C3C8BC8-F283-45AE-878A-BAB7291924A1}"/>
        <w:text/>
      </w:sdtPr>
      <w:sdtEndPr/>
      <w:sdtContent>
        <w:r w:rsidR="00576E8B">
          <w:rPr>
            <w:rFonts w:asciiTheme="majorHAnsi" w:eastAsiaTheme="majorEastAsia" w:hAnsiTheme="majorHAnsi" w:cstheme="majorBidi"/>
            <w:color w:val="2E74B5" w:themeColor="accent1" w:themeShade="BF"/>
            <w:sz w:val="26"/>
            <w:szCs w:val="26"/>
          </w:rPr>
          <w:t>Nacionalni plan za uključivanje Roma, za razdoblje od 2021. do 2027. godine</w:t>
        </w:r>
      </w:sdtContent>
    </w:sdt>
  </w:p>
  <w:p w14:paraId="2314E017" w14:textId="77777777" w:rsidR="00576E8B" w:rsidRDefault="00576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423F6" w14:textId="014C7FF2" w:rsidR="00A1495C" w:rsidRPr="00122165" w:rsidRDefault="00122165" w:rsidP="00A1495C">
    <w:pPr>
      <w:pBdr>
        <w:left w:val="single" w:sz="12" w:space="11" w:color="5B9BD5" w:themeColor="accent1"/>
      </w:pBdr>
      <w:tabs>
        <w:tab w:val="left" w:pos="3620"/>
        <w:tab w:val="left" w:pos="3964"/>
      </w:tabs>
      <w:spacing w:after="0"/>
      <w:rPr>
        <w:rFonts w:asciiTheme="majorHAnsi" w:eastAsiaTheme="majorEastAsia" w:hAnsiTheme="majorHAnsi" w:cstheme="majorBidi"/>
        <w:color w:val="2E74B5" w:themeColor="accent1" w:themeShade="BF"/>
        <w:sz w:val="32"/>
        <w:szCs w:val="32"/>
      </w:rPr>
    </w:pPr>
    <w:r w:rsidRPr="00122165">
      <w:rPr>
        <w:rFonts w:asciiTheme="majorHAnsi" w:eastAsiaTheme="majorEastAsia" w:hAnsiTheme="majorHAnsi" w:cstheme="majorBidi"/>
        <w:color w:val="2E74B5" w:themeColor="accent1" w:themeShade="BF"/>
        <w:sz w:val="32"/>
        <w:szCs w:val="32"/>
      </w:rPr>
      <w:t>Vlada Republike Hrvatske</w:t>
    </w:r>
  </w:p>
  <w:p w14:paraId="6ED515F7" w14:textId="4C6023AA" w:rsidR="00122165" w:rsidRPr="00122165" w:rsidRDefault="00122165" w:rsidP="00A1495C">
    <w:pPr>
      <w:pBdr>
        <w:left w:val="single" w:sz="12" w:space="11" w:color="5B9BD5" w:themeColor="accent1"/>
      </w:pBdr>
      <w:tabs>
        <w:tab w:val="left" w:pos="3620"/>
        <w:tab w:val="left" w:pos="3964"/>
      </w:tabs>
      <w:spacing w:after="0"/>
      <w:rPr>
        <w:rFonts w:asciiTheme="majorHAnsi" w:eastAsiaTheme="majorEastAsia" w:hAnsiTheme="majorHAnsi" w:cstheme="majorBidi"/>
        <w:color w:val="2E74B5" w:themeColor="accent1" w:themeShade="BF"/>
        <w:sz w:val="32"/>
        <w:szCs w:val="32"/>
      </w:rPr>
    </w:pPr>
    <w:r w:rsidRPr="00122165">
      <w:rPr>
        <w:rFonts w:asciiTheme="majorHAnsi" w:eastAsiaTheme="majorEastAsia" w:hAnsiTheme="majorHAnsi" w:cstheme="majorBidi"/>
        <w:color w:val="2E74B5" w:themeColor="accent1" w:themeShade="BF"/>
        <w:sz w:val="32"/>
        <w:szCs w:val="32"/>
      </w:rPr>
      <w:t xml:space="preserve">Ured za ljudska prava i prava nacionalnih manjina </w:t>
    </w:r>
  </w:p>
  <w:p w14:paraId="665DE0D9" w14:textId="77777777" w:rsidR="00901C2E" w:rsidRDefault="00901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3D1"/>
    <w:multiLevelType w:val="hybridMultilevel"/>
    <w:tmpl w:val="50808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97033"/>
    <w:multiLevelType w:val="hybridMultilevel"/>
    <w:tmpl w:val="AB0A1CD4"/>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7A1F84"/>
    <w:multiLevelType w:val="hybridMultilevel"/>
    <w:tmpl w:val="A61CEC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0727B7"/>
    <w:multiLevelType w:val="hybridMultilevel"/>
    <w:tmpl w:val="51405504"/>
    <w:lvl w:ilvl="0" w:tplc="041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C4CAD"/>
    <w:multiLevelType w:val="hybridMultilevel"/>
    <w:tmpl w:val="9DB4A934"/>
    <w:lvl w:ilvl="0" w:tplc="F21CD976">
      <w:start w:val="1"/>
      <w:numFmt w:val="lowerLetter"/>
      <w:lvlText w:val="%1)"/>
      <w:lvlJc w:val="left"/>
      <w:pPr>
        <w:ind w:left="1980" w:hanging="360"/>
      </w:pPr>
      <w:rPr>
        <w:rFonts w:eastAsia="Times New Roman" w:hint="default"/>
        <w:color w:val="000000"/>
      </w:rPr>
    </w:lvl>
    <w:lvl w:ilvl="1" w:tplc="041A0019" w:tentative="1">
      <w:start w:val="1"/>
      <w:numFmt w:val="lowerLetter"/>
      <w:lvlText w:val="%2."/>
      <w:lvlJc w:val="left"/>
      <w:pPr>
        <w:ind w:left="2700" w:hanging="360"/>
      </w:pPr>
    </w:lvl>
    <w:lvl w:ilvl="2" w:tplc="041A001B" w:tentative="1">
      <w:start w:val="1"/>
      <w:numFmt w:val="lowerRoman"/>
      <w:lvlText w:val="%3."/>
      <w:lvlJc w:val="right"/>
      <w:pPr>
        <w:ind w:left="3420" w:hanging="180"/>
      </w:pPr>
    </w:lvl>
    <w:lvl w:ilvl="3" w:tplc="041A000F" w:tentative="1">
      <w:start w:val="1"/>
      <w:numFmt w:val="decimal"/>
      <w:lvlText w:val="%4."/>
      <w:lvlJc w:val="left"/>
      <w:pPr>
        <w:ind w:left="4140" w:hanging="360"/>
      </w:pPr>
    </w:lvl>
    <w:lvl w:ilvl="4" w:tplc="041A0019" w:tentative="1">
      <w:start w:val="1"/>
      <w:numFmt w:val="lowerLetter"/>
      <w:lvlText w:val="%5."/>
      <w:lvlJc w:val="left"/>
      <w:pPr>
        <w:ind w:left="4860" w:hanging="360"/>
      </w:pPr>
    </w:lvl>
    <w:lvl w:ilvl="5" w:tplc="041A001B" w:tentative="1">
      <w:start w:val="1"/>
      <w:numFmt w:val="lowerRoman"/>
      <w:lvlText w:val="%6."/>
      <w:lvlJc w:val="right"/>
      <w:pPr>
        <w:ind w:left="5580" w:hanging="180"/>
      </w:pPr>
    </w:lvl>
    <w:lvl w:ilvl="6" w:tplc="041A000F" w:tentative="1">
      <w:start w:val="1"/>
      <w:numFmt w:val="decimal"/>
      <w:lvlText w:val="%7."/>
      <w:lvlJc w:val="left"/>
      <w:pPr>
        <w:ind w:left="6300" w:hanging="360"/>
      </w:pPr>
    </w:lvl>
    <w:lvl w:ilvl="7" w:tplc="041A0019" w:tentative="1">
      <w:start w:val="1"/>
      <w:numFmt w:val="lowerLetter"/>
      <w:lvlText w:val="%8."/>
      <w:lvlJc w:val="left"/>
      <w:pPr>
        <w:ind w:left="7020" w:hanging="360"/>
      </w:pPr>
    </w:lvl>
    <w:lvl w:ilvl="8" w:tplc="041A001B" w:tentative="1">
      <w:start w:val="1"/>
      <w:numFmt w:val="lowerRoman"/>
      <w:lvlText w:val="%9."/>
      <w:lvlJc w:val="right"/>
      <w:pPr>
        <w:ind w:left="7740" w:hanging="180"/>
      </w:pPr>
    </w:lvl>
  </w:abstractNum>
  <w:abstractNum w:abstractNumId="5" w15:restartNumberingAfterBreak="0">
    <w:nsid w:val="07A44422"/>
    <w:multiLevelType w:val="multilevel"/>
    <w:tmpl w:val="0D26C7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2F7407"/>
    <w:multiLevelType w:val="hybridMultilevel"/>
    <w:tmpl w:val="44A02506"/>
    <w:lvl w:ilvl="0" w:tplc="415835F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98D0D13"/>
    <w:multiLevelType w:val="hybridMultilevel"/>
    <w:tmpl w:val="1520BB7C"/>
    <w:lvl w:ilvl="0" w:tplc="71ECF222">
      <w:start w:val="1"/>
      <w:numFmt w:val="decimal"/>
      <w:lvlText w:val="%1.1"/>
      <w:lvlJc w:val="left"/>
      <w:pPr>
        <w:ind w:left="1080" w:hanging="360"/>
      </w:pPr>
      <w:rPr>
        <w:rFonts w:hint="default"/>
      </w:rPr>
    </w:lvl>
    <w:lvl w:ilvl="1" w:tplc="A12ED16A">
      <w:start w:val="1"/>
      <w:numFmt w:val="lowerLetter"/>
      <w:lvlText w:val="%2)"/>
      <w:lvlJc w:val="left"/>
      <w:pPr>
        <w:ind w:left="2004" w:hanging="564"/>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9F5274B"/>
    <w:multiLevelType w:val="hybridMultilevel"/>
    <w:tmpl w:val="2E04AC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C1236BB"/>
    <w:multiLevelType w:val="hybridMultilevel"/>
    <w:tmpl w:val="C646F6EA"/>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0C763E2E"/>
    <w:multiLevelType w:val="hybridMultilevel"/>
    <w:tmpl w:val="47ECB30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0C7E6A79"/>
    <w:multiLevelType w:val="hybridMultilevel"/>
    <w:tmpl w:val="DD8CC04C"/>
    <w:lvl w:ilvl="0" w:tplc="E61A1F6C">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D52469B"/>
    <w:multiLevelType w:val="hybridMultilevel"/>
    <w:tmpl w:val="D5D6FCE8"/>
    <w:lvl w:ilvl="0" w:tplc="415835F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E307EE6"/>
    <w:multiLevelType w:val="hybridMultilevel"/>
    <w:tmpl w:val="23A836DA"/>
    <w:lvl w:ilvl="0" w:tplc="EEF84B2C">
      <w:start w:val="1"/>
      <w:numFmt w:val="lowerLetter"/>
      <w:lvlText w:val="%1)"/>
      <w:lvlJc w:val="left"/>
      <w:pPr>
        <w:ind w:left="1080" w:hanging="360"/>
      </w:pPr>
      <w:rPr>
        <w:rFonts w:eastAsia="Times New Roman" w:hint="default"/>
        <w:b w:val="0"/>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0E365EA9"/>
    <w:multiLevelType w:val="hybridMultilevel"/>
    <w:tmpl w:val="630AFF48"/>
    <w:lvl w:ilvl="0" w:tplc="A9F82D80">
      <w:start w:val="1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E562C30"/>
    <w:multiLevelType w:val="hybridMultilevel"/>
    <w:tmpl w:val="7A06B056"/>
    <w:lvl w:ilvl="0" w:tplc="813429FE">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1022307"/>
    <w:multiLevelType w:val="hybridMultilevel"/>
    <w:tmpl w:val="CF7EA0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2A9053B"/>
    <w:multiLevelType w:val="hybridMultilevel"/>
    <w:tmpl w:val="ED100FE0"/>
    <w:lvl w:ilvl="0" w:tplc="01A0B492">
      <w:start w:val="1"/>
      <w:numFmt w:val="lowerLetter"/>
      <w:lvlText w:val="%1)"/>
      <w:lvlJc w:val="left"/>
      <w:pPr>
        <w:ind w:left="1932" w:hanging="360"/>
      </w:pPr>
      <w:rPr>
        <w:rFonts w:eastAsia="Times New Roman" w:hint="default"/>
        <w:b/>
        <w:color w:val="000000"/>
      </w:rPr>
    </w:lvl>
    <w:lvl w:ilvl="1" w:tplc="041A0019" w:tentative="1">
      <w:start w:val="1"/>
      <w:numFmt w:val="lowerLetter"/>
      <w:lvlText w:val="%2."/>
      <w:lvlJc w:val="left"/>
      <w:pPr>
        <w:ind w:left="2652" w:hanging="360"/>
      </w:pPr>
    </w:lvl>
    <w:lvl w:ilvl="2" w:tplc="041A001B" w:tentative="1">
      <w:start w:val="1"/>
      <w:numFmt w:val="lowerRoman"/>
      <w:lvlText w:val="%3."/>
      <w:lvlJc w:val="right"/>
      <w:pPr>
        <w:ind w:left="3372" w:hanging="180"/>
      </w:pPr>
    </w:lvl>
    <w:lvl w:ilvl="3" w:tplc="041A000F" w:tentative="1">
      <w:start w:val="1"/>
      <w:numFmt w:val="decimal"/>
      <w:lvlText w:val="%4."/>
      <w:lvlJc w:val="left"/>
      <w:pPr>
        <w:ind w:left="4092" w:hanging="360"/>
      </w:pPr>
    </w:lvl>
    <w:lvl w:ilvl="4" w:tplc="041A0019" w:tentative="1">
      <w:start w:val="1"/>
      <w:numFmt w:val="lowerLetter"/>
      <w:lvlText w:val="%5."/>
      <w:lvlJc w:val="left"/>
      <w:pPr>
        <w:ind w:left="4812" w:hanging="360"/>
      </w:pPr>
    </w:lvl>
    <w:lvl w:ilvl="5" w:tplc="041A001B" w:tentative="1">
      <w:start w:val="1"/>
      <w:numFmt w:val="lowerRoman"/>
      <w:lvlText w:val="%6."/>
      <w:lvlJc w:val="right"/>
      <w:pPr>
        <w:ind w:left="5532" w:hanging="180"/>
      </w:pPr>
    </w:lvl>
    <w:lvl w:ilvl="6" w:tplc="041A000F" w:tentative="1">
      <w:start w:val="1"/>
      <w:numFmt w:val="decimal"/>
      <w:lvlText w:val="%7."/>
      <w:lvlJc w:val="left"/>
      <w:pPr>
        <w:ind w:left="6252" w:hanging="360"/>
      </w:pPr>
    </w:lvl>
    <w:lvl w:ilvl="7" w:tplc="041A0019" w:tentative="1">
      <w:start w:val="1"/>
      <w:numFmt w:val="lowerLetter"/>
      <w:lvlText w:val="%8."/>
      <w:lvlJc w:val="left"/>
      <w:pPr>
        <w:ind w:left="6972" w:hanging="360"/>
      </w:pPr>
    </w:lvl>
    <w:lvl w:ilvl="8" w:tplc="041A001B" w:tentative="1">
      <w:start w:val="1"/>
      <w:numFmt w:val="lowerRoman"/>
      <w:lvlText w:val="%9."/>
      <w:lvlJc w:val="right"/>
      <w:pPr>
        <w:ind w:left="7692" w:hanging="180"/>
      </w:pPr>
    </w:lvl>
  </w:abstractNum>
  <w:abstractNum w:abstractNumId="18" w15:restartNumberingAfterBreak="0">
    <w:nsid w:val="14F477B0"/>
    <w:multiLevelType w:val="multilevel"/>
    <w:tmpl w:val="F6EC6E7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50171D9"/>
    <w:multiLevelType w:val="hybridMultilevel"/>
    <w:tmpl w:val="E82C6C88"/>
    <w:lvl w:ilvl="0" w:tplc="415835F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5FB0271"/>
    <w:multiLevelType w:val="hybridMultilevel"/>
    <w:tmpl w:val="DB18A5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6766544"/>
    <w:multiLevelType w:val="hybridMultilevel"/>
    <w:tmpl w:val="6F9064B4"/>
    <w:lvl w:ilvl="0" w:tplc="041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6C3C3E"/>
    <w:multiLevelType w:val="hybridMultilevel"/>
    <w:tmpl w:val="BA4ECD06"/>
    <w:lvl w:ilvl="0" w:tplc="041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8A41BA"/>
    <w:multiLevelType w:val="hybridMultilevel"/>
    <w:tmpl w:val="522A9F46"/>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ADF1107"/>
    <w:multiLevelType w:val="hybridMultilevel"/>
    <w:tmpl w:val="C26A028E"/>
    <w:lvl w:ilvl="0" w:tplc="415835F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C5C2B61"/>
    <w:multiLevelType w:val="hybridMultilevel"/>
    <w:tmpl w:val="C09CA5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CB4575E"/>
    <w:multiLevelType w:val="hybridMultilevel"/>
    <w:tmpl w:val="A2205846"/>
    <w:lvl w:ilvl="0" w:tplc="85AA4552">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230788"/>
    <w:multiLevelType w:val="multilevel"/>
    <w:tmpl w:val="10A621A6"/>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DEE6445"/>
    <w:multiLevelType w:val="hybridMultilevel"/>
    <w:tmpl w:val="D9401AD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ED33B1B"/>
    <w:multiLevelType w:val="hybridMultilevel"/>
    <w:tmpl w:val="90487FB4"/>
    <w:lvl w:ilvl="0" w:tplc="041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0790C0C"/>
    <w:multiLevelType w:val="hybridMultilevel"/>
    <w:tmpl w:val="3AB48144"/>
    <w:lvl w:ilvl="0" w:tplc="5B52AC72">
      <w:start w:val="1"/>
      <w:numFmt w:val="lowerLetter"/>
      <w:lvlText w:val="%1)"/>
      <w:lvlJc w:val="left"/>
      <w:pPr>
        <w:ind w:left="1932" w:hanging="360"/>
      </w:pPr>
      <w:rPr>
        <w:rFonts w:eastAsia="Times New Roman" w:hint="default"/>
        <w:b/>
        <w:color w:val="000000"/>
      </w:rPr>
    </w:lvl>
    <w:lvl w:ilvl="1" w:tplc="041A0019" w:tentative="1">
      <w:start w:val="1"/>
      <w:numFmt w:val="lowerLetter"/>
      <w:lvlText w:val="%2."/>
      <w:lvlJc w:val="left"/>
      <w:pPr>
        <w:ind w:left="2652" w:hanging="360"/>
      </w:pPr>
    </w:lvl>
    <w:lvl w:ilvl="2" w:tplc="041A001B" w:tentative="1">
      <w:start w:val="1"/>
      <w:numFmt w:val="lowerRoman"/>
      <w:lvlText w:val="%3."/>
      <w:lvlJc w:val="right"/>
      <w:pPr>
        <w:ind w:left="3372" w:hanging="180"/>
      </w:pPr>
    </w:lvl>
    <w:lvl w:ilvl="3" w:tplc="041A000F" w:tentative="1">
      <w:start w:val="1"/>
      <w:numFmt w:val="decimal"/>
      <w:lvlText w:val="%4."/>
      <w:lvlJc w:val="left"/>
      <w:pPr>
        <w:ind w:left="4092" w:hanging="360"/>
      </w:pPr>
    </w:lvl>
    <w:lvl w:ilvl="4" w:tplc="041A0019" w:tentative="1">
      <w:start w:val="1"/>
      <w:numFmt w:val="lowerLetter"/>
      <w:lvlText w:val="%5."/>
      <w:lvlJc w:val="left"/>
      <w:pPr>
        <w:ind w:left="4812" w:hanging="360"/>
      </w:pPr>
    </w:lvl>
    <w:lvl w:ilvl="5" w:tplc="041A001B" w:tentative="1">
      <w:start w:val="1"/>
      <w:numFmt w:val="lowerRoman"/>
      <w:lvlText w:val="%6."/>
      <w:lvlJc w:val="right"/>
      <w:pPr>
        <w:ind w:left="5532" w:hanging="180"/>
      </w:pPr>
    </w:lvl>
    <w:lvl w:ilvl="6" w:tplc="041A000F" w:tentative="1">
      <w:start w:val="1"/>
      <w:numFmt w:val="decimal"/>
      <w:lvlText w:val="%7."/>
      <w:lvlJc w:val="left"/>
      <w:pPr>
        <w:ind w:left="6252" w:hanging="360"/>
      </w:pPr>
    </w:lvl>
    <w:lvl w:ilvl="7" w:tplc="041A0019" w:tentative="1">
      <w:start w:val="1"/>
      <w:numFmt w:val="lowerLetter"/>
      <w:lvlText w:val="%8."/>
      <w:lvlJc w:val="left"/>
      <w:pPr>
        <w:ind w:left="6972" w:hanging="360"/>
      </w:pPr>
    </w:lvl>
    <w:lvl w:ilvl="8" w:tplc="041A001B" w:tentative="1">
      <w:start w:val="1"/>
      <w:numFmt w:val="lowerRoman"/>
      <w:lvlText w:val="%9."/>
      <w:lvlJc w:val="right"/>
      <w:pPr>
        <w:ind w:left="7692" w:hanging="180"/>
      </w:pPr>
    </w:lvl>
  </w:abstractNum>
  <w:abstractNum w:abstractNumId="31" w15:restartNumberingAfterBreak="0">
    <w:nsid w:val="22640FD7"/>
    <w:multiLevelType w:val="hybridMultilevel"/>
    <w:tmpl w:val="A6904EF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3A53964"/>
    <w:multiLevelType w:val="hybridMultilevel"/>
    <w:tmpl w:val="C33A0270"/>
    <w:lvl w:ilvl="0" w:tplc="0106B21C">
      <w:start w:val="1"/>
      <w:numFmt w:val="bullet"/>
      <w:lvlText w:val="-"/>
      <w:lvlJc w:val="left"/>
      <w:pPr>
        <w:tabs>
          <w:tab w:val="num" w:pos="720"/>
        </w:tabs>
        <w:ind w:left="720" w:hanging="360"/>
      </w:pPr>
      <w:rPr>
        <w:rFonts w:ascii="Times New Roman" w:hAnsi="Times New Roman" w:hint="default"/>
      </w:rPr>
    </w:lvl>
    <w:lvl w:ilvl="1" w:tplc="57D60598" w:tentative="1">
      <w:start w:val="1"/>
      <w:numFmt w:val="bullet"/>
      <w:lvlText w:val="-"/>
      <w:lvlJc w:val="left"/>
      <w:pPr>
        <w:tabs>
          <w:tab w:val="num" w:pos="1440"/>
        </w:tabs>
        <w:ind w:left="1440" w:hanging="360"/>
      </w:pPr>
      <w:rPr>
        <w:rFonts w:ascii="Times New Roman" w:hAnsi="Times New Roman" w:hint="default"/>
      </w:rPr>
    </w:lvl>
    <w:lvl w:ilvl="2" w:tplc="01764A6C" w:tentative="1">
      <w:start w:val="1"/>
      <w:numFmt w:val="bullet"/>
      <w:lvlText w:val="-"/>
      <w:lvlJc w:val="left"/>
      <w:pPr>
        <w:tabs>
          <w:tab w:val="num" w:pos="2160"/>
        </w:tabs>
        <w:ind w:left="2160" w:hanging="360"/>
      </w:pPr>
      <w:rPr>
        <w:rFonts w:ascii="Times New Roman" w:hAnsi="Times New Roman" w:hint="default"/>
      </w:rPr>
    </w:lvl>
    <w:lvl w:ilvl="3" w:tplc="9872CE64" w:tentative="1">
      <w:start w:val="1"/>
      <w:numFmt w:val="bullet"/>
      <w:lvlText w:val="-"/>
      <w:lvlJc w:val="left"/>
      <w:pPr>
        <w:tabs>
          <w:tab w:val="num" w:pos="2880"/>
        </w:tabs>
        <w:ind w:left="2880" w:hanging="360"/>
      </w:pPr>
      <w:rPr>
        <w:rFonts w:ascii="Times New Roman" w:hAnsi="Times New Roman" w:hint="default"/>
      </w:rPr>
    </w:lvl>
    <w:lvl w:ilvl="4" w:tplc="9228B2B0" w:tentative="1">
      <w:start w:val="1"/>
      <w:numFmt w:val="bullet"/>
      <w:lvlText w:val="-"/>
      <w:lvlJc w:val="left"/>
      <w:pPr>
        <w:tabs>
          <w:tab w:val="num" w:pos="3600"/>
        </w:tabs>
        <w:ind w:left="3600" w:hanging="360"/>
      </w:pPr>
      <w:rPr>
        <w:rFonts w:ascii="Times New Roman" w:hAnsi="Times New Roman" w:hint="default"/>
      </w:rPr>
    </w:lvl>
    <w:lvl w:ilvl="5" w:tplc="7DD84F0C" w:tentative="1">
      <w:start w:val="1"/>
      <w:numFmt w:val="bullet"/>
      <w:lvlText w:val="-"/>
      <w:lvlJc w:val="left"/>
      <w:pPr>
        <w:tabs>
          <w:tab w:val="num" w:pos="4320"/>
        </w:tabs>
        <w:ind w:left="4320" w:hanging="360"/>
      </w:pPr>
      <w:rPr>
        <w:rFonts w:ascii="Times New Roman" w:hAnsi="Times New Roman" w:hint="default"/>
      </w:rPr>
    </w:lvl>
    <w:lvl w:ilvl="6" w:tplc="E01C3B36" w:tentative="1">
      <w:start w:val="1"/>
      <w:numFmt w:val="bullet"/>
      <w:lvlText w:val="-"/>
      <w:lvlJc w:val="left"/>
      <w:pPr>
        <w:tabs>
          <w:tab w:val="num" w:pos="5040"/>
        </w:tabs>
        <w:ind w:left="5040" w:hanging="360"/>
      </w:pPr>
      <w:rPr>
        <w:rFonts w:ascii="Times New Roman" w:hAnsi="Times New Roman" w:hint="default"/>
      </w:rPr>
    </w:lvl>
    <w:lvl w:ilvl="7" w:tplc="F1F032F2" w:tentative="1">
      <w:start w:val="1"/>
      <w:numFmt w:val="bullet"/>
      <w:lvlText w:val="-"/>
      <w:lvlJc w:val="left"/>
      <w:pPr>
        <w:tabs>
          <w:tab w:val="num" w:pos="5760"/>
        </w:tabs>
        <w:ind w:left="5760" w:hanging="360"/>
      </w:pPr>
      <w:rPr>
        <w:rFonts w:ascii="Times New Roman" w:hAnsi="Times New Roman" w:hint="default"/>
      </w:rPr>
    </w:lvl>
    <w:lvl w:ilvl="8" w:tplc="EA78C40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244935FC"/>
    <w:multiLevelType w:val="hybridMultilevel"/>
    <w:tmpl w:val="9BCC655A"/>
    <w:lvl w:ilvl="0" w:tplc="A9F82D80">
      <w:start w:val="1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29DA4248"/>
    <w:multiLevelType w:val="hybridMultilevel"/>
    <w:tmpl w:val="432A1B04"/>
    <w:lvl w:ilvl="0" w:tplc="2626C96C">
      <w:start w:val="1"/>
      <w:numFmt w:val="lowerLetter"/>
      <w:lvlText w:val="%1)"/>
      <w:lvlJc w:val="left"/>
      <w:pPr>
        <w:ind w:left="1956" w:hanging="360"/>
      </w:pPr>
      <w:rPr>
        <w:rFonts w:hint="default"/>
        <w:b/>
      </w:rPr>
    </w:lvl>
    <w:lvl w:ilvl="1" w:tplc="041A0019" w:tentative="1">
      <w:start w:val="1"/>
      <w:numFmt w:val="lowerLetter"/>
      <w:lvlText w:val="%2."/>
      <w:lvlJc w:val="left"/>
      <w:pPr>
        <w:ind w:left="2676" w:hanging="360"/>
      </w:pPr>
    </w:lvl>
    <w:lvl w:ilvl="2" w:tplc="041A001B" w:tentative="1">
      <w:start w:val="1"/>
      <w:numFmt w:val="lowerRoman"/>
      <w:lvlText w:val="%3."/>
      <w:lvlJc w:val="right"/>
      <w:pPr>
        <w:ind w:left="3396" w:hanging="180"/>
      </w:pPr>
    </w:lvl>
    <w:lvl w:ilvl="3" w:tplc="041A000F" w:tentative="1">
      <w:start w:val="1"/>
      <w:numFmt w:val="decimal"/>
      <w:lvlText w:val="%4."/>
      <w:lvlJc w:val="left"/>
      <w:pPr>
        <w:ind w:left="4116" w:hanging="360"/>
      </w:pPr>
    </w:lvl>
    <w:lvl w:ilvl="4" w:tplc="041A0019" w:tentative="1">
      <w:start w:val="1"/>
      <w:numFmt w:val="lowerLetter"/>
      <w:lvlText w:val="%5."/>
      <w:lvlJc w:val="left"/>
      <w:pPr>
        <w:ind w:left="4836" w:hanging="360"/>
      </w:pPr>
    </w:lvl>
    <w:lvl w:ilvl="5" w:tplc="041A001B" w:tentative="1">
      <w:start w:val="1"/>
      <w:numFmt w:val="lowerRoman"/>
      <w:lvlText w:val="%6."/>
      <w:lvlJc w:val="right"/>
      <w:pPr>
        <w:ind w:left="5556" w:hanging="180"/>
      </w:pPr>
    </w:lvl>
    <w:lvl w:ilvl="6" w:tplc="041A000F" w:tentative="1">
      <w:start w:val="1"/>
      <w:numFmt w:val="decimal"/>
      <w:lvlText w:val="%7."/>
      <w:lvlJc w:val="left"/>
      <w:pPr>
        <w:ind w:left="6276" w:hanging="360"/>
      </w:pPr>
    </w:lvl>
    <w:lvl w:ilvl="7" w:tplc="041A0019" w:tentative="1">
      <w:start w:val="1"/>
      <w:numFmt w:val="lowerLetter"/>
      <w:lvlText w:val="%8."/>
      <w:lvlJc w:val="left"/>
      <w:pPr>
        <w:ind w:left="6996" w:hanging="360"/>
      </w:pPr>
    </w:lvl>
    <w:lvl w:ilvl="8" w:tplc="041A001B" w:tentative="1">
      <w:start w:val="1"/>
      <w:numFmt w:val="lowerRoman"/>
      <w:lvlText w:val="%9."/>
      <w:lvlJc w:val="right"/>
      <w:pPr>
        <w:ind w:left="7716" w:hanging="180"/>
      </w:pPr>
    </w:lvl>
  </w:abstractNum>
  <w:abstractNum w:abstractNumId="35" w15:restartNumberingAfterBreak="0">
    <w:nsid w:val="2B5812EB"/>
    <w:multiLevelType w:val="hybridMultilevel"/>
    <w:tmpl w:val="F16C7BF8"/>
    <w:lvl w:ilvl="0" w:tplc="041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E02FE7"/>
    <w:multiLevelType w:val="hybridMultilevel"/>
    <w:tmpl w:val="84461748"/>
    <w:lvl w:ilvl="0" w:tplc="041A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435CB6"/>
    <w:multiLevelType w:val="hybridMultilevel"/>
    <w:tmpl w:val="D2CC750A"/>
    <w:lvl w:ilvl="0" w:tplc="A9F82D80">
      <w:start w:val="1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F714518"/>
    <w:multiLevelType w:val="hybridMultilevel"/>
    <w:tmpl w:val="185E21BC"/>
    <w:lvl w:ilvl="0" w:tplc="E15C1386">
      <w:start w:val="1"/>
      <w:numFmt w:val="lowerLetter"/>
      <w:lvlText w:val="%1)"/>
      <w:lvlJc w:val="left"/>
      <w:pPr>
        <w:ind w:left="1980" w:hanging="360"/>
      </w:pPr>
      <w:rPr>
        <w:rFonts w:eastAsia="Times New Roman" w:hint="default"/>
        <w:color w:val="000000"/>
      </w:rPr>
    </w:lvl>
    <w:lvl w:ilvl="1" w:tplc="041A0019" w:tentative="1">
      <w:start w:val="1"/>
      <w:numFmt w:val="lowerLetter"/>
      <w:lvlText w:val="%2."/>
      <w:lvlJc w:val="left"/>
      <w:pPr>
        <w:ind w:left="2700" w:hanging="360"/>
      </w:pPr>
    </w:lvl>
    <w:lvl w:ilvl="2" w:tplc="041A001B" w:tentative="1">
      <w:start w:val="1"/>
      <w:numFmt w:val="lowerRoman"/>
      <w:lvlText w:val="%3."/>
      <w:lvlJc w:val="right"/>
      <w:pPr>
        <w:ind w:left="3420" w:hanging="180"/>
      </w:pPr>
    </w:lvl>
    <w:lvl w:ilvl="3" w:tplc="041A000F" w:tentative="1">
      <w:start w:val="1"/>
      <w:numFmt w:val="decimal"/>
      <w:lvlText w:val="%4."/>
      <w:lvlJc w:val="left"/>
      <w:pPr>
        <w:ind w:left="4140" w:hanging="360"/>
      </w:pPr>
    </w:lvl>
    <w:lvl w:ilvl="4" w:tplc="041A0019" w:tentative="1">
      <w:start w:val="1"/>
      <w:numFmt w:val="lowerLetter"/>
      <w:lvlText w:val="%5."/>
      <w:lvlJc w:val="left"/>
      <w:pPr>
        <w:ind w:left="4860" w:hanging="360"/>
      </w:pPr>
    </w:lvl>
    <w:lvl w:ilvl="5" w:tplc="041A001B" w:tentative="1">
      <w:start w:val="1"/>
      <w:numFmt w:val="lowerRoman"/>
      <w:lvlText w:val="%6."/>
      <w:lvlJc w:val="right"/>
      <w:pPr>
        <w:ind w:left="5580" w:hanging="180"/>
      </w:pPr>
    </w:lvl>
    <w:lvl w:ilvl="6" w:tplc="041A000F" w:tentative="1">
      <w:start w:val="1"/>
      <w:numFmt w:val="decimal"/>
      <w:lvlText w:val="%7."/>
      <w:lvlJc w:val="left"/>
      <w:pPr>
        <w:ind w:left="6300" w:hanging="360"/>
      </w:pPr>
    </w:lvl>
    <w:lvl w:ilvl="7" w:tplc="041A0019" w:tentative="1">
      <w:start w:val="1"/>
      <w:numFmt w:val="lowerLetter"/>
      <w:lvlText w:val="%8."/>
      <w:lvlJc w:val="left"/>
      <w:pPr>
        <w:ind w:left="7020" w:hanging="360"/>
      </w:pPr>
    </w:lvl>
    <w:lvl w:ilvl="8" w:tplc="041A001B" w:tentative="1">
      <w:start w:val="1"/>
      <w:numFmt w:val="lowerRoman"/>
      <w:lvlText w:val="%9."/>
      <w:lvlJc w:val="right"/>
      <w:pPr>
        <w:ind w:left="7740" w:hanging="180"/>
      </w:pPr>
    </w:lvl>
  </w:abstractNum>
  <w:abstractNum w:abstractNumId="39" w15:restartNumberingAfterBreak="0">
    <w:nsid w:val="31C478F4"/>
    <w:multiLevelType w:val="hybridMultilevel"/>
    <w:tmpl w:val="D6028464"/>
    <w:lvl w:ilvl="0" w:tplc="00A4CA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3405689"/>
    <w:multiLevelType w:val="hybridMultilevel"/>
    <w:tmpl w:val="02BC29CA"/>
    <w:lvl w:ilvl="0" w:tplc="041A000B">
      <w:start w:val="1"/>
      <w:numFmt w:val="bullet"/>
      <w:lvlText w:val=""/>
      <w:lvlJc w:val="left"/>
      <w:pPr>
        <w:ind w:left="720" w:hanging="360"/>
      </w:pPr>
      <w:rPr>
        <w:rFonts w:ascii="Wingdings" w:hAnsi="Wingdings" w:hint="default"/>
      </w:rPr>
    </w:lvl>
    <w:lvl w:ilvl="1" w:tplc="041A000B">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3D81E95"/>
    <w:multiLevelType w:val="hybridMultilevel"/>
    <w:tmpl w:val="E5101C1C"/>
    <w:lvl w:ilvl="0" w:tplc="041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E42A8A"/>
    <w:multiLevelType w:val="hybridMultilevel"/>
    <w:tmpl w:val="D8E8BC58"/>
    <w:lvl w:ilvl="0" w:tplc="2626C96C">
      <w:start w:val="1"/>
      <w:numFmt w:val="lowerLetter"/>
      <w:lvlText w:val="%1)"/>
      <w:lvlJc w:val="left"/>
      <w:pPr>
        <w:ind w:left="1956" w:hanging="360"/>
      </w:pPr>
      <w:rPr>
        <w:rFonts w:hint="default"/>
        <w:b/>
      </w:rPr>
    </w:lvl>
    <w:lvl w:ilvl="1" w:tplc="041A0019" w:tentative="1">
      <w:start w:val="1"/>
      <w:numFmt w:val="lowerLetter"/>
      <w:lvlText w:val="%2."/>
      <w:lvlJc w:val="left"/>
      <w:pPr>
        <w:ind w:left="2676" w:hanging="360"/>
      </w:pPr>
    </w:lvl>
    <w:lvl w:ilvl="2" w:tplc="041A001B" w:tentative="1">
      <w:start w:val="1"/>
      <w:numFmt w:val="lowerRoman"/>
      <w:lvlText w:val="%3."/>
      <w:lvlJc w:val="right"/>
      <w:pPr>
        <w:ind w:left="3396" w:hanging="180"/>
      </w:pPr>
    </w:lvl>
    <w:lvl w:ilvl="3" w:tplc="041A000F" w:tentative="1">
      <w:start w:val="1"/>
      <w:numFmt w:val="decimal"/>
      <w:lvlText w:val="%4."/>
      <w:lvlJc w:val="left"/>
      <w:pPr>
        <w:ind w:left="4116" w:hanging="360"/>
      </w:pPr>
    </w:lvl>
    <w:lvl w:ilvl="4" w:tplc="041A0019" w:tentative="1">
      <w:start w:val="1"/>
      <w:numFmt w:val="lowerLetter"/>
      <w:lvlText w:val="%5."/>
      <w:lvlJc w:val="left"/>
      <w:pPr>
        <w:ind w:left="4836" w:hanging="360"/>
      </w:pPr>
    </w:lvl>
    <w:lvl w:ilvl="5" w:tplc="041A001B" w:tentative="1">
      <w:start w:val="1"/>
      <w:numFmt w:val="lowerRoman"/>
      <w:lvlText w:val="%6."/>
      <w:lvlJc w:val="right"/>
      <w:pPr>
        <w:ind w:left="5556" w:hanging="180"/>
      </w:pPr>
    </w:lvl>
    <w:lvl w:ilvl="6" w:tplc="041A000F" w:tentative="1">
      <w:start w:val="1"/>
      <w:numFmt w:val="decimal"/>
      <w:lvlText w:val="%7."/>
      <w:lvlJc w:val="left"/>
      <w:pPr>
        <w:ind w:left="6276" w:hanging="360"/>
      </w:pPr>
    </w:lvl>
    <w:lvl w:ilvl="7" w:tplc="041A0019" w:tentative="1">
      <w:start w:val="1"/>
      <w:numFmt w:val="lowerLetter"/>
      <w:lvlText w:val="%8."/>
      <w:lvlJc w:val="left"/>
      <w:pPr>
        <w:ind w:left="6996" w:hanging="360"/>
      </w:pPr>
    </w:lvl>
    <w:lvl w:ilvl="8" w:tplc="041A001B" w:tentative="1">
      <w:start w:val="1"/>
      <w:numFmt w:val="lowerRoman"/>
      <w:lvlText w:val="%9."/>
      <w:lvlJc w:val="right"/>
      <w:pPr>
        <w:ind w:left="7716" w:hanging="180"/>
      </w:pPr>
    </w:lvl>
  </w:abstractNum>
  <w:abstractNum w:abstractNumId="43" w15:restartNumberingAfterBreak="0">
    <w:nsid w:val="37185495"/>
    <w:multiLevelType w:val="hybridMultilevel"/>
    <w:tmpl w:val="41F6F6DA"/>
    <w:lvl w:ilvl="0" w:tplc="415835F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8677D5A"/>
    <w:multiLevelType w:val="hybridMultilevel"/>
    <w:tmpl w:val="979013AA"/>
    <w:lvl w:ilvl="0" w:tplc="A0602706">
      <w:start w:val="1"/>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5" w15:restartNumberingAfterBreak="0">
    <w:nsid w:val="38D75FBD"/>
    <w:multiLevelType w:val="hybridMultilevel"/>
    <w:tmpl w:val="3AB48144"/>
    <w:lvl w:ilvl="0" w:tplc="5B52AC72">
      <w:start w:val="1"/>
      <w:numFmt w:val="lowerLetter"/>
      <w:lvlText w:val="%1)"/>
      <w:lvlJc w:val="left"/>
      <w:pPr>
        <w:ind w:left="1932" w:hanging="360"/>
      </w:pPr>
      <w:rPr>
        <w:rFonts w:eastAsia="Times New Roman" w:hint="default"/>
        <w:b/>
        <w:color w:val="000000"/>
      </w:rPr>
    </w:lvl>
    <w:lvl w:ilvl="1" w:tplc="041A0019" w:tentative="1">
      <w:start w:val="1"/>
      <w:numFmt w:val="lowerLetter"/>
      <w:lvlText w:val="%2."/>
      <w:lvlJc w:val="left"/>
      <w:pPr>
        <w:ind w:left="2652" w:hanging="360"/>
      </w:pPr>
    </w:lvl>
    <w:lvl w:ilvl="2" w:tplc="041A001B" w:tentative="1">
      <w:start w:val="1"/>
      <w:numFmt w:val="lowerRoman"/>
      <w:lvlText w:val="%3."/>
      <w:lvlJc w:val="right"/>
      <w:pPr>
        <w:ind w:left="3372" w:hanging="180"/>
      </w:pPr>
    </w:lvl>
    <w:lvl w:ilvl="3" w:tplc="041A000F" w:tentative="1">
      <w:start w:val="1"/>
      <w:numFmt w:val="decimal"/>
      <w:lvlText w:val="%4."/>
      <w:lvlJc w:val="left"/>
      <w:pPr>
        <w:ind w:left="4092" w:hanging="360"/>
      </w:pPr>
    </w:lvl>
    <w:lvl w:ilvl="4" w:tplc="041A0019" w:tentative="1">
      <w:start w:val="1"/>
      <w:numFmt w:val="lowerLetter"/>
      <w:lvlText w:val="%5."/>
      <w:lvlJc w:val="left"/>
      <w:pPr>
        <w:ind w:left="4812" w:hanging="360"/>
      </w:pPr>
    </w:lvl>
    <w:lvl w:ilvl="5" w:tplc="041A001B" w:tentative="1">
      <w:start w:val="1"/>
      <w:numFmt w:val="lowerRoman"/>
      <w:lvlText w:val="%6."/>
      <w:lvlJc w:val="right"/>
      <w:pPr>
        <w:ind w:left="5532" w:hanging="180"/>
      </w:pPr>
    </w:lvl>
    <w:lvl w:ilvl="6" w:tplc="041A000F" w:tentative="1">
      <w:start w:val="1"/>
      <w:numFmt w:val="decimal"/>
      <w:lvlText w:val="%7."/>
      <w:lvlJc w:val="left"/>
      <w:pPr>
        <w:ind w:left="6252" w:hanging="360"/>
      </w:pPr>
    </w:lvl>
    <w:lvl w:ilvl="7" w:tplc="041A0019" w:tentative="1">
      <w:start w:val="1"/>
      <w:numFmt w:val="lowerLetter"/>
      <w:lvlText w:val="%8."/>
      <w:lvlJc w:val="left"/>
      <w:pPr>
        <w:ind w:left="6972" w:hanging="360"/>
      </w:pPr>
    </w:lvl>
    <w:lvl w:ilvl="8" w:tplc="041A001B" w:tentative="1">
      <w:start w:val="1"/>
      <w:numFmt w:val="lowerRoman"/>
      <w:lvlText w:val="%9."/>
      <w:lvlJc w:val="right"/>
      <w:pPr>
        <w:ind w:left="7692" w:hanging="180"/>
      </w:pPr>
    </w:lvl>
  </w:abstractNum>
  <w:abstractNum w:abstractNumId="46" w15:restartNumberingAfterBreak="0">
    <w:nsid w:val="3A2012C3"/>
    <w:multiLevelType w:val="hybridMultilevel"/>
    <w:tmpl w:val="F1342298"/>
    <w:lvl w:ilvl="0" w:tplc="7090C8FC">
      <w:start w:val="10"/>
      <w:numFmt w:val="decimal"/>
      <w:lvlText w:val="%1.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AF1BE8"/>
    <w:multiLevelType w:val="hybridMultilevel"/>
    <w:tmpl w:val="CED08774"/>
    <w:lvl w:ilvl="0" w:tplc="04EE8F74">
      <w:start w:val="1"/>
      <w:numFmt w:val="lowerLetter"/>
      <w:lvlText w:val="(%1)"/>
      <w:lvlJc w:val="left"/>
      <w:pPr>
        <w:ind w:left="1405" w:hanging="495"/>
      </w:pPr>
      <w:rPr>
        <w:rFonts w:ascii="Times New Roman" w:hAnsi="Times New Roman" w:cs="Times New Roman" w:hint="default"/>
      </w:rPr>
    </w:lvl>
    <w:lvl w:ilvl="1" w:tplc="041A0019" w:tentative="1">
      <w:start w:val="1"/>
      <w:numFmt w:val="lowerLetter"/>
      <w:lvlText w:val="%2."/>
      <w:lvlJc w:val="left"/>
      <w:pPr>
        <w:ind w:left="1990" w:hanging="360"/>
      </w:pPr>
    </w:lvl>
    <w:lvl w:ilvl="2" w:tplc="041A001B" w:tentative="1">
      <w:start w:val="1"/>
      <w:numFmt w:val="lowerRoman"/>
      <w:lvlText w:val="%3."/>
      <w:lvlJc w:val="right"/>
      <w:pPr>
        <w:ind w:left="2710" w:hanging="180"/>
      </w:pPr>
    </w:lvl>
    <w:lvl w:ilvl="3" w:tplc="041A000F" w:tentative="1">
      <w:start w:val="1"/>
      <w:numFmt w:val="decimal"/>
      <w:lvlText w:val="%4."/>
      <w:lvlJc w:val="left"/>
      <w:pPr>
        <w:ind w:left="3430" w:hanging="360"/>
      </w:pPr>
    </w:lvl>
    <w:lvl w:ilvl="4" w:tplc="041A0019" w:tentative="1">
      <w:start w:val="1"/>
      <w:numFmt w:val="lowerLetter"/>
      <w:lvlText w:val="%5."/>
      <w:lvlJc w:val="left"/>
      <w:pPr>
        <w:ind w:left="4150" w:hanging="360"/>
      </w:pPr>
    </w:lvl>
    <w:lvl w:ilvl="5" w:tplc="041A001B" w:tentative="1">
      <w:start w:val="1"/>
      <w:numFmt w:val="lowerRoman"/>
      <w:lvlText w:val="%6."/>
      <w:lvlJc w:val="right"/>
      <w:pPr>
        <w:ind w:left="4870" w:hanging="180"/>
      </w:pPr>
    </w:lvl>
    <w:lvl w:ilvl="6" w:tplc="041A000F" w:tentative="1">
      <w:start w:val="1"/>
      <w:numFmt w:val="decimal"/>
      <w:lvlText w:val="%7."/>
      <w:lvlJc w:val="left"/>
      <w:pPr>
        <w:ind w:left="5590" w:hanging="360"/>
      </w:pPr>
    </w:lvl>
    <w:lvl w:ilvl="7" w:tplc="041A0019" w:tentative="1">
      <w:start w:val="1"/>
      <w:numFmt w:val="lowerLetter"/>
      <w:lvlText w:val="%8."/>
      <w:lvlJc w:val="left"/>
      <w:pPr>
        <w:ind w:left="6310" w:hanging="360"/>
      </w:pPr>
    </w:lvl>
    <w:lvl w:ilvl="8" w:tplc="041A001B" w:tentative="1">
      <w:start w:val="1"/>
      <w:numFmt w:val="lowerRoman"/>
      <w:lvlText w:val="%9."/>
      <w:lvlJc w:val="right"/>
      <w:pPr>
        <w:ind w:left="7030" w:hanging="180"/>
      </w:pPr>
    </w:lvl>
  </w:abstractNum>
  <w:abstractNum w:abstractNumId="48" w15:restartNumberingAfterBreak="0">
    <w:nsid w:val="3B863673"/>
    <w:multiLevelType w:val="hybridMultilevel"/>
    <w:tmpl w:val="FAFE8D96"/>
    <w:lvl w:ilvl="0" w:tplc="127A4290">
      <w:start w:val="3"/>
      <w:numFmt w:val="bullet"/>
      <w:lvlText w:val=""/>
      <w:lvlJc w:val="left"/>
      <w:pPr>
        <w:ind w:left="720" w:hanging="360"/>
      </w:pPr>
      <w:rPr>
        <w:rFonts w:ascii="Wingdings" w:eastAsiaTheme="minorHAnsi"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B9F72E0"/>
    <w:multiLevelType w:val="hybridMultilevel"/>
    <w:tmpl w:val="84A42F2C"/>
    <w:lvl w:ilvl="0" w:tplc="041A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DE414FF"/>
    <w:multiLevelType w:val="hybridMultilevel"/>
    <w:tmpl w:val="C866A5C8"/>
    <w:lvl w:ilvl="0" w:tplc="CCB4AF60">
      <w:start w:val="1"/>
      <w:numFmt w:val="lowerLetter"/>
      <w:lvlText w:val="%1)"/>
      <w:lvlJc w:val="left"/>
      <w:pPr>
        <w:ind w:left="1980" w:hanging="360"/>
      </w:pPr>
      <w:rPr>
        <w:rFonts w:eastAsia="Times New Roman" w:hint="default"/>
        <w:b/>
        <w:color w:val="000000"/>
      </w:rPr>
    </w:lvl>
    <w:lvl w:ilvl="1" w:tplc="041A0019" w:tentative="1">
      <w:start w:val="1"/>
      <w:numFmt w:val="lowerLetter"/>
      <w:lvlText w:val="%2."/>
      <w:lvlJc w:val="left"/>
      <w:pPr>
        <w:ind w:left="2700" w:hanging="360"/>
      </w:pPr>
    </w:lvl>
    <w:lvl w:ilvl="2" w:tplc="041A001B" w:tentative="1">
      <w:start w:val="1"/>
      <w:numFmt w:val="lowerRoman"/>
      <w:lvlText w:val="%3."/>
      <w:lvlJc w:val="right"/>
      <w:pPr>
        <w:ind w:left="3420" w:hanging="180"/>
      </w:pPr>
    </w:lvl>
    <w:lvl w:ilvl="3" w:tplc="041A000F" w:tentative="1">
      <w:start w:val="1"/>
      <w:numFmt w:val="decimal"/>
      <w:lvlText w:val="%4."/>
      <w:lvlJc w:val="left"/>
      <w:pPr>
        <w:ind w:left="4140" w:hanging="360"/>
      </w:pPr>
    </w:lvl>
    <w:lvl w:ilvl="4" w:tplc="041A0019" w:tentative="1">
      <w:start w:val="1"/>
      <w:numFmt w:val="lowerLetter"/>
      <w:lvlText w:val="%5."/>
      <w:lvlJc w:val="left"/>
      <w:pPr>
        <w:ind w:left="4860" w:hanging="360"/>
      </w:pPr>
    </w:lvl>
    <w:lvl w:ilvl="5" w:tplc="041A001B" w:tentative="1">
      <w:start w:val="1"/>
      <w:numFmt w:val="lowerRoman"/>
      <w:lvlText w:val="%6."/>
      <w:lvlJc w:val="right"/>
      <w:pPr>
        <w:ind w:left="5580" w:hanging="180"/>
      </w:pPr>
    </w:lvl>
    <w:lvl w:ilvl="6" w:tplc="041A000F" w:tentative="1">
      <w:start w:val="1"/>
      <w:numFmt w:val="decimal"/>
      <w:lvlText w:val="%7."/>
      <w:lvlJc w:val="left"/>
      <w:pPr>
        <w:ind w:left="6300" w:hanging="360"/>
      </w:pPr>
    </w:lvl>
    <w:lvl w:ilvl="7" w:tplc="041A0019" w:tentative="1">
      <w:start w:val="1"/>
      <w:numFmt w:val="lowerLetter"/>
      <w:lvlText w:val="%8."/>
      <w:lvlJc w:val="left"/>
      <w:pPr>
        <w:ind w:left="7020" w:hanging="360"/>
      </w:pPr>
    </w:lvl>
    <w:lvl w:ilvl="8" w:tplc="041A001B" w:tentative="1">
      <w:start w:val="1"/>
      <w:numFmt w:val="lowerRoman"/>
      <w:lvlText w:val="%9."/>
      <w:lvlJc w:val="right"/>
      <w:pPr>
        <w:ind w:left="7740" w:hanging="180"/>
      </w:pPr>
    </w:lvl>
  </w:abstractNum>
  <w:abstractNum w:abstractNumId="51" w15:restartNumberingAfterBreak="0">
    <w:nsid w:val="3FE20124"/>
    <w:multiLevelType w:val="hybridMultilevel"/>
    <w:tmpl w:val="E8E407FE"/>
    <w:lvl w:ilvl="0" w:tplc="E530F2C4">
      <w:start w:val="1"/>
      <w:numFmt w:val="bullet"/>
      <w:lvlText w:val="-"/>
      <w:lvlJc w:val="left"/>
      <w:pPr>
        <w:tabs>
          <w:tab w:val="num" w:pos="720"/>
        </w:tabs>
        <w:ind w:left="720" w:hanging="360"/>
      </w:pPr>
      <w:rPr>
        <w:rFonts w:ascii="Times New Roman" w:hAnsi="Times New Roman" w:hint="default"/>
      </w:rPr>
    </w:lvl>
    <w:lvl w:ilvl="1" w:tplc="DC0C5874" w:tentative="1">
      <w:start w:val="1"/>
      <w:numFmt w:val="bullet"/>
      <w:lvlText w:val="-"/>
      <w:lvlJc w:val="left"/>
      <w:pPr>
        <w:tabs>
          <w:tab w:val="num" w:pos="1440"/>
        </w:tabs>
        <w:ind w:left="1440" w:hanging="360"/>
      </w:pPr>
      <w:rPr>
        <w:rFonts w:ascii="Times New Roman" w:hAnsi="Times New Roman" w:hint="default"/>
      </w:rPr>
    </w:lvl>
    <w:lvl w:ilvl="2" w:tplc="B1DE29D0" w:tentative="1">
      <w:start w:val="1"/>
      <w:numFmt w:val="bullet"/>
      <w:lvlText w:val="-"/>
      <w:lvlJc w:val="left"/>
      <w:pPr>
        <w:tabs>
          <w:tab w:val="num" w:pos="2160"/>
        </w:tabs>
        <w:ind w:left="2160" w:hanging="360"/>
      </w:pPr>
      <w:rPr>
        <w:rFonts w:ascii="Times New Roman" w:hAnsi="Times New Roman" w:hint="default"/>
      </w:rPr>
    </w:lvl>
    <w:lvl w:ilvl="3" w:tplc="57C6AFA4" w:tentative="1">
      <w:start w:val="1"/>
      <w:numFmt w:val="bullet"/>
      <w:lvlText w:val="-"/>
      <w:lvlJc w:val="left"/>
      <w:pPr>
        <w:tabs>
          <w:tab w:val="num" w:pos="2880"/>
        </w:tabs>
        <w:ind w:left="2880" w:hanging="360"/>
      </w:pPr>
      <w:rPr>
        <w:rFonts w:ascii="Times New Roman" w:hAnsi="Times New Roman" w:hint="default"/>
      </w:rPr>
    </w:lvl>
    <w:lvl w:ilvl="4" w:tplc="99A267CC" w:tentative="1">
      <w:start w:val="1"/>
      <w:numFmt w:val="bullet"/>
      <w:lvlText w:val="-"/>
      <w:lvlJc w:val="left"/>
      <w:pPr>
        <w:tabs>
          <w:tab w:val="num" w:pos="3600"/>
        </w:tabs>
        <w:ind w:left="3600" w:hanging="360"/>
      </w:pPr>
      <w:rPr>
        <w:rFonts w:ascii="Times New Roman" w:hAnsi="Times New Roman" w:hint="default"/>
      </w:rPr>
    </w:lvl>
    <w:lvl w:ilvl="5" w:tplc="56FA46BA" w:tentative="1">
      <w:start w:val="1"/>
      <w:numFmt w:val="bullet"/>
      <w:lvlText w:val="-"/>
      <w:lvlJc w:val="left"/>
      <w:pPr>
        <w:tabs>
          <w:tab w:val="num" w:pos="4320"/>
        </w:tabs>
        <w:ind w:left="4320" w:hanging="360"/>
      </w:pPr>
      <w:rPr>
        <w:rFonts w:ascii="Times New Roman" w:hAnsi="Times New Roman" w:hint="default"/>
      </w:rPr>
    </w:lvl>
    <w:lvl w:ilvl="6" w:tplc="B8AE9DEC" w:tentative="1">
      <w:start w:val="1"/>
      <w:numFmt w:val="bullet"/>
      <w:lvlText w:val="-"/>
      <w:lvlJc w:val="left"/>
      <w:pPr>
        <w:tabs>
          <w:tab w:val="num" w:pos="5040"/>
        </w:tabs>
        <w:ind w:left="5040" w:hanging="360"/>
      </w:pPr>
      <w:rPr>
        <w:rFonts w:ascii="Times New Roman" w:hAnsi="Times New Roman" w:hint="default"/>
      </w:rPr>
    </w:lvl>
    <w:lvl w:ilvl="7" w:tplc="0AA6E9AC" w:tentative="1">
      <w:start w:val="1"/>
      <w:numFmt w:val="bullet"/>
      <w:lvlText w:val="-"/>
      <w:lvlJc w:val="left"/>
      <w:pPr>
        <w:tabs>
          <w:tab w:val="num" w:pos="5760"/>
        </w:tabs>
        <w:ind w:left="5760" w:hanging="360"/>
      </w:pPr>
      <w:rPr>
        <w:rFonts w:ascii="Times New Roman" w:hAnsi="Times New Roman" w:hint="default"/>
      </w:rPr>
    </w:lvl>
    <w:lvl w:ilvl="8" w:tplc="FAE8341A"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418C5E42"/>
    <w:multiLevelType w:val="hybridMultilevel"/>
    <w:tmpl w:val="6526ED68"/>
    <w:lvl w:ilvl="0" w:tplc="CCB4AF60">
      <w:start w:val="1"/>
      <w:numFmt w:val="lowerLetter"/>
      <w:lvlText w:val="%1)"/>
      <w:lvlJc w:val="left"/>
      <w:pPr>
        <w:ind w:left="1980" w:hanging="360"/>
      </w:pPr>
      <w:rPr>
        <w:rFonts w:eastAsia="Times New Roman" w:hint="default"/>
        <w:b/>
        <w:color w:val="000000"/>
      </w:rPr>
    </w:lvl>
    <w:lvl w:ilvl="1" w:tplc="041A0019" w:tentative="1">
      <w:start w:val="1"/>
      <w:numFmt w:val="lowerLetter"/>
      <w:lvlText w:val="%2."/>
      <w:lvlJc w:val="left"/>
      <w:pPr>
        <w:ind w:left="2700" w:hanging="360"/>
      </w:pPr>
    </w:lvl>
    <w:lvl w:ilvl="2" w:tplc="041A001B" w:tentative="1">
      <w:start w:val="1"/>
      <w:numFmt w:val="lowerRoman"/>
      <w:lvlText w:val="%3."/>
      <w:lvlJc w:val="right"/>
      <w:pPr>
        <w:ind w:left="3420" w:hanging="180"/>
      </w:pPr>
    </w:lvl>
    <w:lvl w:ilvl="3" w:tplc="041A000F" w:tentative="1">
      <w:start w:val="1"/>
      <w:numFmt w:val="decimal"/>
      <w:lvlText w:val="%4."/>
      <w:lvlJc w:val="left"/>
      <w:pPr>
        <w:ind w:left="4140" w:hanging="360"/>
      </w:pPr>
    </w:lvl>
    <w:lvl w:ilvl="4" w:tplc="041A0019" w:tentative="1">
      <w:start w:val="1"/>
      <w:numFmt w:val="lowerLetter"/>
      <w:lvlText w:val="%5."/>
      <w:lvlJc w:val="left"/>
      <w:pPr>
        <w:ind w:left="4860" w:hanging="360"/>
      </w:pPr>
    </w:lvl>
    <w:lvl w:ilvl="5" w:tplc="041A001B" w:tentative="1">
      <w:start w:val="1"/>
      <w:numFmt w:val="lowerRoman"/>
      <w:lvlText w:val="%6."/>
      <w:lvlJc w:val="right"/>
      <w:pPr>
        <w:ind w:left="5580" w:hanging="180"/>
      </w:pPr>
    </w:lvl>
    <w:lvl w:ilvl="6" w:tplc="041A000F" w:tentative="1">
      <w:start w:val="1"/>
      <w:numFmt w:val="decimal"/>
      <w:lvlText w:val="%7."/>
      <w:lvlJc w:val="left"/>
      <w:pPr>
        <w:ind w:left="6300" w:hanging="360"/>
      </w:pPr>
    </w:lvl>
    <w:lvl w:ilvl="7" w:tplc="041A0019" w:tentative="1">
      <w:start w:val="1"/>
      <w:numFmt w:val="lowerLetter"/>
      <w:lvlText w:val="%8."/>
      <w:lvlJc w:val="left"/>
      <w:pPr>
        <w:ind w:left="7020" w:hanging="360"/>
      </w:pPr>
    </w:lvl>
    <w:lvl w:ilvl="8" w:tplc="041A001B" w:tentative="1">
      <w:start w:val="1"/>
      <w:numFmt w:val="lowerRoman"/>
      <w:lvlText w:val="%9."/>
      <w:lvlJc w:val="right"/>
      <w:pPr>
        <w:ind w:left="7740" w:hanging="180"/>
      </w:pPr>
    </w:lvl>
  </w:abstractNum>
  <w:abstractNum w:abstractNumId="53" w15:restartNumberingAfterBreak="0">
    <w:nsid w:val="44F479BB"/>
    <w:multiLevelType w:val="hybridMultilevel"/>
    <w:tmpl w:val="7598C8E0"/>
    <w:lvl w:ilvl="0" w:tplc="415835F8">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5837C91"/>
    <w:multiLevelType w:val="hybridMultilevel"/>
    <w:tmpl w:val="603A2F12"/>
    <w:lvl w:ilvl="0" w:tplc="041A0005">
      <w:start w:val="1"/>
      <w:numFmt w:val="bullet"/>
      <w:lvlText w:val=""/>
      <w:lvlJc w:val="left"/>
      <w:pPr>
        <w:ind w:left="1080" w:hanging="360"/>
      </w:pPr>
      <w:rPr>
        <w:rFonts w:ascii="Wingdings" w:hAnsi="Wingdings" w:hint="default"/>
        <w:b w:val="0"/>
        <w:color w:val="000000"/>
      </w:rPr>
    </w:lvl>
    <w:lvl w:ilvl="1" w:tplc="041A0019">
      <w:start w:val="1"/>
      <w:numFmt w:val="lowerLetter"/>
      <w:lvlText w:val="%2."/>
      <w:lvlJc w:val="left"/>
      <w:pPr>
        <w:ind w:left="1800" w:hanging="360"/>
      </w:pPr>
    </w:lvl>
    <w:lvl w:ilvl="2" w:tplc="041A0005">
      <w:start w:val="1"/>
      <w:numFmt w:val="bullet"/>
      <w:lvlText w:val=""/>
      <w:lvlJc w:val="left"/>
      <w:pPr>
        <w:ind w:left="2520" w:hanging="180"/>
      </w:pPr>
      <w:rPr>
        <w:rFonts w:ascii="Wingdings" w:hAnsi="Wingdings" w:hint="default"/>
      </w:r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5" w15:restartNumberingAfterBreak="0">
    <w:nsid w:val="468232E8"/>
    <w:multiLevelType w:val="hybridMultilevel"/>
    <w:tmpl w:val="78CCB72A"/>
    <w:lvl w:ilvl="0" w:tplc="159EC1CE">
      <w:start w:val="1"/>
      <w:numFmt w:val="bullet"/>
      <w:lvlText w:val="-"/>
      <w:lvlJc w:val="left"/>
      <w:pPr>
        <w:ind w:left="1335" w:hanging="360"/>
      </w:pPr>
      <w:rPr>
        <w:rFonts w:ascii="Calibri" w:eastAsia="Calibri" w:hAnsi="Calibri"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6" w15:restartNumberingAfterBreak="0">
    <w:nsid w:val="47804FA3"/>
    <w:multiLevelType w:val="hybridMultilevel"/>
    <w:tmpl w:val="D87C9C72"/>
    <w:lvl w:ilvl="0" w:tplc="041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6B0079"/>
    <w:multiLevelType w:val="multilevel"/>
    <w:tmpl w:val="84C01A88"/>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9017209"/>
    <w:multiLevelType w:val="hybridMultilevel"/>
    <w:tmpl w:val="7062F2E2"/>
    <w:lvl w:ilvl="0" w:tplc="A9F82D80">
      <w:start w:val="1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4984181C"/>
    <w:multiLevelType w:val="hybridMultilevel"/>
    <w:tmpl w:val="C85CFDBC"/>
    <w:lvl w:ilvl="0" w:tplc="415835F8">
      <w:start w:val="1"/>
      <w:numFmt w:val="bullet"/>
      <w:lvlText w:val="-"/>
      <w:lvlJc w:val="left"/>
      <w:pPr>
        <w:tabs>
          <w:tab w:val="num" w:pos="720"/>
        </w:tabs>
        <w:ind w:left="720" w:hanging="360"/>
      </w:pPr>
      <w:rPr>
        <w:rFonts w:ascii="Times New Roman" w:hAnsi="Times New Roman" w:hint="default"/>
      </w:rPr>
    </w:lvl>
    <w:lvl w:ilvl="1" w:tplc="CFFEF23E" w:tentative="1">
      <w:start w:val="1"/>
      <w:numFmt w:val="bullet"/>
      <w:lvlText w:val="-"/>
      <w:lvlJc w:val="left"/>
      <w:pPr>
        <w:tabs>
          <w:tab w:val="num" w:pos="1440"/>
        </w:tabs>
        <w:ind w:left="1440" w:hanging="360"/>
      </w:pPr>
      <w:rPr>
        <w:rFonts w:ascii="Times New Roman" w:hAnsi="Times New Roman" w:hint="default"/>
      </w:rPr>
    </w:lvl>
    <w:lvl w:ilvl="2" w:tplc="C54A439C" w:tentative="1">
      <w:start w:val="1"/>
      <w:numFmt w:val="bullet"/>
      <w:lvlText w:val="-"/>
      <w:lvlJc w:val="left"/>
      <w:pPr>
        <w:tabs>
          <w:tab w:val="num" w:pos="2160"/>
        </w:tabs>
        <w:ind w:left="2160" w:hanging="360"/>
      </w:pPr>
      <w:rPr>
        <w:rFonts w:ascii="Times New Roman" w:hAnsi="Times New Roman" w:hint="default"/>
      </w:rPr>
    </w:lvl>
    <w:lvl w:ilvl="3" w:tplc="32ECE8CE" w:tentative="1">
      <w:start w:val="1"/>
      <w:numFmt w:val="bullet"/>
      <w:lvlText w:val="-"/>
      <w:lvlJc w:val="left"/>
      <w:pPr>
        <w:tabs>
          <w:tab w:val="num" w:pos="2880"/>
        </w:tabs>
        <w:ind w:left="2880" w:hanging="360"/>
      </w:pPr>
      <w:rPr>
        <w:rFonts w:ascii="Times New Roman" w:hAnsi="Times New Roman" w:hint="default"/>
      </w:rPr>
    </w:lvl>
    <w:lvl w:ilvl="4" w:tplc="E228CC92" w:tentative="1">
      <w:start w:val="1"/>
      <w:numFmt w:val="bullet"/>
      <w:lvlText w:val="-"/>
      <w:lvlJc w:val="left"/>
      <w:pPr>
        <w:tabs>
          <w:tab w:val="num" w:pos="3600"/>
        </w:tabs>
        <w:ind w:left="3600" w:hanging="360"/>
      </w:pPr>
      <w:rPr>
        <w:rFonts w:ascii="Times New Roman" w:hAnsi="Times New Roman" w:hint="default"/>
      </w:rPr>
    </w:lvl>
    <w:lvl w:ilvl="5" w:tplc="B81A4636" w:tentative="1">
      <w:start w:val="1"/>
      <w:numFmt w:val="bullet"/>
      <w:lvlText w:val="-"/>
      <w:lvlJc w:val="left"/>
      <w:pPr>
        <w:tabs>
          <w:tab w:val="num" w:pos="4320"/>
        </w:tabs>
        <w:ind w:left="4320" w:hanging="360"/>
      </w:pPr>
      <w:rPr>
        <w:rFonts w:ascii="Times New Roman" w:hAnsi="Times New Roman" w:hint="default"/>
      </w:rPr>
    </w:lvl>
    <w:lvl w:ilvl="6" w:tplc="0B6C9924" w:tentative="1">
      <w:start w:val="1"/>
      <w:numFmt w:val="bullet"/>
      <w:lvlText w:val="-"/>
      <w:lvlJc w:val="left"/>
      <w:pPr>
        <w:tabs>
          <w:tab w:val="num" w:pos="5040"/>
        </w:tabs>
        <w:ind w:left="5040" w:hanging="360"/>
      </w:pPr>
      <w:rPr>
        <w:rFonts w:ascii="Times New Roman" w:hAnsi="Times New Roman" w:hint="default"/>
      </w:rPr>
    </w:lvl>
    <w:lvl w:ilvl="7" w:tplc="A8AC6664" w:tentative="1">
      <w:start w:val="1"/>
      <w:numFmt w:val="bullet"/>
      <w:lvlText w:val="-"/>
      <w:lvlJc w:val="left"/>
      <w:pPr>
        <w:tabs>
          <w:tab w:val="num" w:pos="5760"/>
        </w:tabs>
        <w:ind w:left="5760" w:hanging="360"/>
      </w:pPr>
      <w:rPr>
        <w:rFonts w:ascii="Times New Roman" w:hAnsi="Times New Roman" w:hint="default"/>
      </w:rPr>
    </w:lvl>
    <w:lvl w:ilvl="8" w:tplc="847649E6"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4B456AA7"/>
    <w:multiLevelType w:val="multilevel"/>
    <w:tmpl w:val="10A621A6"/>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D560E93"/>
    <w:multiLevelType w:val="hybridMultilevel"/>
    <w:tmpl w:val="A27A8D66"/>
    <w:lvl w:ilvl="0" w:tplc="041A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D6E4741"/>
    <w:multiLevelType w:val="hybridMultilevel"/>
    <w:tmpl w:val="8F4E4074"/>
    <w:lvl w:ilvl="0" w:tplc="34587F22">
      <w:start w:val="1"/>
      <w:numFmt w:val="bullet"/>
      <w:lvlText w:val="-"/>
      <w:lvlJc w:val="left"/>
      <w:pPr>
        <w:tabs>
          <w:tab w:val="num" w:pos="720"/>
        </w:tabs>
        <w:ind w:left="720" w:hanging="360"/>
      </w:pPr>
      <w:rPr>
        <w:rFonts w:ascii="Times New Roman" w:hAnsi="Times New Roman" w:hint="default"/>
      </w:rPr>
    </w:lvl>
    <w:lvl w:ilvl="1" w:tplc="B74A1160" w:tentative="1">
      <w:start w:val="1"/>
      <w:numFmt w:val="bullet"/>
      <w:lvlText w:val="-"/>
      <w:lvlJc w:val="left"/>
      <w:pPr>
        <w:tabs>
          <w:tab w:val="num" w:pos="1440"/>
        </w:tabs>
        <w:ind w:left="1440" w:hanging="360"/>
      </w:pPr>
      <w:rPr>
        <w:rFonts w:ascii="Times New Roman" w:hAnsi="Times New Roman" w:hint="default"/>
      </w:rPr>
    </w:lvl>
    <w:lvl w:ilvl="2" w:tplc="DC322598" w:tentative="1">
      <w:start w:val="1"/>
      <w:numFmt w:val="bullet"/>
      <w:lvlText w:val="-"/>
      <w:lvlJc w:val="left"/>
      <w:pPr>
        <w:tabs>
          <w:tab w:val="num" w:pos="2160"/>
        </w:tabs>
        <w:ind w:left="2160" w:hanging="360"/>
      </w:pPr>
      <w:rPr>
        <w:rFonts w:ascii="Times New Roman" w:hAnsi="Times New Roman" w:hint="default"/>
      </w:rPr>
    </w:lvl>
    <w:lvl w:ilvl="3" w:tplc="9EDE320A" w:tentative="1">
      <w:start w:val="1"/>
      <w:numFmt w:val="bullet"/>
      <w:lvlText w:val="-"/>
      <w:lvlJc w:val="left"/>
      <w:pPr>
        <w:tabs>
          <w:tab w:val="num" w:pos="2880"/>
        </w:tabs>
        <w:ind w:left="2880" w:hanging="360"/>
      </w:pPr>
      <w:rPr>
        <w:rFonts w:ascii="Times New Roman" w:hAnsi="Times New Roman" w:hint="default"/>
      </w:rPr>
    </w:lvl>
    <w:lvl w:ilvl="4" w:tplc="288E5B7C" w:tentative="1">
      <w:start w:val="1"/>
      <w:numFmt w:val="bullet"/>
      <w:lvlText w:val="-"/>
      <w:lvlJc w:val="left"/>
      <w:pPr>
        <w:tabs>
          <w:tab w:val="num" w:pos="3600"/>
        </w:tabs>
        <w:ind w:left="3600" w:hanging="360"/>
      </w:pPr>
      <w:rPr>
        <w:rFonts w:ascii="Times New Roman" w:hAnsi="Times New Roman" w:hint="default"/>
      </w:rPr>
    </w:lvl>
    <w:lvl w:ilvl="5" w:tplc="2186949E" w:tentative="1">
      <w:start w:val="1"/>
      <w:numFmt w:val="bullet"/>
      <w:lvlText w:val="-"/>
      <w:lvlJc w:val="left"/>
      <w:pPr>
        <w:tabs>
          <w:tab w:val="num" w:pos="4320"/>
        </w:tabs>
        <w:ind w:left="4320" w:hanging="360"/>
      </w:pPr>
      <w:rPr>
        <w:rFonts w:ascii="Times New Roman" w:hAnsi="Times New Roman" w:hint="default"/>
      </w:rPr>
    </w:lvl>
    <w:lvl w:ilvl="6" w:tplc="02E2CF98" w:tentative="1">
      <w:start w:val="1"/>
      <w:numFmt w:val="bullet"/>
      <w:lvlText w:val="-"/>
      <w:lvlJc w:val="left"/>
      <w:pPr>
        <w:tabs>
          <w:tab w:val="num" w:pos="5040"/>
        </w:tabs>
        <w:ind w:left="5040" w:hanging="360"/>
      </w:pPr>
      <w:rPr>
        <w:rFonts w:ascii="Times New Roman" w:hAnsi="Times New Roman" w:hint="default"/>
      </w:rPr>
    </w:lvl>
    <w:lvl w:ilvl="7" w:tplc="98FA50CE" w:tentative="1">
      <w:start w:val="1"/>
      <w:numFmt w:val="bullet"/>
      <w:lvlText w:val="-"/>
      <w:lvlJc w:val="left"/>
      <w:pPr>
        <w:tabs>
          <w:tab w:val="num" w:pos="5760"/>
        </w:tabs>
        <w:ind w:left="5760" w:hanging="360"/>
      </w:pPr>
      <w:rPr>
        <w:rFonts w:ascii="Times New Roman" w:hAnsi="Times New Roman" w:hint="default"/>
      </w:rPr>
    </w:lvl>
    <w:lvl w:ilvl="8" w:tplc="8878EE6C" w:tentative="1">
      <w:start w:val="1"/>
      <w:numFmt w:val="bullet"/>
      <w:lvlText w:val="-"/>
      <w:lvlJc w:val="left"/>
      <w:pPr>
        <w:tabs>
          <w:tab w:val="num" w:pos="6480"/>
        </w:tabs>
        <w:ind w:left="6480" w:hanging="360"/>
      </w:pPr>
      <w:rPr>
        <w:rFonts w:ascii="Times New Roman" w:hAnsi="Times New Roman" w:hint="default"/>
      </w:rPr>
    </w:lvl>
  </w:abstractNum>
  <w:abstractNum w:abstractNumId="63" w15:restartNumberingAfterBreak="0">
    <w:nsid w:val="4E27732A"/>
    <w:multiLevelType w:val="hybridMultilevel"/>
    <w:tmpl w:val="D29EAE0A"/>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4" w15:restartNumberingAfterBreak="0">
    <w:nsid w:val="511B2C3C"/>
    <w:multiLevelType w:val="multilevel"/>
    <w:tmpl w:val="9E6E753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heme="minorHAnsi" w:eastAsiaTheme="minorHAnsi" w:hAnsiTheme="minorHAnsi"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52636A55"/>
    <w:multiLevelType w:val="hybridMultilevel"/>
    <w:tmpl w:val="59709E22"/>
    <w:lvl w:ilvl="0" w:tplc="03E0FB9A">
      <w:start w:val="1"/>
      <w:numFmt w:val="lowerLetter"/>
      <w:lvlText w:val="%1)"/>
      <w:lvlJc w:val="left"/>
      <w:pPr>
        <w:ind w:left="1980" w:hanging="360"/>
      </w:pPr>
      <w:rPr>
        <w:rFonts w:eastAsia="Times New Roman" w:hint="default"/>
        <w:b w:val="0"/>
        <w:color w:val="000000"/>
      </w:rPr>
    </w:lvl>
    <w:lvl w:ilvl="1" w:tplc="041A0019" w:tentative="1">
      <w:start w:val="1"/>
      <w:numFmt w:val="lowerLetter"/>
      <w:lvlText w:val="%2."/>
      <w:lvlJc w:val="left"/>
      <w:pPr>
        <w:ind w:left="2700" w:hanging="360"/>
      </w:pPr>
    </w:lvl>
    <w:lvl w:ilvl="2" w:tplc="041A001B" w:tentative="1">
      <w:start w:val="1"/>
      <w:numFmt w:val="lowerRoman"/>
      <w:lvlText w:val="%3."/>
      <w:lvlJc w:val="right"/>
      <w:pPr>
        <w:ind w:left="3420" w:hanging="180"/>
      </w:pPr>
    </w:lvl>
    <w:lvl w:ilvl="3" w:tplc="041A000F" w:tentative="1">
      <w:start w:val="1"/>
      <w:numFmt w:val="decimal"/>
      <w:lvlText w:val="%4."/>
      <w:lvlJc w:val="left"/>
      <w:pPr>
        <w:ind w:left="4140" w:hanging="360"/>
      </w:pPr>
    </w:lvl>
    <w:lvl w:ilvl="4" w:tplc="041A0019" w:tentative="1">
      <w:start w:val="1"/>
      <w:numFmt w:val="lowerLetter"/>
      <w:lvlText w:val="%5."/>
      <w:lvlJc w:val="left"/>
      <w:pPr>
        <w:ind w:left="4860" w:hanging="360"/>
      </w:pPr>
    </w:lvl>
    <w:lvl w:ilvl="5" w:tplc="041A001B" w:tentative="1">
      <w:start w:val="1"/>
      <w:numFmt w:val="lowerRoman"/>
      <w:lvlText w:val="%6."/>
      <w:lvlJc w:val="right"/>
      <w:pPr>
        <w:ind w:left="5580" w:hanging="180"/>
      </w:pPr>
    </w:lvl>
    <w:lvl w:ilvl="6" w:tplc="041A000F" w:tentative="1">
      <w:start w:val="1"/>
      <w:numFmt w:val="decimal"/>
      <w:lvlText w:val="%7."/>
      <w:lvlJc w:val="left"/>
      <w:pPr>
        <w:ind w:left="6300" w:hanging="360"/>
      </w:pPr>
    </w:lvl>
    <w:lvl w:ilvl="7" w:tplc="041A0019" w:tentative="1">
      <w:start w:val="1"/>
      <w:numFmt w:val="lowerLetter"/>
      <w:lvlText w:val="%8."/>
      <w:lvlJc w:val="left"/>
      <w:pPr>
        <w:ind w:left="7020" w:hanging="360"/>
      </w:pPr>
    </w:lvl>
    <w:lvl w:ilvl="8" w:tplc="041A001B" w:tentative="1">
      <w:start w:val="1"/>
      <w:numFmt w:val="lowerRoman"/>
      <w:lvlText w:val="%9."/>
      <w:lvlJc w:val="right"/>
      <w:pPr>
        <w:ind w:left="7740" w:hanging="180"/>
      </w:pPr>
    </w:lvl>
  </w:abstractNum>
  <w:abstractNum w:abstractNumId="66" w15:restartNumberingAfterBreak="0">
    <w:nsid w:val="529D19B8"/>
    <w:multiLevelType w:val="hybridMultilevel"/>
    <w:tmpl w:val="9646814A"/>
    <w:lvl w:ilvl="0" w:tplc="041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CE71C1"/>
    <w:multiLevelType w:val="hybridMultilevel"/>
    <w:tmpl w:val="8F74C7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53EF2DFF"/>
    <w:multiLevelType w:val="multilevel"/>
    <w:tmpl w:val="B59A7D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55061BBD"/>
    <w:multiLevelType w:val="hybridMultilevel"/>
    <w:tmpl w:val="B00EBE34"/>
    <w:lvl w:ilvl="0" w:tplc="041A000B">
      <w:start w:val="1"/>
      <w:numFmt w:val="bullet"/>
      <w:lvlText w:val=""/>
      <w:lvlJc w:val="left"/>
      <w:pPr>
        <w:ind w:left="720" w:hanging="360"/>
      </w:pPr>
      <w:rPr>
        <w:rFonts w:ascii="Wingdings" w:hAnsi="Wingdings" w:hint="default"/>
      </w:rPr>
    </w:lvl>
    <w:lvl w:ilvl="1" w:tplc="041A000B">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5AC34008"/>
    <w:multiLevelType w:val="multilevel"/>
    <w:tmpl w:val="64103E9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5D066861"/>
    <w:multiLevelType w:val="hybridMultilevel"/>
    <w:tmpl w:val="543CE70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5D432F8E"/>
    <w:multiLevelType w:val="hybridMultilevel"/>
    <w:tmpl w:val="184448C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60920AA9"/>
    <w:multiLevelType w:val="hybridMultilevel"/>
    <w:tmpl w:val="C16E1328"/>
    <w:lvl w:ilvl="0" w:tplc="939C53F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61610F20"/>
    <w:multiLevelType w:val="multilevel"/>
    <w:tmpl w:val="C1D491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63853211"/>
    <w:multiLevelType w:val="multilevel"/>
    <w:tmpl w:val="10A621A6"/>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64D582B"/>
    <w:multiLevelType w:val="hybridMultilevel"/>
    <w:tmpl w:val="C938E43A"/>
    <w:lvl w:ilvl="0" w:tplc="71ECF222">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67A85331"/>
    <w:multiLevelType w:val="multilevel"/>
    <w:tmpl w:val="D5580B84"/>
    <w:lvl w:ilvl="0">
      <w:start w:val="2"/>
      <w:numFmt w:val="decimal"/>
      <w:lvlText w:val="%1."/>
      <w:lvlJc w:val="left"/>
      <w:pPr>
        <w:ind w:left="720" w:hanging="360"/>
      </w:pPr>
      <w:rPr>
        <w:rFonts w:hint="default"/>
        <w:b/>
        <w:color w:val="auto"/>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80B3E12"/>
    <w:multiLevelType w:val="hybridMultilevel"/>
    <w:tmpl w:val="CCBAB6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691650BE"/>
    <w:multiLevelType w:val="multilevel"/>
    <w:tmpl w:val="89864486"/>
    <w:lvl w:ilvl="0">
      <w:start w:val="12"/>
      <w:numFmt w:val="decimal"/>
      <w:lvlText w:val="%1."/>
      <w:lvlJc w:val="left"/>
      <w:pPr>
        <w:ind w:left="480" w:hanging="480"/>
      </w:pPr>
      <w:rPr>
        <w:rFonts w:hint="default"/>
        <w:sz w:val="24"/>
        <w:u w:val="single"/>
      </w:rPr>
    </w:lvl>
    <w:lvl w:ilvl="1">
      <w:start w:val="4"/>
      <w:numFmt w:val="decimal"/>
      <w:lvlText w:val="%1.%2."/>
      <w:lvlJc w:val="left"/>
      <w:pPr>
        <w:ind w:left="480" w:hanging="480"/>
      </w:pPr>
      <w:rPr>
        <w:rFonts w:hint="default"/>
        <w:sz w:val="24"/>
        <w:u w:val="single"/>
      </w:rPr>
    </w:lvl>
    <w:lvl w:ilvl="2">
      <w:start w:val="1"/>
      <w:numFmt w:val="decimal"/>
      <w:lvlText w:val="%1.%2.%3."/>
      <w:lvlJc w:val="left"/>
      <w:pPr>
        <w:ind w:left="720" w:hanging="720"/>
      </w:pPr>
      <w:rPr>
        <w:rFonts w:hint="default"/>
        <w:sz w:val="24"/>
        <w:u w:val="single"/>
      </w:rPr>
    </w:lvl>
    <w:lvl w:ilvl="3">
      <w:start w:val="1"/>
      <w:numFmt w:val="decimal"/>
      <w:lvlText w:val="%1.%2.%3.%4."/>
      <w:lvlJc w:val="left"/>
      <w:pPr>
        <w:ind w:left="720" w:hanging="720"/>
      </w:pPr>
      <w:rPr>
        <w:rFonts w:hint="default"/>
        <w:sz w:val="24"/>
        <w:u w:val="single"/>
      </w:rPr>
    </w:lvl>
    <w:lvl w:ilvl="4">
      <w:start w:val="1"/>
      <w:numFmt w:val="decimal"/>
      <w:lvlText w:val="%1.%2.%3.%4.%5."/>
      <w:lvlJc w:val="left"/>
      <w:pPr>
        <w:ind w:left="1080" w:hanging="1080"/>
      </w:pPr>
      <w:rPr>
        <w:rFonts w:hint="default"/>
        <w:sz w:val="24"/>
        <w:u w:val="single"/>
      </w:rPr>
    </w:lvl>
    <w:lvl w:ilvl="5">
      <w:start w:val="1"/>
      <w:numFmt w:val="decimal"/>
      <w:lvlText w:val="%1.%2.%3.%4.%5.%6."/>
      <w:lvlJc w:val="left"/>
      <w:pPr>
        <w:ind w:left="1080" w:hanging="1080"/>
      </w:pPr>
      <w:rPr>
        <w:rFonts w:hint="default"/>
        <w:sz w:val="24"/>
        <w:u w:val="single"/>
      </w:rPr>
    </w:lvl>
    <w:lvl w:ilvl="6">
      <w:start w:val="1"/>
      <w:numFmt w:val="decimal"/>
      <w:lvlText w:val="%1.%2.%3.%4.%5.%6.%7."/>
      <w:lvlJc w:val="left"/>
      <w:pPr>
        <w:ind w:left="1440" w:hanging="1440"/>
      </w:pPr>
      <w:rPr>
        <w:rFonts w:hint="default"/>
        <w:sz w:val="24"/>
        <w:u w:val="single"/>
      </w:rPr>
    </w:lvl>
    <w:lvl w:ilvl="7">
      <w:start w:val="1"/>
      <w:numFmt w:val="decimal"/>
      <w:lvlText w:val="%1.%2.%3.%4.%5.%6.%7.%8."/>
      <w:lvlJc w:val="left"/>
      <w:pPr>
        <w:ind w:left="1440" w:hanging="1440"/>
      </w:pPr>
      <w:rPr>
        <w:rFonts w:hint="default"/>
        <w:sz w:val="24"/>
        <w:u w:val="single"/>
      </w:rPr>
    </w:lvl>
    <w:lvl w:ilvl="8">
      <w:start w:val="1"/>
      <w:numFmt w:val="decimal"/>
      <w:lvlText w:val="%1.%2.%3.%4.%5.%6.%7.%8.%9."/>
      <w:lvlJc w:val="left"/>
      <w:pPr>
        <w:ind w:left="1800" w:hanging="1800"/>
      </w:pPr>
      <w:rPr>
        <w:rFonts w:hint="default"/>
        <w:sz w:val="24"/>
        <w:u w:val="single"/>
      </w:rPr>
    </w:lvl>
  </w:abstractNum>
  <w:abstractNum w:abstractNumId="80" w15:restartNumberingAfterBreak="0">
    <w:nsid w:val="6934509A"/>
    <w:multiLevelType w:val="hybridMultilevel"/>
    <w:tmpl w:val="F6582C18"/>
    <w:lvl w:ilvl="0" w:tplc="041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A837B6A"/>
    <w:multiLevelType w:val="hybridMultilevel"/>
    <w:tmpl w:val="991A02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6AEE0AC3"/>
    <w:multiLevelType w:val="hybridMultilevel"/>
    <w:tmpl w:val="2892DB5A"/>
    <w:lvl w:ilvl="0" w:tplc="71ECF222">
      <w:start w:val="1"/>
      <w:numFmt w:val="decimal"/>
      <w:lvlText w:val="%1.1"/>
      <w:lvlJc w:val="left"/>
      <w:pPr>
        <w:ind w:left="1080" w:hanging="360"/>
      </w:pPr>
      <w:rPr>
        <w:rFonts w:hint="default"/>
      </w:rPr>
    </w:lvl>
    <w:lvl w:ilvl="1" w:tplc="A12ED16A">
      <w:start w:val="1"/>
      <w:numFmt w:val="lowerLetter"/>
      <w:lvlText w:val="%2)"/>
      <w:lvlJc w:val="left"/>
      <w:pPr>
        <w:ind w:left="2004" w:hanging="564"/>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 w15:restartNumberingAfterBreak="0">
    <w:nsid w:val="6E1034F1"/>
    <w:multiLevelType w:val="hybridMultilevel"/>
    <w:tmpl w:val="AB0A1CD4"/>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6F8105F7"/>
    <w:multiLevelType w:val="hybridMultilevel"/>
    <w:tmpl w:val="EADCC1BA"/>
    <w:lvl w:ilvl="0" w:tplc="A12ED16A">
      <w:start w:val="1"/>
      <w:numFmt w:val="lowerLetter"/>
      <w:lvlText w:val="%1)"/>
      <w:lvlJc w:val="left"/>
      <w:pPr>
        <w:ind w:left="2004" w:hanging="564"/>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6FA97045"/>
    <w:multiLevelType w:val="hybridMultilevel"/>
    <w:tmpl w:val="24BCBED0"/>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6" w15:restartNumberingAfterBreak="0">
    <w:nsid w:val="6FBF40AD"/>
    <w:multiLevelType w:val="hybridMultilevel"/>
    <w:tmpl w:val="DE6EB52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FC10847"/>
    <w:multiLevelType w:val="hybridMultilevel"/>
    <w:tmpl w:val="7F541B5E"/>
    <w:lvl w:ilvl="0" w:tplc="A9F82D80">
      <w:start w:val="1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8" w15:restartNumberingAfterBreak="0">
    <w:nsid w:val="71D2485C"/>
    <w:multiLevelType w:val="hybridMultilevel"/>
    <w:tmpl w:val="F1342298"/>
    <w:lvl w:ilvl="0" w:tplc="7090C8FC">
      <w:start w:val="10"/>
      <w:numFmt w:val="decimal"/>
      <w:lvlText w:val="%1.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2A86997"/>
    <w:multiLevelType w:val="hybridMultilevel"/>
    <w:tmpl w:val="3BB29CC8"/>
    <w:lvl w:ilvl="0" w:tplc="041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2CB14A3"/>
    <w:multiLevelType w:val="hybridMultilevel"/>
    <w:tmpl w:val="8E028F16"/>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74D3145C"/>
    <w:multiLevelType w:val="hybridMultilevel"/>
    <w:tmpl w:val="637AD118"/>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2" w15:restartNumberingAfterBreak="0">
    <w:nsid w:val="76A61762"/>
    <w:multiLevelType w:val="hybridMultilevel"/>
    <w:tmpl w:val="7FE4AFD0"/>
    <w:lvl w:ilvl="0" w:tplc="2B98E87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778741AF"/>
    <w:multiLevelType w:val="hybridMultilevel"/>
    <w:tmpl w:val="CD30334A"/>
    <w:lvl w:ilvl="0" w:tplc="7FECF22A">
      <w:start w:val="1"/>
      <w:numFmt w:val="lowerLetter"/>
      <w:lvlText w:val="%1)"/>
      <w:lvlJc w:val="left"/>
      <w:pPr>
        <w:ind w:left="1932" w:hanging="360"/>
      </w:pPr>
      <w:rPr>
        <w:rFonts w:eastAsia="Times New Roman" w:hint="default"/>
        <w:b/>
        <w:color w:val="000000"/>
      </w:rPr>
    </w:lvl>
    <w:lvl w:ilvl="1" w:tplc="041A0019" w:tentative="1">
      <w:start w:val="1"/>
      <w:numFmt w:val="lowerLetter"/>
      <w:lvlText w:val="%2."/>
      <w:lvlJc w:val="left"/>
      <w:pPr>
        <w:ind w:left="2652" w:hanging="360"/>
      </w:pPr>
    </w:lvl>
    <w:lvl w:ilvl="2" w:tplc="041A001B" w:tentative="1">
      <w:start w:val="1"/>
      <w:numFmt w:val="lowerRoman"/>
      <w:lvlText w:val="%3."/>
      <w:lvlJc w:val="right"/>
      <w:pPr>
        <w:ind w:left="3372" w:hanging="180"/>
      </w:pPr>
    </w:lvl>
    <w:lvl w:ilvl="3" w:tplc="041A000F" w:tentative="1">
      <w:start w:val="1"/>
      <w:numFmt w:val="decimal"/>
      <w:lvlText w:val="%4."/>
      <w:lvlJc w:val="left"/>
      <w:pPr>
        <w:ind w:left="4092" w:hanging="360"/>
      </w:pPr>
    </w:lvl>
    <w:lvl w:ilvl="4" w:tplc="041A0019" w:tentative="1">
      <w:start w:val="1"/>
      <w:numFmt w:val="lowerLetter"/>
      <w:lvlText w:val="%5."/>
      <w:lvlJc w:val="left"/>
      <w:pPr>
        <w:ind w:left="4812" w:hanging="360"/>
      </w:pPr>
    </w:lvl>
    <w:lvl w:ilvl="5" w:tplc="041A001B" w:tentative="1">
      <w:start w:val="1"/>
      <w:numFmt w:val="lowerRoman"/>
      <w:lvlText w:val="%6."/>
      <w:lvlJc w:val="right"/>
      <w:pPr>
        <w:ind w:left="5532" w:hanging="180"/>
      </w:pPr>
    </w:lvl>
    <w:lvl w:ilvl="6" w:tplc="041A000F" w:tentative="1">
      <w:start w:val="1"/>
      <w:numFmt w:val="decimal"/>
      <w:lvlText w:val="%7."/>
      <w:lvlJc w:val="left"/>
      <w:pPr>
        <w:ind w:left="6252" w:hanging="360"/>
      </w:pPr>
    </w:lvl>
    <w:lvl w:ilvl="7" w:tplc="041A0019" w:tentative="1">
      <w:start w:val="1"/>
      <w:numFmt w:val="lowerLetter"/>
      <w:lvlText w:val="%8."/>
      <w:lvlJc w:val="left"/>
      <w:pPr>
        <w:ind w:left="6972" w:hanging="360"/>
      </w:pPr>
    </w:lvl>
    <w:lvl w:ilvl="8" w:tplc="041A001B" w:tentative="1">
      <w:start w:val="1"/>
      <w:numFmt w:val="lowerRoman"/>
      <w:lvlText w:val="%9."/>
      <w:lvlJc w:val="right"/>
      <w:pPr>
        <w:ind w:left="7692" w:hanging="180"/>
      </w:pPr>
    </w:lvl>
  </w:abstractNum>
  <w:abstractNum w:abstractNumId="94" w15:restartNumberingAfterBreak="0">
    <w:nsid w:val="77CC1940"/>
    <w:multiLevelType w:val="hybridMultilevel"/>
    <w:tmpl w:val="B360D794"/>
    <w:lvl w:ilvl="0" w:tplc="CC72CDD8">
      <w:start w:val="1"/>
      <w:numFmt w:val="lowerLetter"/>
      <w:lvlText w:val="%1)"/>
      <w:lvlJc w:val="left"/>
      <w:pPr>
        <w:ind w:left="1956" w:hanging="360"/>
      </w:pPr>
      <w:rPr>
        <w:rFonts w:hint="default"/>
        <w:b w:val="0"/>
      </w:rPr>
    </w:lvl>
    <w:lvl w:ilvl="1" w:tplc="041A0019" w:tentative="1">
      <w:start w:val="1"/>
      <w:numFmt w:val="lowerLetter"/>
      <w:lvlText w:val="%2."/>
      <w:lvlJc w:val="left"/>
      <w:pPr>
        <w:ind w:left="2676" w:hanging="360"/>
      </w:pPr>
    </w:lvl>
    <w:lvl w:ilvl="2" w:tplc="041A001B" w:tentative="1">
      <w:start w:val="1"/>
      <w:numFmt w:val="lowerRoman"/>
      <w:lvlText w:val="%3."/>
      <w:lvlJc w:val="right"/>
      <w:pPr>
        <w:ind w:left="3396" w:hanging="180"/>
      </w:pPr>
    </w:lvl>
    <w:lvl w:ilvl="3" w:tplc="041A000F" w:tentative="1">
      <w:start w:val="1"/>
      <w:numFmt w:val="decimal"/>
      <w:lvlText w:val="%4."/>
      <w:lvlJc w:val="left"/>
      <w:pPr>
        <w:ind w:left="4116" w:hanging="360"/>
      </w:pPr>
    </w:lvl>
    <w:lvl w:ilvl="4" w:tplc="041A0019" w:tentative="1">
      <w:start w:val="1"/>
      <w:numFmt w:val="lowerLetter"/>
      <w:lvlText w:val="%5."/>
      <w:lvlJc w:val="left"/>
      <w:pPr>
        <w:ind w:left="4836" w:hanging="360"/>
      </w:pPr>
    </w:lvl>
    <w:lvl w:ilvl="5" w:tplc="041A001B" w:tentative="1">
      <w:start w:val="1"/>
      <w:numFmt w:val="lowerRoman"/>
      <w:lvlText w:val="%6."/>
      <w:lvlJc w:val="right"/>
      <w:pPr>
        <w:ind w:left="5556" w:hanging="180"/>
      </w:pPr>
    </w:lvl>
    <w:lvl w:ilvl="6" w:tplc="041A000F" w:tentative="1">
      <w:start w:val="1"/>
      <w:numFmt w:val="decimal"/>
      <w:lvlText w:val="%7."/>
      <w:lvlJc w:val="left"/>
      <w:pPr>
        <w:ind w:left="6276" w:hanging="360"/>
      </w:pPr>
    </w:lvl>
    <w:lvl w:ilvl="7" w:tplc="041A0019" w:tentative="1">
      <w:start w:val="1"/>
      <w:numFmt w:val="lowerLetter"/>
      <w:lvlText w:val="%8."/>
      <w:lvlJc w:val="left"/>
      <w:pPr>
        <w:ind w:left="6996" w:hanging="360"/>
      </w:pPr>
    </w:lvl>
    <w:lvl w:ilvl="8" w:tplc="041A001B" w:tentative="1">
      <w:start w:val="1"/>
      <w:numFmt w:val="lowerRoman"/>
      <w:lvlText w:val="%9."/>
      <w:lvlJc w:val="right"/>
      <w:pPr>
        <w:ind w:left="7716" w:hanging="180"/>
      </w:pPr>
    </w:lvl>
  </w:abstractNum>
  <w:abstractNum w:abstractNumId="95" w15:restartNumberingAfterBreak="0">
    <w:nsid w:val="77F12F5C"/>
    <w:multiLevelType w:val="hybridMultilevel"/>
    <w:tmpl w:val="17DE1C0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780C3CE6"/>
    <w:multiLevelType w:val="hybridMultilevel"/>
    <w:tmpl w:val="74B6CDB8"/>
    <w:lvl w:ilvl="0" w:tplc="A9F82D80">
      <w:start w:val="1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78715476"/>
    <w:multiLevelType w:val="hybridMultilevel"/>
    <w:tmpl w:val="BA501F6A"/>
    <w:lvl w:ilvl="0" w:tplc="53B83F46">
      <w:start w:val="1"/>
      <w:numFmt w:val="lowerLetter"/>
      <w:lvlText w:val="(%1)"/>
      <w:lvlJc w:val="left"/>
      <w:pPr>
        <w:ind w:left="1405" w:hanging="555"/>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98" w15:restartNumberingAfterBreak="0">
    <w:nsid w:val="78FE734C"/>
    <w:multiLevelType w:val="hybridMultilevel"/>
    <w:tmpl w:val="BEBCE448"/>
    <w:lvl w:ilvl="0" w:tplc="041A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9A50FB8"/>
    <w:multiLevelType w:val="multilevel"/>
    <w:tmpl w:val="74D6BE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AD515F7"/>
    <w:multiLevelType w:val="hybridMultilevel"/>
    <w:tmpl w:val="A7168C9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7C226A82"/>
    <w:multiLevelType w:val="hybridMultilevel"/>
    <w:tmpl w:val="0464E506"/>
    <w:lvl w:ilvl="0" w:tplc="F21CD976">
      <w:start w:val="1"/>
      <w:numFmt w:val="lowerLetter"/>
      <w:lvlText w:val="%1)"/>
      <w:lvlJc w:val="left"/>
      <w:pPr>
        <w:ind w:left="1980" w:hanging="360"/>
      </w:pPr>
      <w:rPr>
        <w:rFonts w:eastAsia="Times New Roman" w:hint="default"/>
        <w:color w:val="000000"/>
      </w:rPr>
    </w:lvl>
    <w:lvl w:ilvl="1" w:tplc="041A0019" w:tentative="1">
      <w:start w:val="1"/>
      <w:numFmt w:val="lowerLetter"/>
      <w:lvlText w:val="%2."/>
      <w:lvlJc w:val="left"/>
      <w:pPr>
        <w:ind w:left="2700" w:hanging="360"/>
      </w:pPr>
    </w:lvl>
    <w:lvl w:ilvl="2" w:tplc="041A001B" w:tentative="1">
      <w:start w:val="1"/>
      <w:numFmt w:val="lowerRoman"/>
      <w:lvlText w:val="%3."/>
      <w:lvlJc w:val="right"/>
      <w:pPr>
        <w:ind w:left="3420" w:hanging="180"/>
      </w:pPr>
    </w:lvl>
    <w:lvl w:ilvl="3" w:tplc="041A000F" w:tentative="1">
      <w:start w:val="1"/>
      <w:numFmt w:val="decimal"/>
      <w:lvlText w:val="%4."/>
      <w:lvlJc w:val="left"/>
      <w:pPr>
        <w:ind w:left="4140" w:hanging="360"/>
      </w:pPr>
    </w:lvl>
    <w:lvl w:ilvl="4" w:tplc="041A0019" w:tentative="1">
      <w:start w:val="1"/>
      <w:numFmt w:val="lowerLetter"/>
      <w:lvlText w:val="%5."/>
      <w:lvlJc w:val="left"/>
      <w:pPr>
        <w:ind w:left="4860" w:hanging="360"/>
      </w:pPr>
    </w:lvl>
    <w:lvl w:ilvl="5" w:tplc="041A001B" w:tentative="1">
      <w:start w:val="1"/>
      <w:numFmt w:val="lowerRoman"/>
      <w:lvlText w:val="%6."/>
      <w:lvlJc w:val="right"/>
      <w:pPr>
        <w:ind w:left="5580" w:hanging="180"/>
      </w:pPr>
    </w:lvl>
    <w:lvl w:ilvl="6" w:tplc="041A000F" w:tentative="1">
      <w:start w:val="1"/>
      <w:numFmt w:val="decimal"/>
      <w:lvlText w:val="%7."/>
      <w:lvlJc w:val="left"/>
      <w:pPr>
        <w:ind w:left="6300" w:hanging="360"/>
      </w:pPr>
    </w:lvl>
    <w:lvl w:ilvl="7" w:tplc="041A0019" w:tentative="1">
      <w:start w:val="1"/>
      <w:numFmt w:val="lowerLetter"/>
      <w:lvlText w:val="%8."/>
      <w:lvlJc w:val="left"/>
      <w:pPr>
        <w:ind w:left="7020" w:hanging="360"/>
      </w:pPr>
    </w:lvl>
    <w:lvl w:ilvl="8" w:tplc="041A001B" w:tentative="1">
      <w:start w:val="1"/>
      <w:numFmt w:val="lowerRoman"/>
      <w:lvlText w:val="%9."/>
      <w:lvlJc w:val="right"/>
      <w:pPr>
        <w:ind w:left="7740" w:hanging="180"/>
      </w:pPr>
    </w:lvl>
  </w:abstractNum>
  <w:num w:numId="1">
    <w:abstractNumId w:val="26"/>
  </w:num>
  <w:num w:numId="2">
    <w:abstractNumId w:val="55"/>
  </w:num>
  <w:num w:numId="3">
    <w:abstractNumId w:val="27"/>
  </w:num>
  <w:num w:numId="4">
    <w:abstractNumId w:val="23"/>
  </w:num>
  <w:num w:numId="5">
    <w:abstractNumId w:val="77"/>
  </w:num>
  <w:num w:numId="6">
    <w:abstractNumId w:val="76"/>
  </w:num>
  <w:num w:numId="7">
    <w:abstractNumId w:val="82"/>
  </w:num>
  <w:num w:numId="8">
    <w:abstractNumId w:val="98"/>
  </w:num>
  <w:num w:numId="9">
    <w:abstractNumId w:val="22"/>
  </w:num>
  <w:num w:numId="10">
    <w:abstractNumId w:val="41"/>
  </w:num>
  <w:num w:numId="11">
    <w:abstractNumId w:val="56"/>
  </w:num>
  <w:num w:numId="12">
    <w:abstractNumId w:val="3"/>
  </w:num>
  <w:num w:numId="13">
    <w:abstractNumId w:val="50"/>
  </w:num>
  <w:num w:numId="14">
    <w:abstractNumId w:val="34"/>
  </w:num>
  <w:num w:numId="15">
    <w:abstractNumId w:val="38"/>
  </w:num>
  <w:num w:numId="16">
    <w:abstractNumId w:val="4"/>
  </w:num>
  <w:num w:numId="17">
    <w:abstractNumId w:val="93"/>
  </w:num>
  <w:num w:numId="18">
    <w:abstractNumId w:val="30"/>
  </w:num>
  <w:num w:numId="19">
    <w:abstractNumId w:val="17"/>
  </w:num>
  <w:num w:numId="20">
    <w:abstractNumId w:val="86"/>
  </w:num>
  <w:num w:numId="21">
    <w:abstractNumId w:val="66"/>
  </w:num>
  <w:num w:numId="22">
    <w:abstractNumId w:val="89"/>
  </w:num>
  <w:num w:numId="23">
    <w:abstractNumId w:val="80"/>
  </w:num>
  <w:num w:numId="24">
    <w:abstractNumId w:val="49"/>
  </w:num>
  <w:num w:numId="25">
    <w:abstractNumId w:val="73"/>
  </w:num>
  <w:num w:numId="26">
    <w:abstractNumId w:val="59"/>
  </w:num>
  <w:num w:numId="27">
    <w:abstractNumId w:val="32"/>
  </w:num>
  <w:num w:numId="28">
    <w:abstractNumId w:val="51"/>
  </w:num>
  <w:num w:numId="29">
    <w:abstractNumId w:val="62"/>
  </w:num>
  <w:num w:numId="30">
    <w:abstractNumId w:val="45"/>
  </w:num>
  <w:num w:numId="31">
    <w:abstractNumId w:val="7"/>
  </w:num>
  <w:num w:numId="32">
    <w:abstractNumId w:val="88"/>
  </w:num>
  <w:num w:numId="33">
    <w:abstractNumId w:val="46"/>
  </w:num>
  <w:num w:numId="34">
    <w:abstractNumId w:val="36"/>
  </w:num>
  <w:num w:numId="35">
    <w:abstractNumId w:val="83"/>
  </w:num>
  <w:num w:numId="36">
    <w:abstractNumId w:val="90"/>
  </w:num>
  <w:num w:numId="37">
    <w:abstractNumId w:val="1"/>
  </w:num>
  <w:num w:numId="38">
    <w:abstractNumId w:val="8"/>
  </w:num>
  <w:num w:numId="39">
    <w:abstractNumId w:val="60"/>
  </w:num>
  <w:num w:numId="40">
    <w:abstractNumId w:val="75"/>
  </w:num>
  <w:num w:numId="41">
    <w:abstractNumId w:val="35"/>
  </w:num>
  <w:num w:numId="42">
    <w:abstractNumId w:val="44"/>
  </w:num>
  <w:num w:numId="43">
    <w:abstractNumId w:val="29"/>
  </w:num>
  <w:num w:numId="44">
    <w:abstractNumId w:val="21"/>
  </w:num>
  <w:num w:numId="45">
    <w:abstractNumId w:val="99"/>
  </w:num>
  <w:num w:numId="46">
    <w:abstractNumId w:val="5"/>
  </w:num>
  <w:num w:numId="47">
    <w:abstractNumId w:val="18"/>
  </w:num>
  <w:num w:numId="48">
    <w:abstractNumId w:val="57"/>
  </w:num>
  <w:num w:numId="49">
    <w:abstractNumId w:val="25"/>
  </w:num>
  <w:num w:numId="50">
    <w:abstractNumId w:val="67"/>
  </w:num>
  <w:num w:numId="51">
    <w:abstractNumId w:val="72"/>
  </w:num>
  <w:num w:numId="52">
    <w:abstractNumId w:val="71"/>
  </w:num>
  <w:num w:numId="53">
    <w:abstractNumId w:val="31"/>
  </w:num>
  <w:num w:numId="54">
    <w:abstractNumId w:val="0"/>
  </w:num>
  <w:num w:numId="55">
    <w:abstractNumId w:val="47"/>
  </w:num>
  <w:num w:numId="56">
    <w:abstractNumId w:val="64"/>
  </w:num>
  <w:num w:numId="57">
    <w:abstractNumId w:val="74"/>
  </w:num>
  <w:num w:numId="58">
    <w:abstractNumId w:val="70"/>
  </w:num>
  <w:num w:numId="59">
    <w:abstractNumId w:val="68"/>
  </w:num>
  <w:num w:numId="60">
    <w:abstractNumId w:val="20"/>
  </w:num>
  <w:num w:numId="61">
    <w:abstractNumId w:val="69"/>
  </w:num>
  <w:num w:numId="62">
    <w:abstractNumId w:val="63"/>
  </w:num>
  <w:num w:numId="63">
    <w:abstractNumId w:val="81"/>
  </w:num>
  <w:num w:numId="64">
    <w:abstractNumId w:val="40"/>
  </w:num>
  <w:num w:numId="65">
    <w:abstractNumId w:val="9"/>
  </w:num>
  <w:num w:numId="66">
    <w:abstractNumId w:val="11"/>
  </w:num>
  <w:num w:numId="67">
    <w:abstractNumId w:val="79"/>
  </w:num>
  <w:num w:numId="68">
    <w:abstractNumId w:val="78"/>
  </w:num>
  <w:num w:numId="69">
    <w:abstractNumId w:val="10"/>
  </w:num>
  <w:num w:numId="70">
    <w:abstractNumId w:val="95"/>
  </w:num>
  <w:num w:numId="71">
    <w:abstractNumId w:val="87"/>
  </w:num>
  <w:num w:numId="72">
    <w:abstractNumId w:val="15"/>
  </w:num>
  <w:num w:numId="73">
    <w:abstractNumId w:val="13"/>
  </w:num>
  <w:num w:numId="74">
    <w:abstractNumId w:val="42"/>
  </w:num>
  <w:num w:numId="75">
    <w:abstractNumId w:val="94"/>
  </w:num>
  <w:num w:numId="76">
    <w:abstractNumId w:val="101"/>
  </w:num>
  <w:num w:numId="77">
    <w:abstractNumId w:val="65"/>
  </w:num>
  <w:num w:numId="78">
    <w:abstractNumId w:val="54"/>
  </w:num>
  <w:num w:numId="79">
    <w:abstractNumId w:val="85"/>
  </w:num>
  <w:num w:numId="80">
    <w:abstractNumId w:val="91"/>
  </w:num>
  <w:num w:numId="81">
    <w:abstractNumId w:val="39"/>
  </w:num>
  <w:num w:numId="82">
    <w:abstractNumId w:val="97"/>
  </w:num>
  <w:num w:numId="83">
    <w:abstractNumId w:val="92"/>
  </w:num>
  <w:num w:numId="84">
    <w:abstractNumId w:val="58"/>
  </w:num>
  <w:num w:numId="85">
    <w:abstractNumId w:val="96"/>
  </w:num>
  <w:num w:numId="86">
    <w:abstractNumId w:val="43"/>
  </w:num>
  <w:num w:numId="87">
    <w:abstractNumId w:val="37"/>
  </w:num>
  <w:num w:numId="88">
    <w:abstractNumId w:val="14"/>
  </w:num>
  <w:num w:numId="89">
    <w:abstractNumId w:val="33"/>
  </w:num>
  <w:num w:numId="90">
    <w:abstractNumId w:val="6"/>
  </w:num>
  <w:num w:numId="91">
    <w:abstractNumId w:val="19"/>
  </w:num>
  <w:num w:numId="92">
    <w:abstractNumId w:val="28"/>
  </w:num>
  <w:num w:numId="93">
    <w:abstractNumId w:val="48"/>
  </w:num>
  <w:num w:numId="94">
    <w:abstractNumId w:val="24"/>
  </w:num>
  <w:num w:numId="95">
    <w:abstractNumId w:val="12"/>
  </w:num>
  <w:num w:numId="96">
    <w:abstractNumId w:val="53"/>
  </w:num>
  <w:num w:numId="97">
    <w:abstractNumId w:val="52"/>
  </w:num>
  <w:num w:numId="98">
    <w:abstractNumId w:val="100"/>
  </w:num>
  <w:num w:numId="99">
    <w:abstractNumId w:val="61"/>
  </w:num>
  <w:num w:numId="100">
    <w:abstractNumId w:val="16"/>
  </w:num>
  <w:num w:numId="101">
    <w:abstractNumId w:val="84"/>
  </w:num>
  <w:num w:numId="102">
    <w:abstractNumId w:val="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81"/>
  <w:drawingGridVerticalSpacing w:val="181"/>
  <w:displayHorizont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83"/>
    <w:rsid w:val="000021C3"/>
    <w:rsid w:val="000038C1"/>
    <w:rsid w:val="00003E0B"/>
    <w:rsid w:val="00005026"/>
    <w:rsid w:val="000057B0"/>
    <w:rsid w:val="000077BE"/>
    <w:rsid w:val="000079B0"/>
    <w:rsid w:val="000100E2"/>
    <w:rsid w:val="00010799"/>
    <w:rsid w:val="00010850"/>
    <w:rsid w:val="0001294A"/>
    <w:rsid w:val="00022139"/>
    <w:rsid w:val="00022DE3"/>
    <w:rsid w:val="000232D0"/>
    <w:rsid w:val="00023832"/>
    <w:rsid w:val="000251C5"/>
    <w:rsid w:val="0002586E"/>
    <w:rsid w:val="00026ADC"/>
    <w:rsid w:val="0003017F"/>
    <w:rsid w:val="00030325"/>
    <w:rsid w:val="00031E6B"/>
    <w:rsid w:val="00032CA8"/>
    <w:rsid w:val="0004163C"/>
    <w:rsid w:val="000433B7"/>
    <w:rsid w:val="0004454F"/>
    <w:rsid w:val="000467D8"/>
    <w:rsid w:val="00052C46"/>
    <w:rsid w:val="00063A5C"/>
    <w:rsid w:val="00065D30"/>
    <w:rsid w:val="00066D48"/>
    <w:rsid w:val="00071793"/>
    <w:rsid w:val="00071A0E"/>
    <w:rsid w:val="00077C7C"/>
    <w:rsid w:val="000816AE"/>
    <w:rsid w:val="00081871"/>
    <w:rsid w:val="00093D92"/>
    <w:rsid w:val="000945F6"/>
    <w:rsid w:val="000964EB"/>
    <w:rsid w:val="000A07CB"/>
    <w:rsid w:val="000A4D92"/>
    <w:rsid w:val="000A5713"/>
    <w:rsid w:val="000A5CB4"/>
    <w:rsid w:val="000B1029"/>
    <w:rsid w:val="000B16A5"/>
    <w:rsid w:val="000B2FC8"/>
    <w:rsid w:val="000B3981"/>
    <w:rsid w:val="000B53A0"/>
    <w:rsid w:val="000C0B03"/>
    <w:rsid w:val="000C4A72"/>
    <w:rsid w:val="000C5C96"/>
    <w:rsid w:val="000C632D"/>
    <w:rsid w:val="000C79D9"/>
    <w:rsid w:val="000D2E4A"/>
    <w:rsid w:val="000D3855"/>
    <w:rsid w:val="000D6033"/>
    <w:rsid w:val="000E0634"/>
    <w:rsid w:val="000E3ABC"/>
    <w:rsid w:val="000E532E"/>
    <w:rsid w:val="000E5E66"/>
    <w:rsid w:val="000E7136"/>
    <w:rsid w:val="000F09E8"/>
    <w:rsid w:val="000F793D"/>
    <w:rsid w:val="00103E25"/>
    <w:rsid w:val="00104DBA"/>
    <w:rsid w:val="00105065"/>
    <w:rsid w:val="00105368"/>
    <w:rsid w:val="00107A0C"/>
    <w:rsid w:val="00107ADF"/>
    <w:rsid w:val="001126B2"/>
    <w:rsid w:val="00113F03"/>
    <w:rsid w:val="001150B3"/>
    <w:rsid w:val="00115F4F"/>
    <w:rsid w:val="00117FCD"/>
    <w:rsid w:val="00122165"/>
    <w:rsid w:val="00123E58"/>
    <w:rsid w:val="001256E2"/>
    <w:rsid w:val="00126BD6"/>
    <w:rsid w:val="00127E0B"/>
    <w:rsid w:val="00132DF5"/>
    <w:rsid w:val="0013334E"/>
    <w:rsid w:val="00133EA4"/>
    <w:rsid w:val="0013599C"/>
    <w:rsid w:val="00137B63"/>
    <w:rsid w:val="00137F4A"/>
    <w:rsid w:val="001409F9"/>
    <w:rsid w:val="001412B2"/>
    <w:rsid w:val="001413A0"/>
    <w:rsid w:val="001416DC"/>
    <w:rsid w:val="00144264"/>
    <w:rsid w:val="001444D5"/>
    <w:rsid w:val="00144D0D"/>
    <w:rsid w:val="0014673C"/>
    <w:rsid w:val="00146BEA"/>
    <w:rsid w:val="001475EA"/>
    <w:rsid w:val="001478A6"/>
    <w:rsid w:val="00157DFF"/>
    <w:rsid w:val="00161D60"/>
    <w:rsid w:val="00165BA6"/>
    <w:rsid w:val="00171CAF"/>
    <w:rsid w:val="001728A1"/>
    <w:rsid w:val="00177090"/>
    <w:rsid w:val="00180F66"/>
    <w:rsid w:val="0018158D"/>
    <w:rsid w:val="00182159"/>
    <w:rsid w:val="001826AE"/>
    <w:rsid w:val="001842D3"/>
    <w:rsid w:val="0018608E"/>
    <w:rsid w:val="001917F5"/>
    <w:rsid w:val="00191FB9"/>
    <w:rsid w:val="00193809"/>
    <w:rsid w:val="00194669"/>
    <w:rsid w:val="0019580C"/>
    <w:rsid w:val="00195CD9"/>
    <w:rsid w:val="00196469"/>
    <w:rsid w:val="001A0B76"/>
    <w:rsid w:val="001A16AA"/>
    <w:rsid w:val="001A2B51"/>
    <w:rsid w:val="001A35F0"/>
    <w:rsid w:val="001A45B4"/>
    <w:rsid w:val="001A4682"/>
    <w:rsid w:val="001A6850"/>
    <w:rsid w:val="001B19AF"/>
    <w:rsid w:val="001B2412"/>
    <w:rsid w:val="001B2B49"/>
    <w:rsid w:val="001B4BC8"/>
    <w:rsid w:val="001B5602"/>
    <w:rsid w:val="001C3406"/>
    <w:rsid w:val="001C464E"/>
    <w:rsid w:val="001C66FB"/>
    <w:rsid w:val="001D1A2A"/>
    <w:rsid w:val="001D7599"/>
    <w:rsid w:val="001E0332"/>
    <w:rsid w:val="001E2A8D"/>
    <w:rsid w:val="001E41B4"/>
    <w:rsid w:val="001F4D33"/>
    <w:rsid w:val="001F636C"/>
    <w:rsid w:val="001F7DCB"/>
    <w:rsid w:val="002030C5"/>
    <w:rsid w:val="00204642"/>
    <w:rsid w:val="0020641A"/>
    <w:rsid w:val="002108FB"/>
    <w:rsid w:val="0021309D"/>
    <w:rsid w:val="00214671"/>
    <w:rsid w:val="00214F2E"/>
    <w:rsid w:val="00217D9A"/>
    <w:rsid w:val="00220B39"/>
    <w:rsid w:val="0022250E"/>
    <w:rsid w:val="002229DB"/>
    <w:rsid w:val="00224458"/>
    <w:rsid w:val="0022586B"/>
    <w:rsid w:val="00227CF6"/>
    <w:rsid w:val="00231303"/>
    <w:rsid w:val="0023204B"/>
    <w:rsid w:val="002331EA"/>
    <w:rsid w:val="002348DD"/>
    <w:rsid w:val="002356A0"/>
    <w:rsid w:val="00235B56"/>
    <w:rsid w:val="0024323B"/>
    <w:rsid w:val="00243FB9"/>
    <w:rsid w:val="002462C3"/>
    <w:rsid w:val="00247A14"/>
    <w:rsid w:val="002509BE"/>
    <w:rsid w:val="002528D5"/>
    <w:rsid w:val="00253CA6"/>
    <w:rsid w:val="00254115"/>
    <w:rsid w:val="00254BD9"/>
    <w:rsid w:val="00262EEB"/>
    <w:rsid w:val="00264D73"/>
    <w:rsid w:val="00264F8A"/>
    <w:rsid w:val="00270432"/>
    <w:rsid w:val="00271918"/>
    <w:rsid w:val="0027302C"/>
    <w:rsid w:val="00274768"/>
    <w:rsid w:val="00274DAD"/>
    <w:rsid w:val="0027585B"/>
    <w:rsid w:val="00275FD4"/>
    <w:rsid w:val="002813CC"/>
    <w:rsid w:val="00281A5E"/>
    <w:rsid w:val="002835DA"/>
    <w:rsid w:val="00285B61"/>
    <w:rsid w:val="00285D23"/>
    <w:rsid w:val="00286898"/>
    <w:rsid w:val="00290E6A"/>
    <w:rsid w:val="00292E0A"/>
    <w:rsid w:val="002A1E11"/>
    <w:rsid w:val="002A3850"/>
    <w:rsid w:val="002A3D0D"/>
    <w:rsid w:val="002A465D"/>
    <w:rsid w:val="002A581D"/>
    <w:rsid w:val="002A58F2"/>
    <w:rsid w:val="002A6B7B"/>
    <w:rsid w:val="002B502D"/>
    <w:rsid w:val="002B693B"/>
    <w:rsid w:val="002B6C9D"/>
    <w:rsid w:val="002B6EDF"/>
    <w:rsid w:val="002C13C7"/>
    <w:rsid w:val="002C288F"/>
    <w:rsid w:val="002C4416"/>
    <w:rsid w:val="002D096B"/>
    <w:rsid w:val="002D0C73"/>
    <w:rsid w:val="002D1BC8"/>
    <w:rsid w:val="002D2188"/>
    <w:rsid w:val="002D3C6E"/>
    <w:rsid w:val="002D4F12"/>
    <w:rsid w:val="002D6E0C"/>
    <w:rsid w:val="002D79EB"/>
    <w:rsid w:val="002D7AF9"/>
    <w:rsid w:val="002F2982"/>
    <w:rsid w:val="002F47E5"/>
    <w:rsid w:val="002F52EC"/>
    <w:rsid w:val="0030040D"/>
    <w:rsid w:val="00301C32"/>
    <w:rsid w:val="00302118"/>
    <w:rsid w:val="00302E3F"/>
    <w:rsid w:val="003045B6"/>
    <w:rsid w:val="003052E4"/>
    <w:rsid w:val="00305C0F"/>
    <w:rsid w:val="0030680B"/>
    <w:rsid w:val="00310066"/>
    <w:rsid w:val="003121DD"/>
    <w:rsid w:val="003158C0"/>
    <w:rsid w:val="00324F44"/>
    <w:rsid w:val="00325E64"/>
    <w:rsid w:val="0032707A"/>
    <w:rsid w:val="00327567"/>
    <w:rsid w:val="00327964"/>
    <w:rsid w:val="0033346F"/>
    <w:rsid w:val="00333A3E"/>
    <w:rsid w:val="00333B50"/>
    <w:rsid w:val="00333C26"/>
    <w:rsid w:val="00333CB8"/>
    <w:rsid w:val="00336301"/>
    <w:rsid w:val="00341549"/>
    <w:rsid w:val="00342EC7"/>
    <w:rsid w:val="0034382E"/>
    <w:rsid w:val="00344711"/>
    <w:rsid w:val="00350BD7"/>
    <w:rsid w:val="00351DD9"/>
    <w:rsid w:val="0035412E"/>
    <w:rsid w:val="00355B0C"/>
    <w:rsid w:val="00361E15"/>
    <w:rsid w:val="00363CA9"/>
    <w:rsid w:val="00370C8E"/>
    <w:rsid w:val="00373B12"/>
    <w:rsid w:val="00376C24"/>
    <w:rsid w:val="00381B0B"/>
    <w:rsid w:val="00383C2B"/>
    <w:rsid w:val="00384B6C"/>
    <w:rsid w:val="00385736"/>
    <w:rsid w:val="00390349"/>
    <w:rsid w:val="00390EB7"/>
    <w:rsid w:val="00391573"/>
    <w:rsid w:val="00391D15"/>
    <w:rsid w:val="00392F38"/>
    <w:rsid w:val="00395891"/>
    <w:rsid w:val="00395C21"/>
    <w:rsid w:val="0039622D"/>
    <w:rsid w:val="003964D7"/>
    <w:rsid w:val="00397844"/>
    <w:rsid w:val="003A00B2"/>
    <w:rsid w:val="003A0163"/>
    <w:rsid w:val="003A4461"/>
    <w:rsid w:val="003A5469"/>
    <w:rsid w:val="003A6951"/>
    <w:rsid w:val="003A6CDD"/>
    <w:rsid w:val="003A787E"/>
    <w:rsid w:val="003A7AD1"/>
    <w:rsid w:val="003B1059"/>
    <w:rsid w:val="003B3D42"/>
    <w:rsid w:val="003B509F"/>
    <w:rsid w:val="003B547F"/>
    <w:rsid w:val="003B621A"/>
    <w:rsid w:val="003B782A"/>
    <w:rsid w:val="003B7A56"/>
    <w:rsid w:val="003C1FD5"/>
    <w:rsid w:val="003C307B"/>
    <w:rsid w:val="003C5945"/>
    <w:rsid w:val="003C7310"/>
    <w:rsid w:val="003D31E1"/>
    <w:rsid w:val="003D5A0B"/>
    <w:rsid w:val="003D73FF"/>
    <w:rsid w:val="003E05E3"/>
    <w:rsid w:val="003E2ADB"/>
    <w:rsid w:val="003E6145"/>
    <w:rsid w:val="003E709B"/>
    <w:rsid w:val="003E7962"/>
    <w:rsid w:val="003F3ACD"/>
    <w:rsid w:val="003F77C0"/>
    <w:rsid w:val="00402BD4"/>
    <w:rsid w:val="004030C9"/>
    <w:rsid w:val="00403543"/>
    <w:rsid w:val="00403C20"/>
    <w:rsid w:val="00406765"/>
    <w:rsid w:val="00407DF9"/>
    <w:rsid w:val="00412EA4"/>
    <w:rsid w:val="00414AEC"/>
    <w:rsid w:val="0041730A"/>
    <w:rsid w:val="0041767E"/>
    <w:rsid w:val="004179CC"/>
    <w:rsid w:val="0042079E"/>
    <w:rsid w:val="00421F86"/>
    <w:rsid w:val="004225C2"/>
    <w:rsid w:val="00425652"/>
    <w:rsid w:val="00425EB5"/>
    <w:rsid w:val="00432E4E"/>
    <w:rsid w:val="00435281"/>
    <w:rsid w:val="004368D6"/>
    <w:rsid w:val="00436D64"/>
    <w:rsid w:val="00437421"/>
    <w:rsid w:val="00441B8E"/>
    <w:rsid w:val="00441D5E"/>
    <w:rsid w:val="00441FCA"/>
    <w:rsid w:val="004425E2"/>
    <w:rsid w:val="00442DD0"/>
    <w:rsid w:val="004457A9"/>
    <w:rsid w:val="004501D7"/>
    <w:rsid w:val="00450705"/>
    <w:rsid w:val="0045182C"/>
    <w:rsid w:val="004519E6"/>
    <w:rsid w:val="00453205"/>
    <w:rsid w:val="00453CD8"/>
    <w:rsid w:val="004545DC"/>
    <w:rsid w:val="004548F0"/>
    <w:rsid w:val="0045630A"/>
    <w:rsid w:val="0045688B"/>
    <w:rsid w:val="00456931"/>
    <w:rsid w:val="00463654"/>
    <w:rsid w:val="004646D2"/>
    <w:rsid w:val="004649FE"/>
    <w:rsid w:val="00464ABF"/>
    <w:rsid w:val="00466A25"/>
    <w:rsid w:val="00467A32"/>
    <w:rsid w:val="004719FC"/>
    <w:rsid w:val="00474597"/>
    <w:rsid w:val="00475CC3"/>
    <w:rsid w:val="004827C9"/>
    <w:rsid w:val="00492281"/>
    <w:rsid w:val="00495239"/>
    <w:rsid w:val="004972F1"/>
    <w:rsid w:val="004A06E6"/>
    <w:rsid w:val="004A1F07"/>
    <w:rsid w:val="004A23CE"/>
    <w:rsid w:val="004A2F69"/>
    <w:rsid w:val="004A3ED0"/>
    <w:rsid w:val="004A4084"/>
    <w:rsid w:val="004A4615"/>
    <w:rsid w:val="004A4B1B"/>
    <w:rsid w:val="004A5EED"/>
    <w:rsid w:val="004A7508"/>
    <w:rsid w:val="004B0E32"/>
    <w:rsid w:val="004B152C"/>
    <w:rsid w:val="004B24D2"/>
    <w:rsid w:val="004B4885"/>
    <w:rsid w:val="004B737F"/>
    <w:rsid w:val="004C0430"/>
    <w:rsid w:val="004C07E9"/>
    <w:rsid w:val="004C3129"/>
    <w:rsid w:val="004C4301"/>
    <w:rsid w:val="004C519E"/>
    <w:rsid w:val="004D0A9A"/>
    <w:rsid w:val="004D1F66"/>
    <w:rsid w:val="004D5D62"/>
    <w:rsid w:val="004D6ECA"/>
    <w:rsid w:val="004D7063"/>
    <w:rsid w:val="004E1440"/>
    <w:rsid w:val="004E2A83"/>
    <w:rsid w:val="004E57C1"/>
    <w:rsid w:val="004E78D9"/>
    <w:rsid w:val="004F19B1"/>
    <w:rsid w:val="004F2FD1"/>
    <w:rsid w:val="004F50A1"/>
    <w:rsid w:val="004F50B6"/>
    <w:rsid w:val="004F6F89"/>
    <w:rsid w:val="004F7AE3"/>
    <w:rsid w:val="00504048"/>
    <w:rsid w:val="005069E0"/>
    <w:rsid w:val="005073C2"/>
    <w:rsid w:val="0051295C"/>
    <w:rsid w:val="00512C3D"/>
    <w:rsid w:val="005133B8"/>
    <w:rsid w:val="00521FC0"/>
    <w:rsid w:val="005222AD"/>
    <w:rsid w:val="005224EE"/>
    <w:rsid w:val="005233F3"/>
    <w:rsid w:val="00526DB4"/>
    <w:rsid w:val="00526FDF"/>
    <w:rsid w:val="005321EB"/>
    <w:rsid w:val="00534B94"/>
    <w:rsid w:val="0054081F"/>
    <w:rsid w:val="00541D3C"/>
    <w:rsid w:val="00541DF6"/>
    <w:rsid w:val="0054227F"/>
    <w:rsid w:val="00543209"/>
    <w:rsid w:val="005441C1"/>
    <w:rsid w:val="00544C6A"/>
    <w:rsid w:val="0054632F"/>
    <w:rsid w:val="0054663E"/>
    <w:rsid w:val="00550626"/>
    <w:rsid w:val="00551085"/>
    <w:rsid w:val="00553D6B"/>
    <w:rsid w:val="0055427A"/>
    <w:rsid w:val="005547A6"/>
    <w:rsid w:val="00555142"/>
    <w:rsid w:val="00555B64"/>
    <w:rsid w:val="00561358"/>
    <w:rsid w:val="00563A16"/>
    <w:rsid w:val="0056536A"/>
    <w:rsid w:val="00570F0F"/>
    <w:rsid w:val="00571255"/>
    <w:rsid w:val="005743FE"/>
    <w:rsid w:val="00574684"/>
    <w:rsid w:val="0057558C"/>
    <w:rsid w:val="00576B7B"/>
    <w:rsid w:val="00576E8B"/>
    <w:rsid w:val="00577629"/>
    <w:rsid w:val="00584D21"/>
    <w:rsid w:val="00584EEF"/>
    <w:rsid w:val="005860BE"/>
    <w:rsid w:val="0058639F"/>
    <w:rsid w:val="00590FAE"/>
    <w:rsid w:val="005910E6"/>
    <w:rsid w:val="00597622"/>
    <w:rsid w:val="005A0174"/>
    <w:rsid w:val="005A06B1"/>
    <w:rsid w:val="005A0EEB"/>
    <w:rsid w:val="005A4E9D"/>
    <w:rsid w:val="005A4F45"/>
    <w:rsid w:val="005A7BD4"/>
    <w:rsid w:val="005B5B46"/>
    <w:rsid w:val="005B67E1"/>
    <w:rsid w:val="005C26BC"/>
    <w:rsid w:val="005C3CB7"/>
    <w:rsid w:val="005C4745"/>
    <w:rsid w:val="005C5629"/>
    <w:rsid w:val="005C658A"/>
    <w:rsid w:val="005C6612"/>
    <w:rsid w:val="005C7901"/>
    <w:rsid w:val="005D5006"/>
    <w:rsid w:val="005E1DF4"/>
    <w:rsid w:val="005E2BE2"/>
    <w:rsid w:val="005E51F3"/>
    <w:rsid w:val="005F0752"/>
    <w:rsid w:val="005F1848"/>
    <w:rsid w:val="005F4573"/>
    <w:rsid w:val="005F47C9"/>
    <w:rsid w:val="005F4CC2"/>
    <w:rsid w:val="005F7C1C"/>
    <w:rsid w:val="00600E58"/>
    <w:rsid w:val="00601ADB"/>
    <w:rsid w:val="00602E39"/>
    <w:rsid w:val="00610AFF"/>
    <w:rsid w:val="006124E3"/>
    <w:rsid w:val="0061347F"/>
    <w:rsid w:val="0061349D"/>
    <w:rsid w:val="006137FD"/>
    <w:rsid w:val="006145CC"/>
    <w:rsid w:val="00615C10"/>
    <w:rsid w:val="00615C36"/>
    <w:rsid w:val="0061609F"/>
    <w:rsid w:val="00617EAC"/>
    <w:rsid w:val="00622844"/>
    <w:rsid w:val="0062332E"/>
    <w:rsid w:val="006343FD"/>
    <w:rsid w:val="00634881"/>
    <w:rsid w:val="006348F6"/>
    <w:rsid w:val="006378A4"/>
    <w:rsid w:val="0064001E"/>
    <w:rsid w:val="00641273"/>
    <w:rsid w:val="0064148C"/>
    <w:rsid w:val="006431AD"/>
    <w:rsid w:val="00645D67"/>
    <w:rsid w:val="0065076E"/>
    <w:rsid w:val="006507EB"/>
    <w:rsid w:val="006531B0"/>
    <w:rsid w:val="00653595"/>
    <w:rsid w:val="00653F83"/>
    <w:rsid w:val="00656CAB"/>
    <w:rsid w:val="00660E44"/>
    <w:rsid w:val="00661336"/>
    <w:rsid w:val="00662D9F"/>
    <w:rsid w:val="006673ED"/>
    <w:rsid w:val="0067162D"/>
    <w:rsid w:val="00675A4A"/>
    <w:rsid w:val="00675EB1"/>
    <w:rsid w:val="00675FA1"/>
    <w:rsid w:val="00676C4D"/>
    <w:rsid w:val="006805B4"/>
    <w:rsid w:val="00681032"/>
    <w:rsid w:val="00681967"/>
    <w:rsid w:val="00682373"/>
    <w:rsid w:val="006833DB"/>
    <w:rsid w:val="00687ABA"/>
    <w:rsid w:val="00687EB9"/>
    <w:rsid w:val="00687F7D"/>
    <w:rsid w:val="006911B2"/>
    <w:rsid w:val="00692B70"/>
    <w:rsid w:val="00695A5C"/>
    <w:rsid w:val="0069762F"/>
    <w:rsid w:val="006A0F6D"/>
    <w:rsid w:val="006A332F"/>
    <w:rsid w:val="006A437F"/>
    <w:rsid w:val="006A7CB6"/>
    <w:rsid w:val="006B0A3F"/>
    <w:rsid w:val="006B2CE6"/>
    <w:rsid w:val="006B3C1B"/>
    <w:rsid w:val="006B548E"/>
    <w:rsid w:val="006B755F"/>
    <w:rsid w:val="006B7989"/>
    <w:rsid w:val="006B7EC0"/>
    <w:rsid w:val="006C06A7"/>
    <w:rsid w:val="006C0C43"/>
    <w:rsid w:val="006C13E6"/>
    <w:rsid w:val="006C219B"/>
    <w:rsid w:val="006C6289"/>
    <w:rsid w:val="006C7248"/>
    <w:rsid w:val="006C7394"/>
    <w:rsid w:val="006C7525"/>
    <w:rsid w:val="006C7CAB"/>
    <w:rsid w:val="006C7F36"/>
    <w:rsid w:val="006D1901"/>
    <w:rsid w:val="006D4450"/>
    <w:rsid w:val="006D5C85"/>
    <w:rsid w:val="006D782A"/>
    <w:rsid w:val="006E1891"/>
    <w:rsid w:val="006E6827"/>
    <w:rsid w:val="006E7B83"/>
    <w:rsid w:val="006F0872"/>
    <w:rsid w:val="006F0B7E"/>
    <w:rsid w:val="006F21BF"/>
    <w:rsid w:val="006F3A87"/>
    <w:rsid w:val="006F5960"/>
    <w:rsid w:val="006F7520"/>
    <w:rsid w:val="006F796D"/>
    <w:rsid w:val="006F7D54"/>
    <w:rsid w:val="00704787"/>
    <w:rsid w:val="007050E0"/>
    <w:rsid w:val="00706CDA"/>
    <w:rsid w:val="00706D44"/>
    <w:rsid w:val="0071142C"/>
    <w:rsid w:val="0071331E"/>
    <w:rsid w:val="00713502"/>
    <w:rsid w:val="00714C7E"/>
    <w:rsid w:val="00715094"/>
    <w:rsid w:val="0071637B"/>
    <w:rsid w:val="00720263"/>
    <w:rsid w:val="007205A0"/>
    <w:rsid w:val="00720A5E"/>
    <w:rsid w:val="00724CDA"/>
    <w:rsid w:val="00725DC7"/>
    <w:rsid w:val="007269FA"/>
    <w:rsid w:val="007332FD"/>
    <w:rsid w:val="0073406C"/>
    <w:rsid w:val="00734171"/>
    <w:rsid w:val="00735907"/>
    <w:rsid w:val="0074690E"/>
    <w:rsid w:val="00747665"/>
    <w:rsid w:val="00751B51"/>
    <w:rsid w:val="00753E82"/>
    <w:rsid w:val="00754ED6"/>
    <w:rsid w:val="00755AE6"/>
    <w:rsid w:val="00756D1E"/>
    <w:rsid w:val="00760107"/>
    <w:rsid w:val="00760AB8"/>
    <w:rsid w:val="00761105"/>
    <w:rsid w:val="00761AC9"/>
    <w:rsid w:val="00762BB0"/>
    <w:rsid w:val="00762D95"/>
    <w:rsid w:val="00764D83"/>
    <w:rsid w:val="00764DD0"/>
    <w:rsid w:val="0076707D"/>
    <w:rsid w:val="00767A0C"/>
    <w:rsid w:val="00770AEF"/>
    <w:rsid w:val="007713A4"/>
    <w:rsid w:val="0077173A"/>
    <w:rsid w:val="00773023"/>
    <w:rsid w:val="007773FB"/>
    <w:rsid w:val="00781884"/>
    <w:rsid w:val="00792660"/>
    <w:rsid w:val="0079337A"/>
    <w:rsid w:val="00795CF1"/>
    <w:rsid w:val="00797AF6"/>
    <w:rsid w:val="007A0325"/>
    <w:rsid w:val="007A2BC3"/>
    <w:rsid w:val="007A4381"/>
    <w:rsid w:val="007A7270"/>
    <w:rsid w:val="007B1690"/>
    <w:rsid w:val="007B186A"/>
    <w:rsid w:val="007B2A68"/>
    <w:rsid w:val="007C1100"/>
    <w:rsid w:val="007C63D5"/>
    <w:rsid w:val="007D4741"/>
    <w:rsid w:val="007D6D88"/>
    <w:rsid w:val="007E1694"/>
    <w:rsid w:val="007E32A1"/>
    <w:rsid w:val="007E3418"/>
    <w:rsid w:val="007E69D3"/>
    <w:rsid w:val="007F25FC"/>
    <w:rsid w:val="007F40C7"/>
    <w:rsid w:val="007F738C"/>
    <w:rsid w:val="00801A25"/>
    <w:rsid w:val="008025BF"/>
    <w:rsid w:val="008059A4"/>
    <w:rsid w:val="00806209"/>
    <w:rsid w:val="00806BB9"/>
    <w:rsid w:val="0080730F"/>
    <w:rsid w:val="00807432"/>
    <w:rsid w:val="00813472"/>
    <w:rsid w:val="00816968"/>
    <w:rsid w:val="00820B04"/>
    <w:rsid w:val="008301B6"/>
    <w:rsid w:val="00830252"/>
    <w:rsid w:val="00830E41"/>
    <w:rsid w:val="008320CF"/>
    <w:rsid w:val="00832DE5"/>
    <w:rsid w:val="00833AD3"/>
    <w:rsid w:val="0083447F"/>
    <w:rsid w:val="00834CA9"/>
    <w:rsid w:val="00840007"/>
    <w:rsid w:val="0084056C"/>
    <w:rsid w:val="00844BF1"/>
    <w:rsid w:val="00845B5D"/>
    <w:rsid w:val="00845CDD"/>
    <w:rsid w:val="00845E9F"/>
    <w:rsid w:val="00850706"/>
    <w:rsid w:val="00850CAB"/>
    <w:rsid w:val="00853121"/>
    <w:rsid w:val="0085327D"/>
    <w:rsid w:val="0085423A"/>
    <w:rsid w:val="008545E5"/>
    <w:rsid w:val="00854781"/>
    <w:rsid w:val="008554D9"/>
    <w:rsid w:val="00862514"/>
    <w:rsid w:val="00863105"/>
    <w:rsid w:val="008636EC"/>
    <w:rsid w:val="0086481E"/>
    <w:rsid w:val="00865E59"/>
    <w:rsid w:val="00866328"/>
    <w:rsid w:val="00871E9A"/>
    <w:rsid w:val="008802DB"/>
    <w:rsid w:val="00880534"/>
    <w:rsid w:val="00880EC9"/>
    <w:rsid w:val="00885652"/>
    <w:rsid w:val="008865AC"/>
    <w:rsid w:val="008901A6"/>
    <w:rsid w:val="00891ABE"/>
    <w:rsid w:val="00891E9F"/>
    <w:rsid w:val="008937AD"/>
    <w:rsid w:val="0089495B"/>
    <w:rsid w:val="00895A15"/>
    <w:rsid w:val="00895CF0"/>
    <w:rsid w:val="008A11BB"/>
    <w:rsid w:val="008A20EC"/>
    <w:rsid w:val="008A29C7"/>
    <w:rsid w:val="008A379D"/>
    <w:rsid w:val="008A3BAC"/>
    <w:rsid w:val="008A5935"/>
    <w:rsid w:val="008A737D"/>
    <w:rsid w:val="008A7BF6"/>
    <w:rsid w:val="008B075A"/>
    <w:rsid w:val="008B519A"/>
    <w:rsid w:val="008B596E"/>
    <w:rsid w:val="008B656D"/>
    <w:rsid w:val="008B6775"/>
    <w:rsid w:val="008C3845"/>
    <w:rsid w:val="008C3934"/>
    <w:rsid w:val="008C7763"/>
    <w:rsid w:val="008D052F"/>
    <w:rsid w:val="008D0765"/>
    <w:rsid w:val="008D08D6"/>
    <w:rsid w:val="008D0AEC"/>
    <w:rsid w:val="008D11B2"/>
    <w:rsid w:val="008D2209"/>
    <w:rsid w:val="008D509D"/>
    <w:rsid w:val="008D5DCD"/>
    <w:rsid w:val="008D617E"/>
    <w:rsid w:val="008D796E"/>
    <w:rsid w:val="008D7F21"/>
    <w:rsid w:val="008E001D"/>
    <w:rsid w:val="008E130D"/>
    <w:rsid w:val="008E2594"/>
    <w:rsid w:val="008E49FF"/>
    <w:rsid w:val="008E7F1F"/>
    <w:rsid w:val="008F2802"/>
    <w:rsid w:val="008F49B0"/>
    <w:rsid w:val="00900218"/>
    <w:rsid w:val="00901B29"/>
    <w:rsid w:val="00901B3A"/>
    <w:rsid w:val="00901C2E"/>
    <w:rsid w:val="009031DD"/>
    <w:rsid w:val="00903F6E"/>
    <w:rsid w:val="009040DD"/>
    <w:rsid w:val="00905127"/>
    <w:rsid w:val="00905185"/>
    <w:rsid w:val="00906C46"/>
    <w:rsid w:val="00907091"/>
    <w:rsid w:val="00907CCA"/>
    <w:rsid w:val="00910454"/>
    <w:rsid w:val="009109D7"/>
    <w:rsid w:val="00910AFC"/>
    <w:rsid w:val="00910C8B"/>
    <w:rsid w:val="00911EE2"/>
    <w:rsid w:val="0091337F"/>
    <w:rsid w:val="00913870"/>
    <w:rsid w:val="00914F1D"/>
    <w:rsid w:val="009171C1"/>
    <w:rsid w:val="009173EB"/>
    <w:rsid w:val="009206D3"/>
    <w:rsid w:val="009238AC"/>
    <w:rsid w:val="00927624"/>
    <w:rsid w:val="00927662"/>
    <w:rsid w:val="00927BA1"/>
    <w:rsid w:val="00930415"/>
    <w:rsid w:val="00931934"/>
    <w:rsid w:val="00931C5D"/>
    <w:rsid w:val="009340B0"/>
    <w:rsid w:val="009342E8"/>
    <w:rsid w:val="0093555A"/>
    <w:rsid w:val="0093620F"/>
    <w:rsid w:val="00944216"/>
    <w:rsid w:val="00944436"/>
    <w:rsid w:val="00944EA5"/>
    <w:rsid w:val="00946516"/>
    <w:rsid w:val="00946ACC"/>
    <w:rsid w:val="00953059"/>
    <w:rsid w:val="009532BC"/>
    <w:rsid w:val="00960186"/>
    <w:rsid w:val="00961BB2"/>
    <w:rsid w:val="00961F8A"/>
    <w:rsid w:val="0096395E"/>
    <w:rsid w:val="00965B34"/>
    <w:rsid w:val="00967FEA"/>
    <w:rsid w:val="00970F5E"/>
    <w:rsid w:val="009711B0"/>
    <w:rsid w:val="00971553"/>
    <w:rsid w:val="00972C24"/>
    <w:rsid w:val="009742E5"/>
    <w:rsid w:val="0097469F"/>
    <w:rsid w:val="00975F9A"/>
    <w:rsid w:val="0097765A"/>
    <w:rsid w:val="00980C0F"/>
    <w:rsid w:val="00981991"/>
    <w:rsid w:val="00982114"/>
    <w:rsid w:val="00982288"/>
    <w:rsid w:val="00983128"/>
    <w:rsid w:val="00985D33"/>
    <w:rsid w:val="00987F82"/>
    <w:rsid w:val="009904E8"/>
    <w:rsid w:val="00990688"/>
    <w:rsid w:val="00991499"/>
    <w:rsid w:val="00991812"/>
    <w:rsid w:val="0099355F"/>
    <w:rsid w:val="00994CCC"/>
    <w:rsid w:val="00996CB4"/>
    <w:rsid w:val="009979C6"/>
    <w:rsid w:val="00997BA4"/>
    <w:rsid w:val="009A1E46"/>
    <w:rsid w:val="009A1FE8"/>
    <w:rsid w:val="009A615A"/>
    <w:rsid w:val="009B046C"/>
    <w:rsid w:val="009B502A"/>
    <w:rsid w:val="009B50A7"/>
    <w:rsid w:val="009B6059"/>
    <w:rsid w:val="009B687C"/>
    <w:rsid w:val="009B6BCE"/>
    <w:rsid w:val="009B753D"/>
    <w:rsid w:val="009C36EE"/>
    <w:rsid w:val="009C6D24"/>
    <w:rsid w:val="009C7440"/>
    <w:rsid w:val="009C7E08"/>
    <w:rsid w:val="009D1266"/>
    <w:rsid w:val="009D1E02"/>
    <w:rsid w:val="009D4ACE"/>
    <w:rsid w:val="009D4F1E"/>
    <w:rsid w:val="009D6072"/>
    <w:rsid w:val="009D7135"/>
    <w:rsid w:val="009E2DAE"/>
    <w:rsid w:val="009E536D"/>
    <w:rsid w:val="009F0EB2"/>
    <w:rsid w:val="009F29CB"/>
    <w:rsid w:val="009F3F21"/>
    <w:rsid w:val="009F51F4"/>
    <w:rsid w:val="009F5C79"/>
    <w:rsid w:val="009F6CA9"/>
    <w:rsid w:val="00A0202A"/>
    <w:rsid w:val="00A06442"/>
    <w:rsid w:val="00A10C46"/>
    <w:rsid w:val="00A138D1"/>
    <w:rsid w:val="00A13ED4"/>
    <w:rsid w:val="00A1495C"/>
    <w:rsid w:val="00A15973"/>
    <w:rsid w:val="00A16D6A"/>
    <w:rsid w:val="00A17A9F"/>
    <w:rsid w:val="00A22DA5"/>
    <w:rsid w:val="00A24DA1"/>
    <w:rsid w:val="00A25D3A"/>
    <w:rsid w:val="00A27F64"/>
    <w:rsid w:val="00A33951"/>
    <w:rsid w:val="00A33952"/>
    <w:rsid w:val="00A33DDD"/>
    <w:rsid w:val="00A348AC"/>
    <w:rsid w:val="00A376EE"/>
    <w:rsid w:val="00A37D5C"/>
    <w:rsid w:val="00A418C0"/>
    <w:rsid w:val="00A41E0E"/>
    <w:rsid w:val="00A42AD6"/>
    <w:rsid w:val="00A445D3"/>
    <w:rsid w:val="00A538B7"/>
    <w:rsid w:val="00A546BF"/>
    <w:rsid w:val="00A5581D"/>
    <w:rsid w:val="00A5599C"/>
    <w:rsid w:val="00A56751"/>
    <w:rsid w:val="00A6139C"/>
    <w:rsid w:val="00A63D37"/>
    <w:rsid w:val="00A63F2E"/>
    <w:rsid w:val="00A65CC2"/>
    <w:rsid w:val="00A672CE"/>
    <w:rsid w:val="00A70421"/>
    <w:rsid w:val="00A710A8"/>
    <w:rsid w:val="00A720DA"/>
    <w:rsid w:val="00A748E6"/>
    <w:rsid w:val="00A76182"/>
    <w:rsid w:val="00A76E81"/>
    <w:rsid w:val="00A76EDE"/>
    <w:rsid w:val="00A800BC"/>
    <w:rsid w:val="00A83985"/>
    <w:rsid w:val="00A83ED6"/>
    <w:rsid w:val="00A85D3D"/>
    <w:rsid w:val="00A8645E"/>
    <w:rsid w:val="00A90D66"/>
    <w:rsid w:val="00A91EAA"/>
    <w:rsid w:val="00A93BB0"/>
    <w:rsid w:val="00A95662"/>
    <w:rsid w:val="00A963C1"/>
    <w:rsid w:val="00A96416"/>
    <w:rsid w:val="00A96918"/>
    <w:rsid w:val="00AA1EF1"/>
    <w:rsid w:val="00AA2099"/>
    <w:rsid w:val="00AA2A22"/>
    <w:rsid w:val="00AA487C"/>
    <w:rsid w:val="00AA7D88"/>
    <w:rsid w:val="00AB0B6B"/>
    <w:rsid w:val="00AB16B7"/>
    <w:rsid w:val="00AB18B9"/>
    <w:rsid w:val="00AB2E31"/>
    <w:rsid w:val="00AB4DDB"/>
    <w:rsid w:val="00AB6201"/>
    <w:rsid w:val="00AB695B"/>
    <w:rsid w:val="00AC4FAF"/>
    <w:rsid w:val="00AC67FC"/>
    <w:rsid w:val="00AC730E"/>
    <w:rsid w:val="00AD0CB7"/>
    <w:rsid w:val="00AD0E6E"/>
    <w:rsid w:val="00AD2BF7"/>
    <w:rsid w:val="00AD7DDE"/>
    <w:rsid w:val="00AD7E07"/>
    <w:rsid w:val="00AE1418"/>
    <w:rsid w:val="00AE1721"/>
    <w:rsid w:val="00AE2600"/>
    <w:rsid w:val="00AE42E4"/>
    <w:rsid w:val="00AE52FA"/>
    <w:rsid w:val="00AF0A52"/>
    <w:rsid w:val="00AF11B6"/>
    <w:rsid w:val="00AF7457"/>
    <w:rsid w:val="00B031C7"/>
    <w:rsid w:val="00B033A7"/>
    <w:rsid w:val="00B05EBE"/>
    <w:rsid w:val="00B10AE9"/>
    <w:rsid w:val="00B1183E"/>
    <w:rsid w:val="00B132D4"/>
    <w:rsid w:val="00B15EE8"/>
    <w:rsid w:val="00B234E4"/>
    <w:rsid w:val="00B322F0"/>
    <w:rsid w:val="00B33385"/>
    <w:rsid w:val="00B372A6"/>
    <w:rsid w:val="00B40490"/>
    <w:rsid w:val="00B40EA8"/>
    <w:rsid w:val="00B417C3"/>
    <w:rsid w:val="00B418AE"/>
    <w:rsid w:val="00B41AF6"/>
    <w:rsid w:val="00B41CC1"/>
    <w:rsid w:val="00B43F86"/>
    <w:rsid w:val="00B45998"/>
    <w:rsid w:val="00B462E0"/>
    <w:rsid w:val="00B46A09"/>
    <w:rsid w:val="00B50929"/>
    <w:rsid w:val="00B557FF"/>
    <w:rsid w:val="00B606A3"/>
    <w:rsid w:val="00B63FF0"/>
    <w:rsid w:val="00B64ECF"/>
    <w:rsid w:val="00B65B83"/>
    <w:rsid w:val="00B66438"/>
    <w:rsid w:val="00B67716"/>
    <w:rsid w:val="00B7003F"/>
    <w:rsid w:val="00B71C5B"/>
    <w:rsid w:val="00B726DA"/>
    <w:rsid w:val="00B72E62"/>
    <w:rsid w:val="00B74BFC"/>
    <w:rsid w:val="00B74C75"/>
    <w:rsid w:val="00B76D7D"/>
    <w:rsid w:val="00B7746D"/>
    <w:rsid w:val="00B80B5F"/>
    <w:rsid w:val="00B82705"/>
    <w:rsid w:val="00B841E1"/>
    <w:rsid w:val="00B8650D"/>
    <w:rsid w:val="00B9147B"/>
    <w:rsid w:val="00B922A4"/>
    <w:rsid w:val="00B92DBA"/>
    <w:rsid w:val="00B93C09"/>
    <w:rsid w:val="00B97023"/>
    <w:rsid w:val="00BA2219"/>
    <w:rsid w:val="00BA5C80"/>
    <w:rsid w:val="00BC40D1"/>
    <w:rsid w:val="00BC4805"/>
    <w:rsid w:val="00BC502C"/>
    <w:rsid w:val="00BC585F"/>
    <w:rsid w:val="00BC655E"/>
    <w:rsid w:val="00BC6CAF"/>
    <w:rsid w:val="00BD2A57"/>
    <w:rsid w:val="00BD2C3D"/>
    <w:rsid w:val="00BD78DC"/>
    <w:rsid w:val="00BE14A3"/>
    <w:rsid w:val="00BE2598"/>
    <w:rsid w:val="00BE4EB8"/>
    <w:rsid w:val="00BE4FC2"/>
    <w:rsid w:val="00BE5261"/>
    <w:rsid w:val="00BE663A"/>
    <w:rsid w:val="00BE6939"/>
    <w:rsid w:val="00BE6EE9"/>
    <w:rsid w:val="00BF0D29"/>
    <w:rsid w:val="00BF0EC2"/>
    <w:rsid w:val="00BF2E11"/>
    <w:rsid w:val="00BF36B0"/>
    <w:rsid w:val="00BF3EF5"/>
    <w:rsid w:val="00BF48C2"/>
    <w:rsid w:val="00BF4AFF"/>
    <w:rsid w:val="00BF5489"/>
    <w:rsid w:val="00BF64DE"/>
    <w:rsid w:val="00BF6BFD"/>
    <w:rsid w:val="00BF71D1"/>
    <w:rsid w:val="00C04BC0"/>
    <w:rsid w:val="00C06333"/>
    <w:rsid w:val="00C0644A"/>
    <w:rsid w:val="00C06824"/>
    <w:rsid w:val="00C0755B"/>
    <w:rsid w:val="00C10218"/>
    <w:rsid w:val="00C10949"/>
    <w:rsid w:val="00C10BB2"/>
    <w:rsid w:val="00C13CE1"/>
    <w:rsid w:val="00C146F1"/>
    <w:rsid w:val="00C20581"/>
    <w:rsid w:val="00C23130"/>
    <w:rsid w:val="00C242DD"/>
    <w:rsid w:val="00C26E9C"/>
    <w:rsid w:val="00C3119E"/>
    <w:rsid w:val="00C34DD9"/>
    <w:rsid w:val="00C354C2"/>
    <w:rsid w:val="00C36C39"/>
    <w:rsid w:val="00C3743C"/>
    <w:rsid w:val="00C40541"/>
    <w:rsid w:val="00C41097"/>
    <w:rsid w:val="00C44660"/>
    <w:rsid w:val="00C452C8"/>
    <w:rsid w:val="00C465A7"/>
    <w:rsid w:val="00C5112B"/>
    <w:rsid w:val="00C51369"/>
    <w:rsid w:val="00C51FF0"/>
    <w:rsid w:val="00C5628D"/>
    <w:rsid w:val="00C57421"/>
    <w:rsid w:val="00C57465"/>
    <w:rsid w:val="00C57976"/>
    <w:rsid w:val="00C57A49"/>
    <w:rsid w:val="00C60E95"/>
    <w:rsid w:val="00C6269F"/>
    <w:rsid w:val="00C631D4"/>
    <w:rsid w:val="00C67072"/>
    <w:rsid w:val="00C727BC"/>
    <w:rsid w:val="00C73345"/>
    <w:rsid w:val="00C7390B"/>
    <w:rsid w:val="00C74768"/>
    <w:rsid w:val="00C837B2"/>
    <w:rsid w:val="00C85033"/>
    <w:rsid w:val="00C86637"/>
    <w:rsid w:val="00C875AD"/>
    <w:rsid w:val="00C875E8"/>
    <w:rsid w:val="00C914B5"/>
    <w:rsid w:val="00C918CC"/>
    <w:rsid w:val="00C92A0A"/>
    <w:rsid w:val="00C96B9B"/>
    <w:rsid w:val="00C96D53"/>
    <w:rsid w:val="00CA3E0F"/>
    <w:rsid w:val="00CA4DED"/>
    <w:rsid w:val="00CA5E3B"/>
    <w:rsid w:val="00CB7BB5"/>
    <w:rsid w:val="00CC4526"/>
    <w:rsid w:val="00CC7A5B"/>
    <w:rsid w:val="00CD4E6A"/>
    <w:rsid w:val="00CD5063"/>
    <w:rsid w:val="00CD6172"/>
    <w:rsid w:val="00CD6AC9"/>
    <w:rsid w:val="00CE12B6"/>
    <w:rsid w:val="00CE2AA8"/>
    <w:rsid w:val="00CE4C33"/>
    <w:rsid w:val="00CE4D25"/>
    <w:rsid w:val="00CE4E0A"/>
    <w:rsid w:val="00CE58F1"/>
    <w:rsid w:val="00CE62D9"/>
    <w:rsid w:val="00CE7170"/>
    <w:rsid w:val="00CF507C"/>
    <w:rsid w:val="00CF681B"/>
    <w:rsid w:val="00CF749D"/>
    <w:rsid w:val="00D02297"/>
    <w:rsid w:val="00D029FD"/>
    <w:rsid w:val="00D02E25"/>
    <w:rsid w:val="00D045BC"/>
    <w:rsid w:val="00D05122"/>
    <w:rsid w:val="00D07B01"/>
    <w:rsid w:val="00D07C6D"/>
    <w:rsid w:val="00D1106E"/>
    <w:rsid w:val="00D112A7"/>
    <w:rsid w:val="00D11725"/>
    <w:rsid w:val="00D11821"/>
    <w:rsid w:val="00D12A3F"/>
    <w:rsid w:val="00D1370A"/>
    <w:rsid w:val="00D13B57"/>
    <w:rsid w:val="00D16129"/>
    <w:rsid w:val="00D168D5"/>
    <w:rsid w:val="00D22136"/>
    <w:rsid w:val="00D26E7F"/>
    <w:rsid w:val="00D27360"/>
    <w:rsid w:val="00D30ED5"/>
    <w:rsid w:val="00D31F0B"/>
    <w:rsid w:val="00D328A2"/>
    <w:rsid w:val="00D34151"/>
    <w:rsid w:val="00D34325"/>
    <w:rsid w:val="00D3512D"/>
    <w:rsid w:val="00D42743"/>
    <w:rsid w:val="00D43146"/>
    <w:rsid w:val="00D44E44"/>
    <w:rsid w:val="00D46874"/>
    <w:rsid w:val="00D46B02"/>
    <w:rsid w:val="00D50FD4"/>
    <w:rsid w:val="00D517E1"/>
    <w:rsid w:val="00D52360"/>
    <w:rsid w:val="00D52742"/>
    <w:rsid w:val="00D53F8B"/>
    <w:rsid w:val="00D57E90"/>
    <w:rsid w:val="00D6141D"/>
    <w:rsid w:val="00D61946"/>
    <w:rsid w:val="00D62F61"/>
    <w:rsid w:val="00D630DA"/>
    <w:rsid w:val="00D63CE4"/>
    <w:rsid w:val="00D649CF"/>
    <w:rsid w:val="00D64D7F"/>
    <w:rsid w:val="00D65AA5"/>
    <w:rsid w:val="00D66169"/>
    <w:rsid w:val="00D666A9"/>
    <w:rsid w:val="00D66C3A"/>
    <w:rsid w:val="00D677FF"/>
    <w:rsid w:val="00D70310"/>
    <w:rsid w:val="00D7137C"/>
    <w:rsid w:val="00D73C96"/>
    <w:rsid w:val="00D762E1"/>
    <w:rsid w:val="00D76F3D"/>
    <w:rsid w:val="00D778E4"/>
    <w:rsid w:val="00D812C8"/>
    <w:rsid w:val="00D8171E"/>
    <w:rsid w:val="00D82581"/>
    <w:rsid w:val="00D82EB0"/>
    <w:rsid w:val="00D833DE"/>
    <w:rsid w:val="00D8469F"/>
    <w:rsid w:val="00D862C6"/>
    <w:rsid w:val="00D919A7"/>
    <w:rsid w:val="00D9426E"/>
    <w:rsid w:val="00D95554"/>
    <w:rsid w:val="00DA52DE"/>
    <w:rsid w:val="00DA5B88"/>
    <w:rsid w:val="00DA681F"/>
    <w:rsid w:val="00DA6843"/>
    <w:rsid w:val="00DA7ABB"/>
    <w:rsid w:val="00DB0B02"/>
    <w:rsid w:val="00DB3CB4"/>
    <w:rsid w:val="00DB619A"/>
    <w:rsid w:val="00DB6C05"/>
    <w:rsid w:val="00DB7588"/>
    <w:rsid w:val="00DB7B24"/>
    <w:rsid w:val="00DC29C8"/>
    <w:rsid w:val="00DC2FFB"/>
    <w:rsid w:val="00DC323F"/>
    <w:rsid w:val="00DC5497"/>
    <w:rsid w:val="00DC5943"/>
    <w:rsid w:val="00DD0B81"/>
    <w:rsid w:val="00DD1D8D"/>
    <w:rsid w:val="00DD2F9C"/>
    <w:rsid w:val="00DD46D9"/>
    <w:rsid w:val="00DD5033"/>
    <w:rsid w:val="00DD7F50"/>
    <w:rsid w:val="00DE2623"/>
    <w:rsid w:val="00DE5E74"/>
    <w:rsid w:val="00DF01C6"/>
    <w:rsid w:val="00DF1B3E"/>
    <w:rsid w:val="00DF2486"/>
    <w:rsid w:val="00DF77E3"/>
    <w:rsid w:val="00E04273"/>
    <w:rsid w:val="00E07440"/>
    <w:rsid w:val="00E10B34"/>
    <w:rsid w:val="00E11696"/>
    <w:rsid w:val="00E14906"/>
    <w:rsid w:val="00E1528A"/>
    <w:rsid w:val="00E15F1D"/>
    <w:rsid w:val="00E1666D"/>
    <w:rsid w:val="00E16777"/>
    <w:rsid w:val="00E17BC1"/>
    <w:rsid w:val="00E20FBB"/>
    <w:rsid w:val="00E31655"/>
    <w:rsid w:val="00E31E88"/>
    <w:rsid w:val="00E35305"/>
    <w:rsid w:val="00E353FD"/>
    <w:rsid w:val="00E35425"/>
    <w:rsid w:val="00E403FF"/>
    <w:rsid w:val="00E42114"/>
    <w:rsid w:val="00E46B61"/>
    <w:rsid w:val="00E46F5C"/>
    <w:rsid w:val="00E507EB"/>
    <w:rsid w:val="00E538B6"/>
    <w:rsid w:val="00E53DE5"/>
    <w:rsid w:val="00E550E3"/>
    <w:rsid w:val="00E55910"/>
    <w:rsid w:val="00E61492"/>
    <w:rsid w:val="00E61A2A"/>
    <w:rsid w:val="00E62C27"/>
    <w:rsid w:val="00E62D8A"/>
    <w:rsid w:val="00E72372"/>
    <w:rsid w:val="00E758EC"/>
    <w:rsid w:val="00E765E0"/>
    <w:rsid w:val="00E77C7E"/>
    <w:rsid w:val="00E820C6"/>
    <w:rsid w:val="00E820FD"/>
    <w:rsid w:val="00E84D94"/>
    <w:rsid w:val="00E87587"/>
    <w:rsid w:val="00E901D4"/>
    <w:rsid w:val="00E90503"/>
    <w:rsid w:val="00E90E6A"/>
    <w:rsid w:val="00E97085"/>
    <w:rsid w:val="00E97172"/>
    <w:rsid w:val="00E97606"/>
    <w:rsid w:val="00EA08B2"/>
    <w:rsid w:val="00EA605F"/>
    <w:rsid w:val="00EA6293"/>
    <w:rsid w:val="00EA6D64"/>
    <w:rsid w:val="00EB08DD"/>
    <w:rsid w:val="00EB1524"/>
    <w:rsid w:val="00EB3167"/>
    <w:rsid w:val="00EB33C3"/>
    <w:rsid w:val="00EB397D"/>
    <w:rsid w:val="00EB5C49"/>
    <w:rsid w:val="00EB72E0"/>
    <w:rsid w:val="00EC3E4B"/>
    <w:rsid w:val="00EC451E"/>
    <w:rsid w:val="00EC6873"/>
    <w:rsid w:val="00EC7CCE"/>
    <w:rsid w:val="00ED02B9"/>
    <w:rsid w:val="00ED133C"/>
    <w:rsid w:val="00ED2286"/>
    <w:rsid w:val="00ED2643"/>
    <w:rsid w:val="00ED2699"/>
    <w:rsid w:val="00ED2EB6"/>
    <w:rsid w:val="00ED65D9"/>
    <w:rsid w:val="00ED7A28"/>
    <w:rsid w:val="00EE6397"/>
    <w:rsid w:val="00EF08C6"/>
    <w:rsid w:val="00EF4420"/>
    <w:rsid w:val="00EF520E"/>
    <w:rsid w:val="00EF5FA3"/>
    <w:rsid w:val="00EF74C5"/>
    <w:rsid w:val="00F07019"/>
    <w:rsid w:val="00F073A5"/>
    <w:rsid w:val="00F101F9"/>
    <w:rsid w:val="00F10D48"/>
    <w:rsid w:val="00F12C6D"/>
    <w:rsid w:val="00F13ADF"/>
    <w:rsid w:val="00F13C3D"/>
    <w:rsid w:val="00F147EB"/>
    <w:rsid w:val="00F16039"/>
    <w:rsid w:val="00F16FB8"/>
    <w:rsid w:val="00F2088F"/>
    <w:rsid w:val="00F2180E"/>
    <w:rsid w:val="00F333FC"/>
    <w:rsid w:val="00F34FBF"/>
    <w:rsid w:val="00F3527F"/>
    <w:rsid w:val="00F358FE"/>
    <w:rsid w:val="00F35BFB"/>
    <w:rsid w:val="00F40E8F"/>
    <w:rsid w:val="00F463FA"/>
    <w:rsid w:val="00F46CD4"/>
    <w:rsid w:val="00F4767F"/>
    <w:rsid w:val="00F5304A"/>
    <w:rsid w:val="00F53664"/>
    <w:rsid w:val="00F543DD"/>
    <w:rsid w:val="00F552D1"/>
    <w:rsid w:val="00F56BB3"/>
    <w:rsid w:val="00F56EC5"/>
    <w:rsid w:val="00F579EE"/>
    <w:rsid w:val="00F6114D"/>
    <w:rsid w:val="00F61F7A"/>
    <w:rsid w:val="00F6436C"/>
    <w:rsid w:val="00F64E43"/>
    <w:rsid w:val="00F71888"/>
    <w:rsid w:val="00F71FFB"/>
    <w:rsid w:val="00F74106"/>
    <w:rsid w:val="00F76269"/>
    <w:rsid w:val="00F855B1"/>
    <w:rsid w:val="00F8596B"/>
    <w:rsid w:val="00F868FF"/>
    <w:rsid w:val="00F87005"/>
    <w:rsid w:val="00F91CDD"/>
    <w:rsid w:val="00FA0C55"/>
    <w:rsid w:val="00FA2284"/>
    <w:rsid w:val="00FA2C65"/>
    <w:rsid w:val="00FA53F5"/>
    <w:rsid w:val="00FA6C61"/>
    <w:rsid w:val="00FB0B12"/>
    <w:rsid w:val="00FC05AC"/>
    <w:rsid w:val="00FC59C4"/>
    <w:rsid w:val="00FD14E4"/>
    <w:rsid w:val="00FD2CDD"/>
    <w:rsid w:val="00FD45B9"/>
    <w:rsid w:val="00FD486D"/>
    <w:rsid w:val="00FD5109"/>
    <w:rsid w:val="00FE11C3"/>
    <w:rsid w:val="00FE13B5"/>
    <w:rsid w:val="00FE3C20"/>
    <w:rsid w:val="00FE43C6"/>
    <w:rsid w:val="00FF5185"/>
    <w:rsid w:val="00FF6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505586"/>
  <w15:chartTrackingRefBased/>
  <w15:docId w15:val="{6CDC4A6D-65A2-47F0-BFE7-FDAB52D8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2E"/>
    <w:rPr>
      <w:lang w:val="hr-HR"/>
    </w:rPr>
  </w:style>
  <w:style w:type="paragraph" w:styleId="Heading1">
    <w:name w:val="heading 1"/>
    <w:basedOn w:val="Normal"/>
    <w:next w:val="Normal"/>
    <w:link w:val="Heading1Char"/>
    <w:uiPriority w:val="9"/>
    <w:qFormat/>
    <w:rsid w:val="00B65B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04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B83"/>
    <w:rPr>
      <w:rFonts w:asciiTheme="majorHAnsi" w:eastAsiaTheme="majorEastAsia" w:hAnsiTheme="majorHAnsi" w:cstheme="majorBidi"/>
      <w:color w:val="2E74B5" w:themeColor="accent1" w:themeShade="BF"/>
      <w:sz w:val="32"/>
      <w:szCs w:val="32"/>
      <w:lang w:val="hr-HR"/>
    </w:rPr>
  </w:style>
  <w:style w:type="character" w:customStyle="1" w:styleId="Heading2Char">
    <w:name w:val="Heading 2 Char"/>
    <w:basedOn w:val="DefaultParagraphFont"/>
    <w:link w:val="Heading2"/>
    <w:uiPriority w:val="9"/>
    <w:rsid w:val="0030040D"/>
    <w:rPr>
      <w:rFonts w:asciiTheme="majorHAnsi" w:eastAsiaTheme="majorEastAsia" w:hAnsiTheme="majorHAnsi" w:cstheme="majorBidi"/>
      <w:color w:val="2E74B5" w:themeColor="accent1" w:themeShade="BF"/>
      <w:sz w:val="26"/>
      <w:szCs w:val="26"/>
      <w:lang w:val="hr-HR"/>
    </w:rPr>
  </w:style>
  <w:style w:type="paragraph" w:styleId="FootnoteText">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FootnoteTextChar"/>
    <w:uiPriority w:val="99"/>
    <w:unhideWhenUsed/>
    <w:qFormat/>
    <w:rsid w:val="00B65B83"/>
    <w:pPr>
      <w:spacing w:after="0" w:line="240" w:lineRule="auto"/>
    </w:pPr>
    <w:rPr>
      <w:sz w:val="20"/>
      <w:szCs w:val="20"/>
    </w:rPr>
  </w:style>
  <w:style w:type="character" w:customStyle="1" w:styleId="FootnoteTextChar">
    <w:name w:val="Footnote Text Char"/>
    <w:aliases w:val="single space Char,Fußnote Char,Footnote Text Char Char Char,Char Char,Footnote Text Char1 Char,Char Char Char Char Char,Footnote Text Char1 Char Char Char Char,Footnote Text Char Char1 Char Char Char Char,Char Char Char Char1,fn Char"/>
    <w:basedOn w:val="DefaultParagraphFont"/>
    <w:link w:val="FootnoteText"/>
    <w:uiPriority w:val="99"/>
    <w:rsid w:val="00B65B83"/>
    <w:rPr>
      <w:sz w:val="20"/>
      <w:szCs w:val="20"/>
      <w:lang w:val="hr-HR"/>
    </w:rPr>
  </w:style>
  <w:style w:type="paragraph" w:styleId="ListParagraph">
    <w:name w:val="List Paragraph"/>
    <w:aliases w:val="Paragraph,List Paragraph Red"/>
    <w:basedOn w:val="Normal"/>
    <w:link w:val="ListParagraphChar"/>
    <w:uiPriority w:val="34"/>
    <w:qFormat/>
    <w:rsid w:val="00B65B83"/>
    <w:pPr>
      <w:ind w:left="720"/>
      <w:contextualSpacing/>
    </w:pPr>
  </w:style>
  <w:style w:type="character" w:customStyle="1" w:styleId="ListParagraphChar">
    <w:name w:val="List Paragraph Char"/>
    <w:aliases w:val="Paragraph Char,List Paragraph Red Char"/>
    <w:link w:val="ListParagraph"/>
    <w:uiPriority w:val="34"/>
    <w:rsid w:val="001A35F0"/>
    <w:rPr>
      <w:lang w:val="hr-HR"/>
    </w:rPr>
  </w:style>
  <w:style w:type="character" w:styleId="Hyperlink">
    <w:name w:val="Hyperlink"/>
    <w:uiPriority w:val="99"/>
    <w:rsid w:val="00B65B83"/>
    <w:rPr>
      <w:color w:val="0000FF"/>
      <w:u w:val="single"/>
    </w:rPr>
  </w:style>
  <w:style w:type="character" w:styleId="FootnoteReference">
    <w:name w:val="footnote reference"/>
    <w:aliases w:val="0-TAT- Footnote Reference 6,BVI fnr,EN Footnote Reference,-E Fußnotenzeichen, BVI fnr,Footnote,Footnote symbol,Footnote number,Footnote Reference Number,Footnote reference number,Times 10 Point,Exposant 3 Point, Exposant 3 Point,Ref"/>
    <w:link w:val="BVIfnrCarChar1"/>
    <w:uiPriority w:val="99"/>
    <w:qFormat/>
    <w:rsid w:val="00B65B83"/>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B65B83"/>
    <w:pPr>
      <w:spacing w:before="120" w:line="240" w:lineRule="exact"/>
      <w:jc w:val="both"/>
    </w:pPr>
    <w:rPr>
      <w:vertAlign w:val="superscript"/>
      <w:lang w:val="en-GB"/>
    </w:rPr>
  </w:style>
  <w:style w:type="character" w:styleId="FollowedHyperlink">
    <w:name w:val="FollowedHyperlink"/>
    <w:basedOn w:val="DefaultParagraphFont"/>
    <w:uiPriority w:val="99"/>
    <w:semiHidden/>
    <w:unhideWhenUsed/>
    <w:rsid w:val="00B65B83"/>
    <w:rPr>
      <w:color w:val="954F72" w:themeColor="followedHyperlink"/>
      <w:u w:val="single"/>
    </w:rPr>
  </w:style>
  <w:style w:type="paragraph" w:styleId="Header">
    <w:name w:val="header"/>
    <w:basedOn w:val="Normal"/>
    <w:link w:val="HeaderChar"/>
    <w:uiPriority w:val="99"/>
    <w:unhideWhenUsed/>
    <w:rsid w:val="00B65B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5B83"/>
    <w:rPr>
      <w:lang w:val="hr-HR"/>
    </w:rPr>
  </w:style>
  <w:style w:type="paragraph" w:styleId="Footer">
    <w:name w:val="footer"/>
    <w:basedOn w:val="Normal"/>
    <w:link w:val="FooterChar"/>
    <w:uiPriority w:val="99"/>
    <w:unhideWhenUsed/>
    <w:rsid w:val="00B65B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5B83"/>
    <w:rPr>
      <w:lang w:val="hr-HR"/>
    </w:rPr>
  </w:style>
  <w:style w:type="paragraph" w:styleId="TOCHeading">
    <w:name w:val="TOC Heading"/>
    <w:basedOn w:val="Heading1"/>
    <w:next w:val="Normal"/>
    <w:uiPriority w:val="39"/>
    <w:unhideWhenUsed/>
    <w:qFormat/>
    <w:rsid w:val="00B65B83"/>
    <w:pPr>
      <w:outlineLvl w:val="9"/>
    </w:pPr>
    <w:rPr>
      <w:lang w:val="en-GB" w:eastAsia="en-GB"/>
    </w:rPr>
  </w:style>
  <w:style w:type="paragraph" w:styleId="TOC1">
    <w:name w:val="toc 1"/>
    <w:basedOn w:val="Normal"/>
    <w:next w:val="Normal"/>
    <w:autoRedefine/>
    <w:uiPriority w:val="39"/>
    <w:unhideWhenUsed/>
    <w:rsid w:val="00146BEA"/>
    <w:pPr>
      <w:tabs>
        <w:tab w:val="left" w:pos="440"/>
        <w:tab w:val="right" w:leader="dot" w:pos="9062"/>
      </w:tabs>
      <w:spacing w:after="100"/>
    </w:pPr>
  </w:style>
  <w:style w:type="table" w:styleId="TableGrid">
    <w:name w:val="Table Grid"/>
    <w:basedOn w:val="TableNormal"/>
    <w:uiPriority w:val="39"/>
    <w:rsid w:val="00285D2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550E3"/>
    <w:pPr>
      <w:spacing w:line="240" w:lineRule="auto"/>
    </w:pPr>
    <w:rPr>
      <w:sz w:val="20"/>
      <w:szCs w:val="20"/>
    </w:rPr>
  </w:style>
  <w:style w:type="character" w:customStyle="1" w:styleId="CommentTextChar">
    <w:name w:val="Comment Text Char"/>
    <w:basedOn w:val="DefaultParagraphFont"/>
    <w:link w:val="CommentText"/>
    <w:uiPriority w:val="99"/>
    <w:rsid w:val="00E550E3"/>
    <w:rPr>
      <w:sz w:val="20"/>
      <w:szCs w:val="20"/>
      <w:lang w:val="hr-HR"/>
    </w:rPr>
  </w:style>
  <w:style w:type="character" w:styleId="CommentReference">
    <w:name w:val="annotation reference"/>
    <w:basedOn w:val="DefaultParagraphFont"/>
    <w:uiPriority w:val="99"/>
    <w:semiHidden/>
    <w:unhideWhenUsed/>
    <w:rsid w:val="00E550E3"/>
    <w:rPr>
      <w:sz w:val="16"/>
      <w:szCs w:val="16"/>
    </w:rPr>
  </w:style>
  <w:style w:type="paragraph" w:styleId="BalloonText">
    <w:name w:val="Balloon Text"/>
    <w:basedOn w:val="Normal"/>
    <w:link w:val="BalloonTextChar"/>
    <w:uiPriority w:val="99"/>
    <w:semiHidden/>
    <w:unhideWhenUsed/>
    <w:rsid w:val="00E55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0E3"/>
    <w:rPr>
      <w:rFonts w:ascii="Segoe UI" w:hAnsi="Segoe UI" w:cs="Segoe UI"/>
      <w:sz w:val="18"/>
      <w:szCs w:val="18"/>
      <w:lang w:val="hr-HR"/>
    </w:rPr>
  </w:style>
  <w:style w:type="paragraph" w:styleId="NormalWeb">
    <w:name w:val="Normal (Web)"/>
    <w:basedOn w:val="Normal"/>
    <w:uiPriority w:val="99"/>
    <w:unhideWhenUsed/>
    <w:rsid w:val="00195C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GridTable5Dark-Accent3">
    <w:name w:val="Grid Table 5 Dark Accent 3"/>
    <w:basedOn w:val="TableNormal"/>
    <w:uiPriority w:val="50"/>
    <w:rsid w:val="009819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2">
    <w:name w:val="Grid Table 5 Dark Accent 2"/>
    <w:basedOn w:val="TableNormal"/>
    <w:uiPriority w:val="50"/>
    <w:rsid w:val="009819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TekstfusnoteChar1">
    <w:name w:val="Tekst fusnote Char1"/>
    <w:aliases w:val="single space Char1,Fußnote Char1,Footnote Text Char Char Char1,Char Char1,Footnote Text Char1 Char1,Char Char Char Char Char1,Footnote Text Char1 Char Char Char Char1,Footnote Text Char Char1 Char Char Char Char1,Char Char Char Char2"/>
    <w:basedOn w:val="DefaultParagraphFont"/>
    <w:rsid w:val="00BA5C80"/>
    <w:rPr>
      <w:szCs w:val="24"/>
      <w:lang w:val="en-IE" w:eastAsia="zh-CN"/>
    </w:rPr>
  </w:style>
  <w:style w:type="paragraph" w:styleId="TOC2">
    <w:name w:val="toc 2"/>
    <w:basedOn w:val="Normal"/>
    <w:next w:val="Normal"/>
    <w:autoRedefine/>
    <w:uiPriority w:val="39"/>
    <w:unhideWhenUsed/>
    <w:rsid w:val="00FE11C3"/>
    <w:pPr>
      <w:spacing w:after="100"/>
      <w:ind w:left="220"/>
    </w:pPr>
  </w:style>
  <w:style w:type="table" w:customStyle="1" w:styleId="Reetkatablice1">
    <w:name w:val="Rešetka tablice1"/>
    <w:basedOn w:val="TableNormal"/>
    <w:next w:val="TableGrid"/>
    <w:uiPriority w:val="39"/>
    <w:rsid w:val="00D11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9319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9319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uiPriority w:val="99"/>
    <w:qFormat/>
    <w:rsid w:val="00BF71D1"/>
    <w:pPr>
      <w:spacing w:line="240" w:lineRule="exact"/>
      <w:jc w:val="both"/>
    </w:pPr>
    <w:rPr>
      <w:vertAlign w:val="superscript"/>
      <w:lang w:val="en-GB"/>
    </w:rPr>
  </w:style>
  <w:style w:type="paragraph" w:customStyle="1" w:styleId="Point0">
    <w:name w:val="Point 0"/>
    <w:basedOn w:val="Normal"/>
    <w:rsid w:val="003A6951"/>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704787"/>
    <w:pPr>
      <w:spacing w:before="120" w:after="120" w:line="240" w:lineRule="auto"/>
      <w:ind w:left="1417" w:hanging="567"/>
      <w:jc w:val="both"/>
    </w:pPr>
    <w:rPr>
      <w:rFonts w:ascii="Times New Roman" w:hAnsi="Times New Roman" w:cs="Times New Roman"/>
      <w:sz w:val="24"/>
    </w:rPr>
  </w:style>
  <w:style w:type="paragraph" w:customStyle="1" w:styleId="Default">
    <w:name w:val="Default"/>
    <w:rsid w:val="001A35F0"/>
    <w:pPr>
      <w:suppressAutoHyphens/>
      <w:autoSpaceDE w:val="0"/>
      <w:spacing w:after="0" w:line="240" w:lineRule="auto"/>
    </w:pPr>
    <w:rPr>
      <w:rFonts w:ascii="Trebuchet MS" w:eastAsia="Times New Roman" w:hAnsi="Trebuchet MS" w:cs="Trebuchet MS"/>
      <w:color w:val="000000"/>
      <w:sz w:val="24"/>
      <w:szCs w:val="24"/>
      <w:lang w:eastAsia="zh-CN"/>
    </w:rPr>
  </w:style>
  <w:style w:type="paragraph" w:styleId="CommentSubject">
    <w:name w:val="annotation subject"/>
    <w:basedOn w:val="CommentText"/>
    <w:next w:val="CommentText"/>
    <w:link w:val="CommentSubjectChar"/>
    <w:uiPriority w:val="99"/>
    <w:semiHidden/>
    <w:unhideWhenUsed/>
    <w:rsid w:val="00437421"/>
    <w:rPr>
      <w:b/>
      <w:bCs/>
    </w:rPr>
  </w:style>
  <w:style w:type="character" w:customStyle="1" w:styleId="CommentSubjectChar">
    <w:name w:val="Comment Subject Char"/>
    <w:basedOn w:val="CommentTextChar"/>
    <w:link w:val="CommentSubject"/>
    <w:uiPriority w:val="99"/>
    <w:semiHidden/>
    <w:rsid w:val="00437421"/>
    <w:rPr>
      <w:b/>
      <w:bCs/>
      <w:sz w:val="20"/>
      <w:szCs w:val="20"/>
      <w:lang w:val="hr-HR"/>
    </w:rPr>
  </w:style>
  <w:style w:type="character" w:customStyle="1" w:styleId="field-content">
    <w:name w:val="field-content"/>
    <w:basedOn w:val="DefaultParagraphFont"/>
    <w:rsid w:val="00725DC7"/>
  </w:style>
  <w:style w:type="character" w:customStyle="1" w:styleId="UnresolvedMention1">
    <w:name w:val="Unresolved Mention1"/>
    <w:basedOn w:val="DefaultParagraphFont"/>
    <w:uiPriority w:val="99"/>
    <w:semiHidden/>
    <w:unhideWhenUsed/>
    <w:rsid w:val="00725DC7"/>
    <w:rPr>
      <w:color w:val="605E5C"/>
      <w:shd w:val="clear" w:color="auto" w:fill="E1DFDD"/>
    </w:rPr>
  </w:style>
  <w:style w:type="paragraph" w:styleId="Revision">
    <w:name w:val="Revision"/>
    <w:hidden/>
    <w:uiPriority w:val="99"/>
    <w:semiHidden/>
    <w:rsid w:val="009D6072"/>
    <w:pPr>
      <w:spacing w:after="0" w:line="240" w:lineRule="auto"/>
    </w:pPr>
    <w:rPr>
      <w:lang w:val="hr-HR"/>
    </w:rPr>
  </w:style>
  <w:style w:type="character" w:customStyle="1" w:styleId="WW8Num1z0">
    <w:name w:val="WW8Num1z0"/>
    <w:rsid w:val="00191FB9"/>
  </w:style>
  <w:style w:type="paragraph" w:customStyle="1" w:styleId="box459482">
    <w:name w:val="box_459482"/>
    <w:basedOn w:val="Normal"/>
    <w:rsid w:val="002D7AF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6F21BF"/>
    <w:pPr>
      <w:spacing w:after="0" w:line="240" w:lineRule="auto"/>
    </w:pPr>
    <w:rPr>
      <w:rFonts w:eastAsiaTheme="minorEastAsia"/>
      <w:lang w:val="hr-HR" w:eastAsia="hr-HR"/>
    </w:rPr>
  </w:style>
  <w:style w:type="character" w:customStyle="1" w:styleId="NoSpacingChar">
    <w:name w:val="No Spacing Char"/>
    <w:basedOn w:val="DefaultParagraphFont"/>
    <w:link w:val="NoSpacing"/>
    <w:uiPriority w:val="1"/>
    <w:rsid w:val="006F21BF"/>
    <w:rPr>
      <w:rFonts w:eastAsiaTheme="minorEastAsia"/>
      <w:lang w:val="hr-HR" w:eastAsia="hr-HR"/>
    </w:rPr>
  </w:style>
  <w:style w:type="character" w:styleId="Strong">
    <w:name w:val="Strong"/>
    <w:basedOn w:val="DefaultParagraphFont"/>
    <w:uiPriority w:val="22"/>
    <w:qFormat/>
    <w:rsid w:val="008D08D6"/>
    <w:rPr>
      <w:b/>
      <w:bCs/>
    </w:rPr>
  </w:style>
  <w:style w:type="paragraph" w:customStyle="1" w:styleId="t-9-8-bez-uvl">
    <w:name w:val="t-9-8-bez-uvl"/>
    <w:basedOn w:val="Normal"/>
    <w:rsid w:val="008E7F1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3">
      <w:bodyDiv w:val="1"/>
      <w:marLeft w:val="0"/>
      <w:marRight w:val="0"/>
      <w:marTop w:val="0"/>
      <w:marBottom w:val="0"/>
      <w:divBdr>
        <w:top w:val="none" w:sz="0" w:space="0" w:color="auto"/>
        <w:left w:val="none" w:sz="0" w:space="0" w:color="auto"/>
        <w:bottom w:val="none" w:sz="0" w:space="0" w:color="auto"/>
        <w:right w:val="none" w:sz="0" w:space="0" w:color="auto"/>
      </w:divBdr>
    </w:div>
    <w:div w:id="13925664">
      <w:bodyDiv w:val="1"/>
      <w:marLeft w:val="0"/>
      <w:marRight w:val="0"/>
      <w:marTop w:val="0"/>
      <w:marBottom w:val="0"/>
      <w:divBdr>
        <w:top w:val="none" w:sz="0" w:space="0" w:color="auto"/>
        <w:left w:val="none" w:sz="0" w:space="0" w:color="auto"/>
        <w:bottom w:val="none" w:sz="0" w:space="0" w:color="auto"/>
        <w:right w:val="none" w:sz="0" w:space="0" w:color="auto"/>
      </w:divBdr>
    </w:div>
    <w:div w:id="23604218">
      <w:bodyDiv w:val="1"/>
      <w:marLeft w:val="0"/>
      <w:marRight w:val="0"/>
      <w:marTop w:val="0"/>
      <w:marBottom w:val="0"/>
      <w:divBdr>
        <w:top w:val="none" w:sz="0" w:space="0" w:color="auto"/>
        <w:left w:val="none" w:sz="0" w:space="0" w:color="auto"/>
        <w:bottom w:val="none" w:sz="0" w:space="0" w:color="auto"/>
        <w:right w:val="none" w:sz="0" w:space="0" w:color="auto"/>
      </w:divBdr>
    </w:div>
    <w:div w:id="24717419">
      <w:bodyDiv w:val="1"/>
      <w:marLeft w:val="0"/>
      <w:marRight w:val="0"/>
      <w:marTop w:val="0"/>
      <w:marBottom w:val="0"/>
      <w:divBdr>
        <w:top w:val="none" w:sz="0" w:space="0" w:color="auto"/>
        <w:left w:val="none" w:sz="0" w:space="0" w:color="auto"/>
        <w:bottom w:val="none" w:sz="0" w:space="0" w:color="auto"/>
        <w:right w:val="none" w:sz="0" w:space="0" w:color="auto"/>
      </w:divBdr>
    </w:div>
    <w:div w:id="46144979">
      <w:bodyDiv w:val="1"/>
      <w:marLeft w:val="0"/>
      <w:marRight w:val="0"/>
      <w:marTop w:val="0"/>
      <w:marBottom w:val="0"/>
      <w:divBdr>
        <w:top w:val="none" w:sz="0" w:space="0" w:color="auto"/>
        <w:left w:val="none" w:sz="0" w:space="0" w:color="auto"/>
        <w:bottom w:val="none" w:sz="0" w:space="0" w:color="auto"/>
        <w:right w:val="none" w:sz="0" w:space="0" w:color="auto"/>
      </w:divBdr>
    </w:div>
    <w:div w:id="64188917">
      <w:bodyDiv w:val="1"/>
      <w:marLeft w:val="0"/>
      <w:marRight w:val="0"/>
      <w:marTop w:val="0"/>
      <w:marBottom w:val="0"/>
      <w:divBdr>
        <w:top w:val="none" w:sz="0" w:space="0" w:color="auto"/>
        <w:left w:val="none" w:sz="0" w:space="0" w:color="auto"/>
        <w:bottom w:val="none" w:sz="0" w:space="0" w:color="auto"/>
        <w:right w:val="none" w:sz="0" w:space="0" w:color="auto"/>
      </w:divBdr>
    </w:div>
    <w:div w:id="79447725">
      <w:bodyDiv w:val="1"/>
      <w:marLeft w:val="0"/>
      <w:marRight w:val="0"/>
      <w:marTop w:val="0"/>
      <w:marBottom w:val="0"/>
      <w:divBdr>
        <w:top w:val="none" w:sz="0" w:space="0" w:color="auto"/>
        <w:left w:val="none" w:sz="0" w:space="0" w:color="auto"/>
        <w:bottom w:val="none" w:sz="0" w:space="0" w:color="auto"/>
        <w:right w:val="none" w:sz="0" w:space="0" w:color="auto"/>
      </w:divBdr>
    </w:div>
    <w:div w:id="84032679">
      <w:bodyDiv w:val="1"/>
      <w:marLeft w:val="0"/>
      <w:marRight w:val="0"/>
      <w:marTop w:val="0"/>
      <w:marBottom w:val="0"/>
      <w:divBdr>
        <w:top w:val="none" w:sz="0" w:space="0" w:color="auto"/>
        <w:left w:val="none" w:sz="0" w:space="0" w:color="auto"/>
        <w:bottom w:val="none" w:sz="0" w:space="0" w:color="auto"/>
        <w:right w:val="none" w:sz="0" w:space="0" w:color="auto"/>
      </w:divBdr>
    </w:div>
    <w:div w:id="116216081">
      <w:bodyDiv w:val="1"/>
      <w:marLeft w:val="0"/>
      <w:marRight w:val="0"/>
      <w:marTop w:val="0"/>
      <w:marBottom w:val="0"/>
      <w:divBdr>
        <w:top w:val="none" w:sz="0" w:space="0" w:color="auto"/>
        <w:left w:val="none" w:sz="0" w:space="0" w:color="auto"/>
        <w:bottom w:val="none" w:sz="0" w:space="0" w:color="auto"/>
        <w:right w:val="none" w:sz="0" w:space="0" w:color="auto"/>
      </w:divBdr>
    </w:div>
    <w:div w:id="125971068">
      <w:bodyDiv w:val="1"/>
      <w:marLeft w:val="0"/>
      <w:marRight w:val="0"/>
      <w:marTop w:val="0"/>
      <w:marBottom w:val="0"/>
      <w:divBdr>
        <w:top w:val="none" w:sz="0" w:space="0" w:color="auto"/>
        <w:left w:val="none" w:sz="0" w:space="0" w:color="auto"/>
        <w:bottom w:val="none" w:sz="0" w:space="0" w:color="auto"/>
        <w:right w:val="none" w:sz="0" w:space="0" w:color="auto"/>
      </w:divBdr>
    </w:div>
    <w:div w:id="132799921">
      <w:bodyDiv w:val="1"/>
      <w:marLeft w:val="0"/>
      <w:marRight w:val="0"/>
      <w:marTop w:val="0"/>
      <w:marBottom w:val="0"/>
      <w:divBdr>
        <w:top w:val="none" w:sz="0" w:space="0" w:color="auto"/>
        <w:left w:val="none" w:sz="0" w:space="0" w:color="auto"/>
        <w:bottom w:val="none" w:sz="0" w:space="0" w:color="auto"/>
        <w:right w:val="none" w:sz="0" w:space="0" w:color="auto"/>
      </w:divBdr>
    </w:div>
    <w:div w:id="140999141">
      <w:bodyDiv w:val="1"/>
      <w:marLeft w:val="0"/>
      <w:marRight w:val="0"/>
      <w:marTop w:val="0"/>
      <w:marBottom w:val="0"/>
      <w:divBdr>
        <w:top w:val="none" w:sz="0" w:space="0" w:color="auto"/>
        <w:left w:val="none" w:sz="0" w:space="0" w:color="auto"/>
        <w:bottom w:val="none" w:sz="0" w:space="0" w:color="auto"/>
        <w:right w:val="none" w:sz="0" w:space="0" w:color="auto"/>
      </w:divBdr>
      <w:divsChild>
        <w:div w:id="3439751">
          <w:marLeft w:val="446"/>
          <w:marRight w:val="0"/>
          <w:marTop w:val="0"/>
          <w:marBottom w:val="0"/>
          <w:divBdr>
            <w:top w:val="none" w:sz="0" w:space="0" w:color="auto"/>
            <w:left w:val="none" w:sz="0" w:space="0" w:color="auto"/>
            <w:bottom w:val="none" w:sz="0" w:space="0" w:color="auto"/>
            <w:right w:val="none" w:sz="0" w:space="0" w:color="auto"/>
          </w:divBdr>
        </w:div>
        <w:div w:id="1469785087">
          <w:marLeft w:val="446"/>
          <w:marRight w:val="0"/>
          <w:marTop w:val="0"/>
          <w:marBottom w:val="0"/>
          <w:divBdr>
            <w:top w:val="none" w:sz="0" w:space="0" w:color="auto"/>
            <w:left w:val="none" w:sz="0" w:space="0" w:color="auto"/>
            <w:bottom w:val="none" w:sz="0" w:space="0" w:color="auto"/>
            <w:right w:val="none" w:sz="0" w:space="0" w:color="auto"/>
          </w:divBdr>
        </w:div>
      </w:divsChild>
    </w:div>
    <w:div w:id="167063814">
      <w:bodyDiv w:val="1"/>
      <w:marLeft w:val="0"/>
      <w:marRight w:val="0"/>
      <w:marTop w:val="0"/>
      <w:marBottom w:val="0"/>
      <w:divBdr>
        <w:top w:val="none" w:sz="0" w:space="0" w:color="auto"/>
        <w:left w:val="none" w:sz="0" w:space="0" w:color="auto"/>
        <w:bottom w:val="none" w:sz="0" w:space="0" w:color="auto"/>
        <w:right w:val="none" w:sz="0" w:space="0" w:color="auto"/>
      </w:divBdr>
    </w:div>
    <w:div w:id="170218338">
      <w:bodyDiv w:val="1"/>
      <w:marLeft w:val="0"/>
      <w:marRight w:val="0"/>
      <w:marTop w:val="0"/>
      <w:marBottom w:val="0"/>
      <w:divBdr>
        <w:top w:val="none" w:sz="0" w:space="0" w:color="auto"/>
        <w:left w:val="none" w:sz="0" w:space="0" w:color="auto"/>
        <w:bottom w:val="none" w:sz="0" w:space="0" w:color="auto"/>
        <w:right w:val="none" w:sz="0" w:space="0" w:color="auto"/>
      </w:divBdr>
    </w:div>
    <w:div w:id="228151100">
      <w:bodyDiv w:val="1"/>
      <w:marLeft w:val="0"/>
      <w:marRight w:val="0"/>
      <w:marTop w:val="0"/>
      <w:marBottom w:val="0"/>
      <w:divBdr>
        <w:top w:val="none" w:sz="0" w:space="0" w:color="auto"/>
        <w:left w:val="none" w:sz="0" w:space="0" w:color="auto"/>
        <w:bottom w:val="none" w:sz="0" w:space="0" w:color="auto"/>
        <w:right w:val="none" w:sz="0" w:space="0" w:color="auto"/>
      </w:divBdr>
    </w:div>
    <w:div w:id="267663491">
      <w:bodyDiv w:val="1"/>
      <w:marLeft w:val="0"/>
      <w:marRight w:val="0"/>
      <w:marTop w:val="0"/>
      <w:marBottom w:val="0"/>
      <w:divBdr>
        <w:top w:val="none" w:sz="0" w:space="0" w:color="auto"/>
        <w:left w:val="none" w:sz="0" w:space="0" w:color="auto"/>
        <w:bottom w:val="none" w:sz="0" w:space="0" w:color="auto"/>
        <w:right w:val="none" w:sz="0" w:space="0" w:color="auto"/>
      </w:divBdr>
    </w:div>
    <w:div w:id="286159846">
      <w:bodyDiv w:val="1"/>
      <w:marLeft w:val="0"/>
      <w:marRight w:val="0"/>
      <w:marTop w:val="0"/>
      <w:marBottom w:val="0"/>
      <w:divBdr>
        <w:top w:val="none" w:sz="0" w:space="0" w:color="auto"/>
        <w:left w:val="none" w:sz="0" w:space="0" w:color="auto"/>
        <w:bottom w:val="none" w:sz="0" w:space="0" w:color="auto"/>
        <w:right w:val="none" w:sz="0" w:space="0" w:color="auto"/>
      </w:divBdr>
    </w:div>
    <w:div w:id="286929933">
      <w:bodyDiv w:val="1"/>
      <w:marLeft w:val="0"/>
      <w:marRight w:val="0"/>
      <w:marTop w:val="0"/>
      <w:marBottom w:val="0"/>
      <w:divBdr>
        <w:top w:val="none" w:sz="0" w:space="0" w:color="auto"/>
        <w:left w:val="none" w:sz="0" w:space="0" w:color="auto"/>
        <w:bottom w:val="none" w:sz="0" w:space="0" w:color="auto"/>
        <w:right w:val="none" w:sz="0" w:space="0" w:color="auto"/>
      </w:divBdr>
    </w:div>
    <w:div w:id="294026082">
      <w:bodyDiv w:val="1"/>
      <w:marLeft w:val="0"/>
      <w:marRight w:val="0"/>
      <w:marTop w:val="0"/>
      <w:marBottom w:val="0"/>
      <w:divBdr>
        <w:top w:val="none" w:sz="0" w:space="0" w:color="auto"/>
        <w:left w:val="none" w:sz="0" w:space="0" w:color="auto"/>
        <w:bottom w:val="none" w:sz="0" w:space="0" w:color="auto"/>
        <w:right w:val="none" w:sz="0" w:space="0" w:color="auto"/>
      </w:divBdr>
    </w:div>
    <w:div w:id="305355689">
      <w:bodyDiv w:val="1"/>
      <w:marLeft w:val="0"/>
      <w:marRight w:val="0"/>
      <w:marTop w:val="0"/>
      <w:marBottom w:val="0"/>
      <w:divBdr>
        <w:top w:val="none" w:sz="0" w:space="0" w:color="auto"/>
        <w:left w:val="none" w:sz="0" w:space="0" w:color="auto"/>
        <w:bottom w:val="none" w:sz="0" w:space="0" w:color="auto"/>
        <w:right w:val="none" w:sz="0" w:space="0" w:color="auto"/>
      </w:divBdr>
    </w:div>
    <w:div w:id="311252038">
      <w:bodyDiv w:val="1"/>
      <w:marLeft w:val="0"/>
      <w:marRight w:val="0"/>
      <w:marTop w:val="0"/>
      <w:marBottom w:val="0"/>
      <w:divBdr>
        <w:top w:val="none" w:sz="0" w:space="0" w:color="auto"/>
        <w:left w:val="none" w:sz="0" w:space="0" w:color="auto"/>
        <w:bottom w:val="none" w:sz="0" w:space="0" w:color="auto"/>
        <w:right w:val="none" w:sz="0" w:space="0" w:color="auto"/>
      </w:divBdr>
    </w:div>
    <w:div w:id="370109903">
      <w:bodyDiv w:val="1"/>
      <w:marLeft w:val="0"/>
      <w:marRight w:val="0"/>
      <w:marTop w:val="0"/>
      <w:marBottom w:val="0"/>
      <w:divBdr>
        <w:top w:val="none" w:sz="0" w:space="0" w:color="auto"/>
        <w:left w:val="none" w:sz="0" w:space="0" w:color="auto"/>
        <w:bottom w:val="none" w:sz="0" w:space="0" w:color="auto"/>
        <w:right w:val="none" w:sz="0" w:space="0" w:color="auto"/>
      </w:divBdr>
    </w:div>
    <w:div w:id="390009680">
      <w:bodyDiv w:val="1"/>
      <w:marLeft w:val="0"/>
      <w:marRight w:val="0"/>
      <w:marTop w:val="0"/>
      <w:marBottom w:val="0"/>
      <w:divBdr>
        <w:top w:val="none" w:sz="0" w:space="0" w:color="auto"/>
        <w:left w:val="none" w:sz="0" w:space="0" w:color="auto"/>
        <w:bottom w:val="none" w:sz="0" w:space="0" w:color="auto"/>
        <w:right w:val="none" w:sz="0" w:space="0" w:color="auto"/>
      </w:divBdr>
    </w:div>
    <w:div w:id="429274442">
      <w:bodyDiv w:val="1"/>
      <w:marLeft w:val="0"/>
      <w:marRight w:val="0"/>
      <w:marTop w:val="0"/>
      <w:marBottom w:val="0"/>
      <w:divBdr>
        <w:top w:val="none" w:sz="0" w:space="0" w:color="auto"/>
        <w:left w:val="none" w:sz="0" w:space="0" w:color="auto"/>
        <w:bottom w:val="none" w:sz="0" w:space="0" w:color="auto"/>
        <w:right w:val="none" w:sz="0" w:space="0" w:color="auto"/>
      </w:divBdr>
    </w:div>
    <w:div w:id="437063340">
      <w:bodyDiv w:val="1"/>
      <w:marLeft w:val="0"/>
      <w:marRight w:val="0"/>
      <w:marTop w:val="0"/>
      <w:marBottom w:val="0"/>
      <w:divBdr>
        <w:top w:val="none" w:sz="0" w:space="0" w:color="auto"/>
        <w:left w:val="none" w:sz="0" w:space="0" w:color="auto"/>
        <w:bottom w:val="none" w:sz="0" w:space="0" w:color="auto"/>
        <w:right w:val="none" w:sz="0" w:space="0" w:color="auto"/>
      </w:divBdr>
    </w:div>
    <w:div w:id="440733475">
      <w:bodyDiv w:val="1"/>
      <w:marLeft w:val="0"/>
      <w:marRight w:val="0"/>
      <w:marTop w:val="0"/>
      <w:marBottom w:val="0"/>
      <w:divBdr>
        <w:top w:val="none" w:sz="0" w:space="0" w:color="auto"/>
        <w:left w:val="none" w:sz="0" w:space="0" w:color="auto"/>
        <w:bottom w:val="none" w:sz="0" w:space="0" w:color="auto"/>
        <w:right w:val="none" w:sz="0" w:space="0" w:color="auto"/>
      </w:divBdr>
    </w:div>
    <w:div w:id="441192156">
      <w:bodyDiv w:val="1"/>
      <w:marLeft w:val="0"/>
      <w:marRight w:val="0"/>
      <w:marTop w:val="0"/>
      <w:marBottom w:val="0"/>
      <w:divBdr>
        <w:top w:val="none" w:sz="0" w:space="0" w:color="auto"/>
        <w:left w:val="none" w:sz="0" w:space="0" w:color="auto"/>
        <w:bottom w:val="none" w:sz="0" w:space="0" w:color="auto"/>
        <w:right w:val="none" w:sz="0" w:space="0" w:color="auto"/>
      </w:divBdr>
    </w:div>
    <w:div w:id="441195603">
      <w:bodyDiv w:val="1"/>
      <w:marLeft w:val="0"/>
      <w:marRight w:val="0"/>
      <w:marTop w:val="0"/>
      <w:marBottom w:val="0"/>
      <w:divBdr>
        <w:top w:val="none" w:sz="0" w:space="0" w:color="auto"/>
        <w:left w:val="none" w:sz="0" w:space="0" w:color="auto"/>
        <w:bottom w:val="none" w:sz="0" w:space="0" w:color="auto"/>
        <w:right w:val="none" w:sz="0" w:space="0" w:color="auto"/>
      </w:divBdr>
    </w:div>
    <w:div w:id="488517295">
      <w:bodyDiv w:val="1"/>
      <w:marLeft w:val="0"/>
      <w:marRight w:val="0"/>
      <w:marTop w:val="0"/>
      <w:marBottom w:val="0"/>
      <w:divBdr>
        <w:top w:val="none" w:sz="0" w:space="0" w:color="auto"/>
        <w:left w:val="none" w:sz="0" w:space="0" w:color="auto"/>
        <w:bottom w:val="none" w:sz="0" w:space="0" w:color="auto"/>
        <w:right w:val="none" w:sz="0" w:space="0" w:color="auto"/>
      </w:divBdr>
      <w:divsChild>
        <w:div w:id="1621181228">
          <w:marLeft w:val="994"/>
          <w:marRight w:val="0"/>
          <w:marTop w:val="0"/>
          <w:marBottom w:val="0"/>
          <w:divBdr>
            <w:top w:val="none" w:sz="0" w:space="0" w:color="auto"/>
            <w:left w:val="none" w:sz="0" w:space="0" w:color="auto"/>
            <w:bottom w:val="none" w:sz="0" w:space="0" w:color="auto"/>
            <w:right w:val="none" w:sz="0" w:space="0" w:color="auto"/>
          </w:divBdr>
        </w:div>
      </w:divsChild>
    </w:div>
    <w:div w:id="505021578">
      <w:bodyDiv w:val="1"/>
      <w:marLeft w:val="0"/>
      <w:marRight w:val="0"/>
      <w:marTop w:val="0"/>
      <w:marBottom w:val="0"/>
      <w:divBdr>
        <w:top w:val="none" w:sz="0" w:space="0" w:color="auto"/>
        <w:left w:val="none" w:sz="0" w:space="0" w:color="auto"/>
        <w:bottom w:val="none" w:sz="0" w:space="0" w:color="auto"/>
        <w:right w:val="none" w:sz="0" w:space="0" w:color="auto"/>
      </w:divBdr>
    </w:div>
    <w:div w:id="538860718">
      <w:bodyDiv w:val="1"/>
      <w:marLeft w:val="0"/>
      <w:marRight w:val="0"/>
      <w:marTop w:val="0"/>
      <w:marBottom w:val="0"/>
      <w:divBdr>
        <w:top w:val="none" w:sz="0" w:space="0" w:color="auto"/>
        <w:left w:val="none" w:sz="0" w:space="0" w:color="auto"/>
        <w:bottom w:val="none" w:sz="0" w:space="0" w:color="auto"/>
        <w:right w:val="none" w:sz="0" w:space="0" w:color="auto"/>
      </w:divBdr>
    </w:div>
    <w:div w:id="541745299">
      <w:bodyDiv w:val="1"/>
      <w:marLeft w:val="0"/>
      <w:marRight w:val="0"/>
      <w:marTop w:val="0"/>
      <w:marBottom w:val="0"/>
      <w:divBdr>
        <w:top w:val="none" w:sz="0" w:space="0" w:color="auto"/>
        <w:left w:val="none" w:sz="0" w:space="0" w:color="auto"/>
        <w:bottom w:val="none" w:sz="0" w:space="0" w:color="auto"/>
        <w:right w:val="none" w:sz="0" w:space="0" w:color="auto"/>
      </w:divBdr>
    </w:div>
    <w:div w:id="546382650">
      <w:bodyDiv w:val="1"/>
      <w:marLeft w:val="0"/>
      <w:marRight w:val="0"/>
      <w:marTop w:val="0"/>
      <w:marBottom w:val="0"/>
      <w:divBdr>
        <w:top w:val="none" w:sz="0" w:space="0" w:color="auto"/>
        <w:left w:val="none" w:sz="0" w:space="0" w:color="auto"/>
        <w:bottom w:val="none" w:sz="0" w:space="0" w:color="auto"/>
        <w:right w:val="none" w:sz="0" w:space="0" w:color="auto"/>
      </w:divBdr>
    </w:div>
    <w:div w:id="557664673">
      <w:bodyDiv w:val="1"/>
      <w:marLeft w:val="0"/>
      <w:marRight w:val="0"/>
      <w:marTop w:val="0"/>
      <w:marBottom w:val="0"/>
      <w:divBdr>
        <w:top w:val="none" w:sz="0" w:space="0" w:color="auto"/>
        <w:left w:val="none" w:sz="0" w:space="0" w:color="auto"/>
        <w:bottom w:val="none" w:sz="0" w:space="0" w:color="auto"/>
        <w:right w:val="none" w:sz="0" w:space="0" w:color="auto"/>
      </w:divBdr>
    </w:div>
    <w:div w:id="610092930">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0035664">
      <w:bodyDiv w:val="1"/>
      <w:marLeft w:val="0"/>
      <w:marRight w:val="0"/>
      <w:marTop w:val="0"/>
      <w:marBottom w:val="0"/>
      <w:divBdr>
        <w:top w:val="none" w:sz="0" w:space="0" w:color="auto"/>
        <w:left w:val="none" w:sz="0" w:space="0" w:color="auto"/>
        <w:bottom w:val="none" w:sz="0" w:space="0" w:color="auto"/>
        <w:right w:val="none" w:sz="0" w:space="0" w:color="auto"/>
      </w:divBdr>
    </w:div>
    <w:div w:id="642930972">
      <w:bodyDiv w:val="1"/>
      <w:marLeft w:val="0"/>
      <w:marRight w:val="0"/>
      <w:marTop w:val="0"/>
      <w:marBottom w:val="0"/>
      <w:divBdr>
        <w:top w:val="none" w:sz="0" w:space="0" w:color="auto"/>
        <w:left w:val="none" w:sz="0" w:space="0" w:color="auto"/>
        <w:bottom w:val="none" w:sz="0" w:space="0" w:color="auto"/>
        <w:right w:val="none" w:sz="0" w:space="0" w:color="auto"/>
      </w:divBdr>
    </w:div>
    <w:div w:id="651328636">
      <w:bodyDiv w:val="1"/>
      <w:marLeft w:val="0"/>
      <w:marRight w:val="0"/>
      <w:marTop w:val="0"/>
      <w:marBottom w:val="0"/>
      <w:divBdr>
        <w:top w:val="none" w:sz="0" w:space="0" w:color="auto"/>
        <w:left w:val="none" w:sz="0" w:space="0" w:color="auto"/>
        <w:bottom w:val="none" w:sz="0" w:space="0" w:color="auto"/>
        <w:right w:val="none" w:sz="0" w:space="0" w:color="auto"/>
      </w:divBdr>
    </w:div>
    <w:div w:id="652834584">
      <w:bodyDiv w:val="1"/>
      <w:marLeft w:val="0"/>
      <w:marRight w:val="0"/>
      <w:marTop w:val="0"/>
      <w:marBottom w:val="0"/>
      <w:divBdr>
        <w:top w:val="none" w:sz="0" w:space="0" w:color="auto"/>
        <w:left w:val="none" w:sz="0" w:space="0" w:color="auto"/>
        <w:bottom w:val="none" w:sz="0" w:space="0" w:color="auto"/>
        <w:right w:val="none" w:sz="0" w:space="0" w:color="auto"/>
      </w:divBdr>
    </w:div>
    <w:div w:id="695737996">
      <w:bodyDiv w:val="1"/>
      <w:marLeft w:val="0"/>
      <w:marRight w:val="0"/>
      <w:marTop w:val="0"/>
      <w:marBottom w:val="0"/>
      <w:divBdr>
        <w:top w:val="none" w:sz="0" w:space="0" w:color="auto"/>
        <w:left w:val="none" w:sz="0" w:space="0" w:color="auto"/>
        <w:bottom w:val="none" w:sz="0" w:space="0" w:color="auto"/>
        <w:right w:val="none" w:sz="0" w:space="0" w:color="auto"/>
      </w:divBdr>
    </w:div>
    <w:div w:id="721562481">
      <w:bodyDiv w:val="1"/>
      <w:marLeft w:val="0"/>
      <w:marRight w:val="0"/>
      <w:marTop w:val="0"/>
      <w:marBottom w:val="0"/>
      <w:divBdr>
        <w:top w:val="none" w:sz="0" w:space="0" w:color="auto"/>
        <w:left w:val="none" w:sz="0" w:space="0" w:color="auto"/>
        <w:bottom w:val="none" w:sz="0" w:space="0" w:color="auto"/>
        <w:right w:val="none" w:sz="0" w:space="0" w:color="auto"/>
      </w:divBdr>
    </w:div>
    <w:div w:id="817921511">
      <w:bodyDiv w:val="1"/>
      <w:marLeft w:val="0"/>
      <w:marRight w:val="0"/>
      <w:marTop w:val="0"/>
      <w:marBottom w:val="0"/>
      <w:divBdr>
        <w:top w:val="none" w:sz="0" w:space="0" w:color="auto"/>
        <w:left w:val="none" w:sz="0" w:space="0" w:color="auto"/>
        <w:bottom w:val="none" w:sz="0" w:space="0" w:color="auto"/>
        <w:right w:val="none" w:sz="0" w:space="0" w:color="auto"/>
      </w:divBdr>
    </w:div>
    <w:div w:id="827133609">
      <w:bodyDiv w:val="1"/>
      <w:marLeft w:val="0"/>
      <w:marRight w:val="0"/>
      <w:marTop w:val="0"/>
      <w:marBottom w:val="0"/>
      <w:divBdr>
        <w:top w:val="none" w:sz="0" w:space="0" w:color="auto"/>
        <w:left w:val="none" w:sz="0" w:space="0" w:color="auto"/>
        <w:bottom w:val="none" w:sz="0" w:space="0" w:color="auto"/>
        <w:right w:val="none" w:sz="0" w:space="0" w:color="auto"/>
      </w:divBdr>
    </w:div>
    <w:div w:id="836504032">
      <w:bodyDiv w:val="1"/>
      <w:marLeft w:val="0"/>
      <w:marRight w:val="0"/>
      <w:marTop w:val="0"/>
      <w:marBottom w:val="0"/>
      <w:divBdr>
        <w:top w:val="none" w:sz="0" w:space="0" w:color="auto"/>
        <w:left w:val="none" w:sz="0" w:space="0" w:color="auto"/>
        <w:bottom w:val="none" w:sz="0" w:space="0" w:color="auto"/>
        <w:right w:val="none" w:sz="0" w:space="0" w:color="auto"/>
      </w:divBdr>
    </w:div>
    <w:div w:id="840126669">
      <w:bodyDiv w:val="1"/>
      <w:marLeft w:val="0"/>
      <w:marRight w:val="0"/>
      <w:marTop w:val="0"/>
      <w:marBottom w:val="0"/>
      <w:divBdr>
        <w:top w:val="none" w:sz="0" w:space="0" w:color="auto"/>
        <w:left w:val="none" w:sz="0" w:space="0" w:color="auto"/>
        <w:bottom w:val="none" w:sz="0" w:space="0" w:color="auto"/>
        <w:right w:val="none" w:sz="0" w:space="0" w:color="auto"/>
      </w:divBdr>
    </w:div>
    <w:div w:id="880750806">
      <w:bodyDiv w:val="1"/>
      <w:marLeft w:val="0"/>
      <w:marRight w:val="0"/>
      <w:marTop w:val="0"/>
      <w:marBottom w:val="0"/>
      <w:divBdr>
        <w:top w:val="none" w:sz="0" w:space="0" w:color="auto"/>
        <w:left w:val="none" w:sz="0" w:space="0" w:color="auto"/>
        <w:bottom w:val="none" w:sz="0" w:space="0" w:color="auto"/>
        <w:right w:val="none" w:sz="0" w:space="0" w:color="auto"/>
      </w:divBdr>
    </w:div>
    <w:div w:id="891966641">
      <w:bodyDiv w:val="1"/>
      <w:marLeft w:val="0"/>
      <w:marRight w:val="0"/>
      <w:marTop w:val="0"/>
      <w:marBottom w:val="0"/>
      <w:divBdr>
        <w:top w:val="none" w:sz="0" w:space="0" w:color="auto"/>
        <w:left w:val="none" w:sz="0" w:space="0" w:color="auto"/>
        <w:bottom w:val="none" w:sz="0" w:space="0" w:color="auto"/>
        <w:right w:val="none" w:sz="0" w:space="0" w:color="auto"/>
      </w:divBdr>
    </w:div>
    <w:div w:id="920875697">
      <w:bodyDiv w:val="1"/>
      <w:marLeft w:val="0"/>
      <w:marRight w:val="0"/>
      <w:marTop w:val="0"/>
      <w:marBottom w:val="0"/>
      <w:divBdr>
        <w:top w:val="none" w:sz="0" w:space="0" w:color="auto"/>
        <w:left w:val="none" w:sz="0" w:space="0" w:color="auto"/>
        <w:bottom w:val="none" w:sz="0" w:space="0" w:color="auto"/>
        <w:right w:val="none" w:sz="0" w:space="0" w:color="auto"/>
      </w:divBdr>
    </w:div>
    <w:div w:id="921794364">
      <w:bodyDiv w:val="1"/>
      <w:marLeft w:val="0"/>
      <w:marRight w:val="0"/>
      <w:marTop w:val="0"/>
      <w:marBottom w:val="0"/>
      <w:divBdr>
        <w:top w:val="none" w:sz="0" w:space="0" w:color="auto"/>
        <w:left w:val="none" w:sz="0" w:space="0" w:color="auto"/>
        <w:bottom w:val="none" w:sz="0" w:space="0" w:color="auto"/>
        <w:right w:val="none" w:sz="0" w:space="0" w:color="auto"/>
      </w:divBdr>
    </w:div>
    <w:div w:id="926116162">
      <w:bodyDiv w:val="1"/>
      <w:marLeft w:val="0"/>
      <w:marRight w:val="0"/>
      <w:marTop w:val="0"/>
      <w:marBottom w:val="0"/>
      <w:divBdr>
        <w:top w:val="none" w:sz="0" w:space="0" w:color="auto"/>
        <w:left w:val="none" w:sz="0" w:space="0" w:color="auto"/>
        <w:bottom w:val="none" w:sz="0" w:space="0" w:color="auto"/>
        <w:right w:val="none" w:sz="0" w:space="0" w:color="auto"/>
      </w:divBdr>
    </w:div>
    <w:div w:id="940989066">
      <w:bodyDiv w:val="1"/>
      <w:marLeft w:val="0"/>
      <w:marRight w:val="0"/>
      <w:marTop w:val="0"/>
      <w:marBottom w:val="0"/>
      <w:divBdr>
        <w:top w:val="none" w:sz="0" w:space="0" w:color="auto"/>
        <w:left w:val="none" w:sz="0" w:space="0" w:color="auto"/>
        <w:bottom w:val="none" w:sz="0" w:space="0" w:color="auto"/>
        <w:right w:val="none" w:sz="0" w:space="0" w:color="auto"/>
      </w:divBdr>
    </w:div>
    <w:div w:id="1003819216">
      <w:bodyDiv w:val="1"/>
      <w:marLeft w:val="0"/>
      <w:marRight w:val="0"/>
      <w:marTop w:val="0"/>
      <w:marBottom w:val="0"/>
      <w:divBdr>
        <w:top w:val="none" w:sz="0" w:space="0" w:color="auto"/>
        <w:left w:val="none" w:sz="0" w:space="0" w:color="auto"/>
        <w:bottom w:val="none" w:sz="0" w:space="0" w:color="auto"/>
        <w:right w:val="none" w:sz="0" w:space="0" w:color="auto"/>
      </w:divBdr>
    </w:div>
    <w:div w:id="1015962362">
      <w:bodyDiv w:val="1"/>
      <w:marLeft w:val="0"/>
      <w:marRight w:val="0"/>
      <w:marTop w:val="0"/>
      <w:marBottom w:val="0"/>
      <w:divBdr>
        <w:top w:val="none" w:sz="0" w:space="0" w:color="auto"/>
        <w:left w:val="none" w:sz="0" w:space="0" w:color="auto"/>
        <w:bottom w:val="none" w:sz="0" w:space="0" w:color="auto"/>
        <w:right w:val="none" w:sz="0" w:space="0" w:color="auto"/>
      </w:divBdr>
    </w:div>
    <w:div w:id="1024131844">
      <w:bodyDiv w:val="1"/>
      <w:marLeft w:val="0"/>
      <w:marRight w:val="0"/>
      <w:marTop w:val="0"/>
      <w:marBottom w:val="0"/>
      <w:divBdr>
        <w:top w:val="none" w:sz="0" w:space="0" w:color="auto"/>
        <w:left w:val="none" w:sz="0" w:space="0" w:color="auto"/>
        <w:bottom w:val="none" w:sz="0" w:space="0" w:color="auto"/>
        <w:right w:val="none" w:sz="0" w:space="0" w:color="auto"/>
      </w:divBdr>
    </w:div>
    <w:div w:id="1129664321">
      <w:bodyDiv w:val="1"/>
      <w:marLeft w:val="0"/>
      <w:marRight w:val="0"/>
      <w:marTop w:val="0"/>
      <w:marBottom w:val="0"/>
      <w:divBdr>
        <w:top w:val="none" w:sz="0" w:space="0" w:color="auto"/>
        <w:left w:val="none" w:sz="0" w:space="0" w:color="auto"/>
        <w:bottom w:val="none" w:sz="0" w:space="0" w:color="auto"/>
        <w:right w:val="none" w:sz="0" w:space="0" w:color="auto"/>
      </w:divBdr>
    </w:div>
    <w:div w:id="1140347856">
      <w:bodyDiv w:val="1"/>
      <w:marLeft w:val="0"/>
      <w:marRight w:val="0"/>
      <w:marTop w:val="0"/>
      <w:marBottom w:val="0"/>
      <w:divBdr>
        <w:top w:val="none" w:sz="0" w:space="0" w:color="auto"/>
        <w:left w:val="none" w:sz="0" w:space="0" w:color="auto"/>
        <w:bottom w:val="none" w:sz="0" w:space="0" w:color="auto"/>
        <w:right w:val="none" w:sz="0" w:space="0" w:color="auto"/>
      </w:divBdr>
    </w:div>
    <w:div w:id="1148978579">
      <w:bodyDiv w:val="1"/>
      <w:marLeft w:val="0"/>
      <w:marRight w:val="0"/>
      <w:marTop w:val="0"/>
      <w:marBottom w:val="0"/>
      <w:divBdr>
        <w:top w:val="none" w:sz="0" w:space="0" w:color="auto"/>
        <w:left w:val="none" w:sz="0" w:space="0" w:color="auto"/>
        <w:bottom w:val="none" w:sz="0" w:space="0" w:color="auto"/>
        <w:right w:val="none" w:sz="0" w:space="0" w:color="auto"/>
      </w:divBdr>
    </w:div>
    <w:div w:id="1169178899">
      <w:bodyDiv w:val="1"/>
      <w:marLeft w:val="0"/>
      <w:marRight w:val="0"/>
      <w:marTop w:val="0"/>
      <w:marBottom w:val="0"/>
      <w:divBdr>
        <w:top w:val="none" w:sz="0" w:space="0" w:color="auto"/>
        <w:left w:val="none" w:sz="0" w:space="0" w:color="auto"/>
        <w:bottom w:val="none" w:sz="0" w:space="0" w:color="auto"/>
        <w:right w:val="none" w:sz="0" w:space="0" w:color="auto"/>
      </w:divBdr>
    </w:div>
    <w:div w:id="1174613392">
      <w:bodyDiv w:val="1"/>
      <w:marLeft w:val="0"/>
      <w:marRight w:val="0"/>
      <w:marTop w:val="0"/>
      <w:marBottom w:val="0"/>
      <w:divBdr>
        <w:top w:val="none" w:sz="0" w:space="0" w:color="auto"/>
        <w:left w:val="none" w:sz="0" w:space="0" w:color="auto"/>
        <w:bottom w:val="none" w:sz="0" w:space="0" w:color="auto"/>
        <w:right w:val="none" w:sz="0" w:space="0" w:color="auto"/>
      </w:divBdr>
    </w:div>
    <w:div w:id="1187136962">
      <w:bodyDiv w:val="1"/>
      <w:marLeft w:val="0"/>
      <w:marRight w:val="0"/>
      <w:marTop w:val="0"/>
      <w:marBottom w:val="0"/>
      <w:divBdr>
        <w:top w:val="none" w:sz="0" w:space="0" w:color="auto"/>
        <w:left w:val="none" w:sz="0" w:space="0" w:color="auto"/>
        <w:bottom w:val="none" w:sz="0" w:space="0" w:color="auto"/>
        <w:right w:val="none" w:sz="0" w:space="0" w:color="auto"/>
      </w:divBdr>
    </w:div>
    <w:div w:id="1199052155">
      <w:bodyDiv w:val="1"/>
      <w:marLeft w:val="0"/>
      <w:marRight w:val="0"/>
      <w:marTop w:val="0"/>
      <w:marBottom w:val="0"/>
      <w:divBdr>
        <w:top w:val="none" w:sz="0" w:space="0" w:color="auto"/>
        <w:left w:val="none" w:sz="0" w:space="0" w:color="auto"/>
        <w:bottom w:val="none" w:sz="0" w:space="0" w:color="auto"/>
        <w:right w:val="none" w:sz="0" w:space="0" w:color="auto"/>
      </w:divBdr>
    </w:div>
    <w:div w:id="1217545735">
      <w:bodyDiv w:val="1"/>
      <w:marLeft w:val="0"/>
      <w:marRight w:val="0"/>
      <w:marTop w:val="0"/>
      <w:marBottom w:val="0"/>
      <w:divBdr>
        <w:top w:val="none" w:sz="0" w:space="0" w:color="auto"/>
        <w:left w:val="none" w:sz="0" w:space="0" w:color="auto"/>
        <w:bottom w:val="none" w:sz="0" w:space="0" w:color="auto"/>
        <w:right w:val="none" w:sz="0" w:space="0" w:color="auto"/>
      </w:divBdr>
    </w:div>
    <w:div w:id="1270161228">
      <w:bodyDiv w:val="1"/>
      <w:marLeft w:val="0"/>
      <w:marRight w:val="0"/>
      <w:marTop w:val="0"/>
      <w:marBottom w:val="0"/>
      <w:divBdr>
        <w:top w:val="none" w:sz="0" w:space="0" w:color="auto"/>
        <w:left w:val="none" w:sz="0" w:space="0" w:color="auto"/>
        <w:bottom w:val="none" w:sz="0" w:space="0" w:color="auto"/>
        <w:right w:val="none" w:sz="0" w:space="0" w:color="auto"/>
      </w:divBdr>
    </w:div>
    <w:div w:id="1300845484">
      <w:bodyDiv w:val="1"/>
      <w:marLeft w:val="0"/>
      <w:marRight w:val="0"/>
      <w:marTop w:val="0"/>
      <w:marBottom w:val="0"/>
      <w:divBdr>
        <w:top w:val="none" w:sz="0" w:space="0" w:color="auto"/>
        <w:left w:val="none" w:sz="0" w:space="0" w:color="auto"/>
        <w:bottom w:val="none" w:sz="0" w:space="0" w:color="auto"/>
        <w:right w:val="none" w:sz="0" w:space="0" w:color="auto"/>
      </w:divBdr>
    </w:div>
    <w:div w:id="1351104512">
      <w:bodyDiv w:val="1"/>
      <w:marLeft w:val="0"/>
      <w:marRight w:val="0"/>
      <w:marTop w:val="0"/>
      <w:marBottom w:val="0"/>
      <w:divBdr>
        <w:top w:val="none" w:sz="0" w:space="0" w:color="auto"/>
        <w:left w:val="none" w:sz="0" w:space="0" w:color="auto"/>
        <w:bottom w:val="none" w:sz="0" w:space="0" w:color="auto"/>
        <w:right w:val="none" w:sz="0" w:space="0" w:color="auto"/>
      </w:divBdr>
    </w:div>
    <w:div w:id="1416709459">
      <w:bodyDiv w:val="1"/>
      <w:marLeft w:val="0"/>
      <w:marRight w:val="0"/>
      <w:marTop w:val="0"/>
      <w:marBottom w:val="0"/>
      <w:divBdr>
        <w:top w:val="none" w:sz="0" w:space="0" w:color="auto"/>
        <w:left w:val="none" w:sz="0" w:space="0" w:color="auto"/>
        <w:bottom w:val="none" w:sz="0" w:space="0" w:color="auto"/>
        <w:right w:val="none" w:sz="0" w:space="0" w:color="auto"/>
      </w:divBdr>
    </w:div>
    <w:div w:id="1417364512">
      <w:bodyDiv w:val="1"/>
      <w:marLeft w:val="0"/>
      <w:marRight w:val="0"/>
      <w:marTop w:val="0"/>
      <w:marBottom w:val="0"/>
      <w:divBdr>
        <w:top w:val="none" w:sz="0" w:space="0" w:color="auto"/>
        <w:left w:val="none" w:sz="0" w:space="0" w:color="auto"/>
        <w:bottom w:val="none" w:sz="0" w:space="0" w:color="auto"/>
        <w:right w:val="none" w:sz="0" w:space="0" w:color="auto"/>
      </w:divBdr>
    </w:div>
    <w:div w:id="1435788613">
      <w:bodyDiv w:val="1"/>
      <w:marLeft w:val="0"/>
      <w:marRight w:val="0"/>
      <w:marTop w:val="0"/>
      <w:marBottom w:val="0"/>
      <w:divBdr>
        <w:top w:val="none" w:sz="0" w:space="0" w:color="auto"/>
        <w:left w:val="none" w:sz="0" w:space="0" w:color="auto"/>
        <w:bottom w:val="none" w:sz="0" w:space="0" w:color="auto"/>
        <w:right w:val="none" w:sz="0" w:space="0" w:color="auto"/>
      </w:divBdr>
      <w:divsChild>
        <w:div w:id="92365034">
          <w:marLeft w:val="274"/>
          <w:marRight w:val="0"/>
          <w:marTop w:val="0"/>
          <w:marBottom w:val="0"/>
          <w:divBdr>
            <w:top w:val="none" w:sz="0" w:space="0" w:color="auto"/>
            <w:left w:val="none" w:sz="0" w:space="0" w:color="auto"/>
            <w:bottom w:val="none" w:sz="0" w:space="0" w:color="auto"/>
            <w:right w:val="none" w:sz="0" w:space="0" w:color="auto"/>
          </w:divBdr>
        </w:div>
        <w:div w:id="1138456420">
          <w:marLeft w:val="274"/>
          <w:marRight w:val="0"/>
          <w:marTop w:val="0"/>
          <w:marBottom w:val="0"/>
          <w:divBdr>
            <w:top w:val="none" w:sz="0" w:space="0" w:color="auto"/>
            <w:left w:val="none" w:sz="0" w:space="0" w:color="auto"/>
            <w:bottom w:val="none" w:sz="0" w:space="0" w:color="auto"/>
            <w:right w:val="none" w:sz="0" w:space="0" w:color="auto"/>
          </w:divBdr>
        </w:div>
      </w:divsChild>
    </w:div>
    <w:div w:id="1447195594">
      <w:bodyDiv w:val="1"/>
      <w:marLeft w:val="0"/>
      <w:marRight w:val="0"/>
      <w:marTop w:val="0"/>
      <w:marBottom w:val="0"/>
      <w:divBdr>
        <w:top w:val="none" w:sz="0" w:space="0" w:color="auto"/>
        <w:left w:val="none" w:sz="0" w:space="0" w:color="auto"/>
        <w:bottom w:val="none" w:sz="0" w:space="0" w:color="auto"/>
        <w:right w:val="none" w:sz="0" w:space="0" w:color="auto"/>
      </w:divBdr>
    </w:div>
    <w:div w:id="1470051651">
      <w:bodyDiv w:val="1"/>
      <w:marLeft w:val="0"/>
      <w:marRight w:val="0"/>
      <w:marTop w:val="0"/>
      <w:marBottom w:val="0"/>
      <w:divBdr>
        <w:top w:val="none" w:sz="0" w:space="0" w:color="auto"/>
        <w:left w:val="none" w:sz="0" w:space="0" w:color="auto"/>
        <w:bottom w:val="none" w:sz="0" w:space="0" w:color="auto"/>
        <w:right w:val="none" w:sz="0" w:space="0" w:color="auto"/>
      </w:divBdr>
    </w:div>
    <w:div w:id="1507091147">
      <w:bodyDiv w:val="1"/>
      <w:marLeft w:val="0"/>
      <w:marRight w:val="0"/>
      <w:marTop w:val="0"/>
      <w:marBottom w:val="0"/>
      <w:divBdr>
        <w:top w:val="none" w:sz="0" w:space="0" w:color="auto"/>
        <w:left w:val="none" w:sz="0" w:space="0" w:color="auto"/>
        <w:bottom w:val="none" w:sz="0" w:space="0" w:color="auto"/>
        <w:right w:val="none" w:sz="0" w:space="0" w:color="auto"/>
      </w:divBdr>
    </w:div>
    <w:div w:id="1507788955">
      <w:bodyDiv w:val="1"/>
      <w:marLeft w:val="0"/>
      <w:marRight w:val="0"/>
      <w:marTop w:val="0"/>
      <w:marBottom w:val="0"/>
      <w:divBdr>
        <w:top w:val="none" w:sz="0" w:space="0" w:color="auto"/>
        <w:left w:val="none" w:sz="0" w:space="0" w:color="auto"/>
        <w:bottom w:val="none" w:sz="0" w:space="0" w:color="auto"/>
        <w:right w:val="none" w:sz="0" w:space="0" w:color="auto"/>
      </w:divBdr>
    </w:div>
    <w:div w:id="1522667343">
      <w:bodyDiv w:val="1"/>
      <w:marLeft w:val="0"/>
      <w:marRight w:val="0"/>
      <w:marTop w:val="0"/>
      <w:marBottom w:val="0"/>
      <w:divBdr>
        <w:top w:val="none" w:sz="0" w:space="0" w:color="auto"/>
        <w:left w:val="none" w:sz="0" w:space="0" w:color="auto"/>
        <w:bottom w:val="none" w:sz="0" w:space="0" w:color="auto"/>
        <w:right w:val="none" w:sz="0" w:space="0" w:color="auto"/>
      </w:divBdr>
    </w:div>
    <w:div w:id="1564370473">
      <w:bodyDiv w:val="1"/>
      <w:marLeft w:val="0"/>
      <w:marRight w:val="0"/>
      <w:marTop w:val="0"/>
      <w:marBottom w:val="0"/>
      <w:divBdr>
        <w:top w:val="none" w:sz="0" w:space="0" w:color="auto"/>
        <w:left w:val="none" w:sz="0" w:space="0" w:color="auto"/>
        <w:bottom w:val="none" w:sz="0" w:space="0" w:color="auto"/>
        <w:right w:val="none" w:sz="0" w:space="0" w:color="auto"/>
      </w:divBdr>
    </w:div>
    <w:div w:id="1568877152">
      <w:bodyDiv w:val="1"/>
      <w:marLeft w:val="0"/>
      <w:marRight w:val="0"/>
      <w:marTop w:val="0"/>
      <w:marBottom w:val="0"/>
      <w:divBdr>
        <w:top w:val="none" w:sz="0" w:space="0" w:color="auto"/>
        <w:left w:val="none" w:sz="0" w:space="0" w:color="auto"/>
        <w:bottom w:val="none" w:sz="0" w:space="0" w:color="auto"/>
        <w:right w:val="none" w:sz="0" w:space="0" w:color="auto"/>
      </w:divBdr>
    </w:div>
    <w:div w:id="1600061768">
      <w:bodyDiv w:val="1"/>
      <w:marLeft w:val="0"/>
      <w:marRight w:val="0"/>
      <w:marTop w:val="0"/>
      <w:marBottom w:val="0"/>
      <w:divBdr>
        <w:top w:val="none" w:sz="0" w:space="0" w:color="auto"/>
        <w:left w:val="none" w:sz="0" w:space="0" w:color="auto"/>
        <w:bottom w:val="none" w:sz="0" w:space="0" w:color="auto"/>
        <w:right w:val="none" w:sz="0" w:space="0" w:color="auto"/>
      </w:divBdr>
    </w:div>
    <w:div w:id="1627203231">
      <w:bodyDiv w:val="1"/>
      <w:marLeft w:val="0"/>
      <w:marRight w:val="0"/>
      <w:marTop w:val="0"/>
      <w:marBottom w:val="0"/>
      <w:divBdr>
        <w:top w:val="none" w:sz="0" w:space="0" w:color="auto"/>
        <w:left w:val="none" w:sz="0" w:space="0" w:color="auto"/>
        <w:bottom w:val="none" w:sz="0" w:space="0" w:color="auto"/>
        <w:right w:val="none" w:sz="0" w:space="0" w:color="auto"/>
      </w:divBdr>
    </w:div>
    <w:div w:id="1647978548">
      <w:bodyDiv w:val="1"/>
      <w:marLeft w:val="0"/>
      <w:marRight w:val="0"/>
      <w:marTop w:val="0"/>
      <w:marBottom w:val="0"/>
      <w:divBdr>
        <w:top w:val="none" w:sz="0" w:space="0" w:color="auto"/>
        <w:left w:val="none" w:sz="0" w:space="0" w:color="auto"/>
        <w:bottom w:val="none" w:sz="0" w:space="0" w:color="auto"/>
        <w:right w:val="none" w:sz="0" w:space="0" w:color="auto"/>
      </w:divBdr>
    </w:div>
    <w:div w:id="1658223746">
      <w:bodyDiv w:val="1"/>
      <w:marLeft w:val="0"/>
      <w:marRight w:val="0"/>
      <w:marTop w:val="0"/>
      <w:marBottom w:val="0"/>
      <w:divBdr>
        <w:top w:val="none" w:sz="0" w:space="0" w:color="auto"/>
        <w:left w:val="none" w:sz="0" w:space="0" w:color="auto"/>
        <w:bottom w:val="none" w:sz="0" w:space="0" w:color="auto"/>
        <w:right w:val="none" w:sz="0" w:space="0" w:color="auto"/>
      </w:divBdr>
    </w:div>
    <w:div w:id="1681933828">
      <w:bodyDiv w:val="1"/>
      <w:marLeft w:val="0"/>
      <w:marRight w:val="0"/>
      <w:marTop w:val="0"/>
      <w:marBottom w:val="0"/>
      <w:divBdr>
        <w:top w:val="none" w:sz="0" w:space="0" w:color="auto"/>
        <w:left w:val="none" w:sz="0" w:space="0" w:color="auto"/>
        <w:bottom w:val="none" w:sz="0" w:space="0" w:color="auto"/>
        <w:right w:val="none" w:sz="0" w:space="0" w:color="auto"/>
      </w:divBdr>
    </w:div>
    <w:div w:id="1700232654">
      <w:bodyDiv w:val="1"/>
      <w:marLeft w:val="0"/>
      <w:marRight w:val="0"/>
      <w:marTop w:val="0"/>
      <w:marBottom w:val="0"/>
      <w:divBdr>
        <w:top w:val="none" w:sz="0" w:space="0" w:color="auto"/>
        <w:left w:val="none" w:sz="0" w:space="0" w:color="auto"/>
        <w:bottom w:val="none" w:sz="0" w:space="0" w:color="auto"/>
        <w:right w:val="none" w:sz="0" w:space="0" w:color="auto"/>
      </w:divBdr>
    </w:div>
    <w:div w:id="1713841163">
      <w:bodyDiv w:val="1"/>
      <w:marLeft w:val="0"/>
      <w:marRight w:val="0"/>
      <w:marTop w:val="0"/>
      <w:marBottom w:val="0"/>
      <w:divBdr>
        <w:top w:val="none" w:sz="0" w:space="0" w:color="auto"/>
        <w:left w:val="none" w:sz="0" w:space="0" w:color="auto"/>
        <w:bottom w:val="none" w:sz="0" w:space="0" w:color="auto"/>
        <w:right w:val="none" w:sz="0" w:space="0" w:color="auto"/>
      </w:divBdr>
    </w:div>
    <w:div w:id="1715959481">
      <w:bodyDiv w:val="1"/>
      <w:marLeft w:val="0"/>
      <w:marRight w:val="0"/>
      <w:marTop w:val="0"/>
      <w:marBottom w:val="0"/>
      <w:divBdr>
        <w:top w:val="none" w:sz="0" w:space="0" w:color="auto"/>
        <w:left w:val="none" w:sz="0" w:space="0" w:color="auto"/>
        <w:bottom w:val="none" w:sz="0" w:space="0" w:color="auto"/>
        <w:right w:val="none" w:sz="0" w:space="0" w:color="auto"/>
      </w:divBdr>
    </w:div>
    <w:div w:id="1756899822">
      <w:bodyDiv w:val="1"/>
      <w:marLeft w:val="0"/>
      <w:marRight w:val="0"/>
      <w:marTop w:val="0"/>
      <w:marBottom w:val="0"/>
      <w:divBdr>
        <w:top w:val="none" w:sz="0" w:space="0" w:color="auto"/>
        <w:left w:val="none" w:sz="0" w:space="0" w:color="auto"/>
        <w:bottom w:val="none" w:sz="0" w:space="0" w:color="auto"/>
        <w:right w:val="none" w:sz="0" w:space="0" w:color="auto"/>
      </w:divBdr>
    </w:div>
    <w:div w:id="1766536256">
      <w:bodyDiv w:val="1"/>
      <w:marLeft w:val="0"/>
      <w:marRight w:val="0"/>
      <w:marTop w:val="0"/>
      <w:marBottom w:val="0"/>
      <w:divBdr>
        <w:top w:val="none" w:sz="0" w:space="0" w:color="auto"/>
        <w:left w:val="none" w:sz="0" w:space="0" w:color="auto"/>
        <w:bottom w:val="none" w:sz="0" w:space="0" w:color="auto"/>
        <w:right w:val="none" w:sz="0" w:space="0" w:color="auto"/>
      </w:divBdr>
    </w:div>
    <w:div w:id="1849100906">
      <w:bodyDiv w:val="1"/>
      <w:marLeft w:val="0"/>
      <w:marRight w:val="0"/>
      <w:marTop w:val="0"/>
      <w:marBottom w:val="0"/>
      <w:divBdr>
        <w:top w:val="none" w:sz="0" w:space="0" w:color="auto"/>
        <w:left w:val="none" w:sz="0" w:space="0" w:color="auto"/>
        <w:bottom w:val="none" w:sz="0" w:space="0" w:color="auto"/>
        <w:right w:val="none" w:sz="0" w:space="0" w:color="auto"/>
      </w:divBdr>
    </w:div>
    <w:div w:id="1891306611">
      <w:bodyDiv w:val="1"/>
      <w:marLeft w:val="0"/>
      <w:marRight w:val="0"/>
      <w:marTop w:val="0"/>
      <w:marBottom w:val="0"/>
      <w:divBdr>
        <w:top w:val="none" w:sz="0" w:space="0" w:color="auto"/>
        <w:left w:val="none" w:sz="0" w:space="0" w:color="auto"/>
        <w:bottom w:val="none" w:sz="0" w:space="0" w:color="auto"/>
        <w:right w:val="none" w:sz="0" w:space="0" w:color="auto"/>
      </w:divBdr>
    </w:div>
    <w:div w:id="1891576698">
      <w:bodyDiv w:val="1"/>
      <w:marLeft w:val="0"/>
      <w:marRight w:val="0"/>
      <w:marTop w:val="0"/>
      <w:marBottom w:val="0"/>
      <w:divBdr>
        <w:top w:val="none" w:sz="0" w:space="0" w:color="auto"/>
        <w:left w:val="none" w:sz="0" w:space="0" w:color="auto"/>
        <w:bottom w:val="none" w:sz="0" w:space="0" w:color="auto"/>
        <w:right w:val="none" w:sz="0" w:space="0" w:color="auto"/>
      </w:divBdr>
    </w:div>
    <w:div w:id="1915312302">
      <w:bodyDiv w:val="1"/>
      <w:marLeft w:val="0"/>
      <w:marRight w:val="0"/>
      <w:marTop w:val="0"/>
      <w:marBottom w:val="0"/>
      <w:divBdr>
        <w:top w:val="none" w:sz="0" w:space="0" w:color="auto"/>
        <w:left w:val="none" w:sz="0" w:space="0" w:color="auto"/>
        <w:bottom w:val="none" w:sz="0" w:space="0" w:color="auto"/>
        <w:right w:val="none" w:sz="0" w:space="0" w:color="auto"/>
      </w:divBdr>
    </w:div>
    <w:div w:id="1917395223">
      <w:bodyDiv w:val="1"/>
      <w:marLeft w:val="0"/>
      <w:marRight w:val="0"/>
      <w:marTop w:val="0"/>
      <w:marBottom w:val="0"/>
      <w:divBdr>
        <w:top w:val="none" w:sz="0" w:space="0" w:color="auto"/>
        <w:left w:val="none" w:sz="0" w:space="0" w:color="auto"/>
        <w:bottom w:val="none" w:sz="0" w:space="0" w:color="auto"/>
        <w:right w:val="none" w:sz="0" w:space="0" w:color="auto"/>
      </w:divBdr>
    </w:div>
    <w:div w:id="1983196718">
      <w:bodyDiv w:val="1"/>
      <w:marLeft w:val="0"/>
      <w:marRight w:val="0"/>
      <w:marTop w:val="0"/>
      <w:marBottom w:val="0"/>
      <w:divBdr>
        <w:top w:val="none" w:sz="0" w:space="0" w:color="auto"/>
        <w:left w:val="none" w:sz="0" w:space="0" w:color="auto"/>
        <w:bottom w:val="none" w:sz="0" w:space="0" w:color="auto"/>
        <w:right w:val="none" w:sz="0" w:space="0" w:color="auto"/>
      </w:divBdr>
    </w:div>
    <w:div w:id="1987928068">
      <w:bodyDiv w:val="1"/>
      <w:marLeft w:val="0"/>
      <w:marRight w:val="0"/>
      <w:marTop w:val="0"/>
      <w:marBottom w:val="0"/>
      <w:divBdr>
        <w:top w:val="none" w:sz="0" w:space="0" w:color="auto"/>
        <w:left w:val="none" w:sz="0" w:space="0" w:color="auto"/>
        <w:bottom w:val="none" w:sz="0" w:space="0" w:color="auto"/>
        <w:right w:val="none" w:sz="0" w:space="0" w:color="auto"/>
      </w:divBdr>
    </w:div>
    <w:div w:id="2007858318">
      <w:bodyDiv w:val="1"/>
      <w:marLeft w:val="0"/>
      <w:marRight w:val="0"/>
      <w:marTop w:val="0"/>
      <w:marBottom w:val="0"/>
      <w:divBdr>
        <w:top w:val="none" w:sz="0" w:space="0" w:color="auto"/>
        <w:left w:val="none" w:sz="0" w:space="0" w:color="auto"/>
        <w:bottom w:val="none" w:sz="0" w:space="0" w:color="auto"/>
        <w:right w:val="none" w:sz="0" w:space="0" w:color="auto"/>
      </w:divBdr>
    </w:div>
    <w:div w:id="2008052956">
      <w:bodyDiv w:val="1"/>
      <w:marLeft w:val="0"/>
      <w:marRight w:val="0"/>
      <w:marTop w:val="0"/>
      <w:marBottom w:val="0"/>
      <w:divBdr>
        <w:top w:val="none" w:sz="0" w:space="0" w:color="auto"/>
        <w:left w:val="none" w:sz="0" w:space="0" w:color="auto"/>
        <w:bottom w:val="none" w:sz="0" w:space="0" w:color="auto"/>
        <w:right w:val="none" w:sz="0" w:space="0" w:color="auto"/>
      </w:divBdr>
    </w:div>
    <w:div w:id="2012681756">
      <w:bodyDiv w:val="1"/>
      <w:marLeft w:val="0"/>
      <w:marRight w:val="0"/>
      <w:marTop w:val="0"/>
      <w:marBottom w:val="0"/>
      <w:divBdr>
        <w:top w:val="none" w:sz="0" w:space="0" w:color="auto"/>
        <w:left w:val="none" w:sz="0" w:space="0" w:color="auto"/>
        <w:bottom w:val="none" w:sz="0" w:space="0" w:color="auto"/>
        <w:right w:val="none" w:sz="0" w:space="0" w:color="auto"/>
      </w:divBdr>
    </w:div>
    <w:div w:id="2028822351">
      <w:bodyDiv w:val="1"/>
      <w:marLeft w:val="0"/>
      <w:marRight w:val="0"/>
      <w:marTop w:val="0"/>
      <w:marBottom w:val="0"/>
      <w:divBdr>
        <w:top w:val="none" w:sz="0" w:space="0" w:color="auto"/>
        <w:left w:val="none" w:sz="0" w:space="0" w:color="auto"/>
        <w:bottom w:val="none" w:sz="0" w:space="0" w:color="auto"/>
        <w:right w:val="none" w:sz="0" w:space="0" w:color="auto"/>
      </w:divBdr>
    </w:div>
    <w:div w:id="2059738553">
      <w:bodyDiv w:val="1"/>
      <w:marLeft w:val="0"/>
      <w:marRight w:val="0"/>
      <w:marTop w:val="0"/>
      <w:marBottom w:val="0"/>
      <w:divBdr>
        <w:top w:val="none" w:sz="0" w:space="0" w:color="auto"/>
        <w:left w:val="none" w:sz="0" w:space="0" w:color="auto"/>
        <w:bottom w:val="none" w:sz="0" w:space="0" w:color="auto"/>
        <w:right w:val="none" w:sz="0" w:space="0" w:color="auto"/>
      </w:divBdr>
    </w:div>
    <w:div w:id="2074889145">
      <w:bodyDiv w:val="1"/>
      <w:marLeft w:val="0"/>
      <w:marRight w:val="0"/>
      <w:marTop w:val="0"/>
      <w:marBottom w:val="0"/>
      <w:divBdr>
        <w:top w:val="none" w:sz="0" w:space="0" w:color="auto"/>
        <w:left w:val="none" w:sz="0" w:space="0" w:color="auto"/>
        <w:bottom w:val="none" w:sz="0" w:space="0" w:color="auto"/>
        <w:right w:val="none" w:sz="0" w:space="0" w:color="auto"/>
      </w:divBdr>
    </w:div>
    <w:div w:id="2127505792">
      <w:bodyDiv w:val="1"/>
      <w:marLeft w:val="0"/>
      <w:marRight w:val="0"/>
      <w:marTop w:val="0"/>
      <w:marBottom w:val="0"/>
      <w:divBdr>
        <w:top w:val="none" w:sz="0" w:space="0" w:color="auto"/>
        <w:left w:val="none" w:sz="0" w:space="0" w:color="auto"/>
        <w:bottom w:val="none" w:sz="0" w:space="0" w:color="auto"/>
        <w:right w:val="none" w:sz="0" w:space="0" w:color="auto"/>
      </w:divBdr>
      <w:divsChild>
        <w:div w:id="199248290">
          <w:marLeft w:val="274"/>
          <w:marRight w:val="0"/>
          <w:marTop w:val="0"/>
          <w:marBottom w:val="0"/>
          <w:divBdr>
            <w:top w:val="none" w:sz="0" w:space="0" w:color="auto"/>
            <w:left w:val="none" w:sz="0" w:space="0" w:color="auto"/>
            <w:bottom w:val="none" w:sz="0" w:space="0" w:color="auto"/>
            <w:right w:val="none" w:sz="0" w:space="0" w:color="auto"/>
          </w:divBdr>
        </w:div>
        <w:div w:id="442655347">
          <w:marLeft w:val="274"/>
          <w:marRight w:val="0"/>
          <w:marTop w:val="0"/>
          <w:marBottom w:val="0"/>
          <w:divBdr>
            <w:top w:val="none" w:sz="0" w:space="0" w:color="auto"/>
            <w:left w:val="none" w:sz="0" w:space="0" w:color="auto"/>
            <w:bottom w:val="none" w:sz="0" w:space="0" w:color="auto"/>
            <w:right w:val="none" w:sz="0" w:space="0" w:color="auto"/>
          </w:divBdr>
        </w:div>
      </w:divsChild>
    </w:div>
    <w:div w:id="214395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Layout" Target="diagrams/layout3.xml"/><Relationship Id="rId39" Type="http://schemas.microsoft.com/office/2016/09/relationships/commentsIds" Target="commentsIds.xml"/><Relationship Id="rId21" Type="http://schemas.openxmlformats.org/officeDocument/2006/relationships/chart" Target="charts/chart2.xml"/><Relationship Id="rId34" Type="http://schemas.openxmlformats.org/officeDocument/2006/relationships/footer" Target="footer2.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chart" Target="charts/chart1.xml"/><Relationship Id="rId29" Type="http://schemas.microsoft.com/office/2007/relationships/diagramDrawing" Target="diagrams/drawing3.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chart" Target="charts/chart5.xml"/><Relationship Id="rId32" Type="http://schemas.openxmlformats.org/officeDocument/2006/relationships/footer" Target="footer1.xml"/><Relationship Id="rId37" Type="http://schemas.openxmlformats.org/officeDocument/2006/relationships/theme" Target="theme/theme1.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chart" Target="charts/chart4.xml"/><Relationship Id="rId28" Type="http://schemas.openxmlformats.org/officeDocument/2006/relationships/diagramColors" Target="diagrams/colors3.xml"/><Relationship Id="rId36" Type="http://schemas.openxmlformats.org/officeDocument/2006/relationships/glossaryDocument" Target="glossary/document.xml"/><Relationship Id="rId10" Type="http://schemas.openxmlformats.org/officeDocument/2006/relationships/diagramLayout" Target="diagrams/layout1.xml"/><Relationship Id="rId19" Type="http://schemas.openxmlformats.org/officeDocument/2006/relationships/hyperlink" Target="https://ljudskaprava.gov.hr/"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chart" Target="charts/chart3.xml"/><Relationship Id="rId27" Type="http://schemas.openxmlformats.org/officeDocument/2006/relationships/diagramQuickStyle" Target="diagrams/quickStyle3.xml"/><Relationship Id="rId30" Type="http://schemas.openxmlformats.org/officeDocument/2006/relationships/header" Target="header1.xml"/><Relationship Id="rId35" Type="http://schemas.openxmlformats.org/officeDocument/2006/relationships/fontTable" Target="fontTable.xml"/><Relationship Id="rId43" Type="http://schemas.openxmlformats.org/officeDocument/2006/relationships/customXml" Target="../customXml/item5.xml"/><Relationship Id="rId8" Type="http://schemas.openxmlformats.org/officeDocument/2006/relationships/hyperlink" Target="https://ljudskaprava.gov.hr/"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Data" Target="diagrams/data3.xml"/><Relationship Id="rId33"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ljudskaprava.gov.hr/UserDocsImages//arhiva/pdf/medjunarodni//medjunarodni_pakt_o_gradjanskim_i_politickim_pravima.pdf" TargetMode="External"/><Relationship Id="rId18" Type="http://schemas.openxmlformats.org/officeDocument/2006/relationships/hyperlink" Target="https://www.unicef.hr/wp-content/uploads/2017/05/Konvencija_20o_20pravima_20djeteta_full.pdf" TargetMode="External"/><Relationship Id="rId26" Type="http://schemas.openxmlformats.org/officeDocument/2006/relationships/hyperlink" Target="https://www.holocaustremembrance.com/resources/working-definitions-charters/working-definition-antigypsyism-anti-roma-discrimination" TargetMode="External"/><Relationship Id="rId39" Type="http://schemas.openxmlformats.org/officeDocument/2006/relationships/hyperlink" Target="https://ec.europa.eu/info/european-pillar-social-rights/european-pillar-social-rights-20-principles_hr" TargetMode="External"/><Relationship Id="rId3" Type="http://schemas.openxmlformats.org/officeDocument/2006/relationships/hyperlink" Target="https://pravamanjina.gov.hr/UserDocsImages/NPUR%202021-2027/Strategija%20savjetovanja.pdf" TargetMode="External"/><Relationship Id="rId21" Type="http://schemas.openxmlformats.org/officeDocument/2006/relationships/hyperlink" Target="https://ec.europa.eu/futurium/en/node/1706/terms/all/Reflection%20Paper%20Towards%20a%20Sustainable%20Europe%20by%202030" TargetMode="External"/><Relationship Id="rId34" Type="http://schemas.openxmlformats.org/officeDocument/2006/relationships/hyperlink" Target="https://narodne-novine.nn.hr/clanci/sluzbeni/2010_04_47_1187.html" TargetMode="External"/><Relationship Id="rId42" Type="http://schemas.openxmlformats.org/officeDocument/2006/relationships/hyperlink" Target="https://eur-lex.europa.eu/legal-content/HR/TXT/PDF/?uri=CELEX:52020DC0277&amp;from=EN" TargetMode="External"/><Relationship Id="rId47" Type="http://schemas.openxmlformats.org/officeDocument/2006/relationships/hyperlink" Target="https://narodne-novine.nn.hr/clanci/sluzbeni/2002_12_155_2532.html" TargetMode="External"/><Relationship Id="rId7" Type="http://schemas.openxmlformats.org/officeDocument/2006/relationships/hyperlink" Target="https://pravamanjina.gov.hr/UserDocsImages/NPUR%202021-2027/Strategija%20savjetovanja.pdf" TargetMode="External"/><Relationship Id="rId12" Type="http://schemas.openxmlformats.org/officeDocument/2006/relationships/hyperlink" Target="https://narodne-novine.nn.hr/clanci/sluzbeni/2012_10_112_2430.html" TargetMode="External"/><Relationship Id="rId17" Type="http://schemas.openxmlformats.org/officeDocument/2006/relationships/hyperlink" Target="https://ravnopravnost.gov.hr/UserDocsImages/arhiva/preuzimanje/dokumenti/un/kon_o_ukl_diskr_zena.pdf" TargetMode="External"/><Relationship Id="rId25" Type="http://schemas.openxmlformats.org/officeDocument/2006/relationships/hyperlink" Target="https://ravnopravnost.gov.hr/UserDocsImages/arhiva/images/pdf/Publikacija%20Konvencija%20Vije%C4%87a%20Europe%20o%20spre%C4%8Davanju%20i%20borbi%20protiv%20nasilja%20nad%20%C5%BEenama%20i%20nasilja%20u%20obitelji.pdf" TargetMode="External"/><Relationship Id="rId33" Type="http://schemas.openxmlformats.org/officeDocument/2006/relationships/hyperlink" Target="https://narodne-novine.nn.hr/clanci/sluzbeni/2002_12_155_2532.html" TargetMode="External"/><Relationship Id="rId38" Type="http://schemas.openxmlformats.org/officeDocument/2006/relationships/hyperlink" Target="https://eur-lex.europa.eu/legal-content/HR/TXT/?uri=CELEX%3A52020DC0152" TargetMode="External"/><Relationship Id="rId46" Type="http://schemas.openxmlformats.org/officeDocument/2006/relationships/hyperlink" Target="https://www.zakon.hr/z/295/Ustavni-zakon-o-pravima-nacionalnih-manjina" TargetMode="External"/><Relationship Id="rId2" Type="http://schemas.openxmlformats.org/officeDocument/2006/relationships/hyperlink" Target="https://eur-lex.europa.eu/legal-content/EN/TXT/?qid=1444910104414&amp;uri=CELEX:52011DC0173" TargetMode="External"/><Relationship Id="rId16" Type="http://schemas.openxmlformats.org/officeDocument/2006/relationships/hyperlink" Target="http://ravnopravnost.gov.rs/wp-content/uploads/2012/11/images_files_Konvencija%20protiv%20torture%20UN.pdf" TargetMode="External"/><Relationship Id="rId20" Type="http://schemas.openxmlformats.org/officeDocument/2006/relationships/hyperlink" Target="https://sustainabledevelopment.un.org/post2015/transformingourworld" TargetMode="External"/><Relationship Id="rId29" Type="http://schemas.openxmlformats.org/officeDocument/2006/relationships/hyperlink" Target="https://ec.europa.eu/info/publications/new-eu-roma-strategic-framework-equality-inclusion-and-participation-full-package_en" TargetMode="External"/><Relationship Id="rId41" Type="http://schemas.openxmlformats.org/officeDocument/2006/relationships/hyperlink" Target="https://eur-lex.europa.eu/legal-content/HR/TXT/PDF/?uri=CELEX:32010L0013&amp;from=EN" TargetMode="External"/><Relationship Id="rId1" Type="http://schemas.openxmlformats.org/officeDocument/2006/relationships/hyperlink" Target="https://ljudskaprava.gov.hr/ostvarivanje-prava-romske-nacionalne-manjine/584" TargetMode="External"/><Relationship Id="rId6" Type="http://schemas.openxmlformats.org/officeDocument/2006/relationships/hyperlink" Target="https://ukljucivanje-roma.com/zdm.html" TargetMode="External"/><Relationship Id="rId11" Type="http://schemas.openxmlformats.org/officeDocument/2006/relationships/hyperlink" Target="https://narodne-novine.nn.hr/clanci/sluzbeni/2008_07_85_2728.html" TargetMode="External"/><Relationship Id="rId24" Type="http://schemas.openxmlformats.org/officeDocument/2006/relationships/hyperlink" Target="https://www.coe.int/t/dg4/education/minlang/textcharter/Charter/Charter_hr.pdf" TargetMode="External"/><Relationship Id="rId32" Type="http://schemas.openxmlformats.org/officeDocument/2006/relationships/hyperlink" Target="https://www.hzjz.hr/sluzba-javno-zdravstvo/javnozdravstveni-pokazatelji-zdravlja-roma-u-republici-hrvatskoj/" TargetMode="External"/><Relationship Id="rId37" Type="http://schemas.openxmlformats.org/officeDocument/2006/relationships/hyperlink" Target="https://ec.europa.eu/info/files/union-equality-eu-action-plan-against-racism-2020-2025_hr" TargetMode="External"/><Relationship Id="rId40" Type="http://schemas.openxmlformats.org/officeDocument/2006/relationships/hyperlink" Target="https://ec.europa.eu/info/publications/new-eu-roma-strategic-framework-equality-inclusion-and-participation-full-package_en" TargetMode="External"/><Relationship Id="rId45" Type="http://schemas.openxmlformats.org/officeDocument/2006/relationships/hyperlink" Target="https://www.zakon.hr/z/94/Ustav-Republike-Hrvatske" TargetMode="External"/><Relationship Id="rId5" Type="http://schemas.openxmlformats.org/officeDocument/2006/relationships/hyperlink" Target="https://ljudskaprava.gov.hr/" TargetMode="External"/><Relationship Id="rId15" Type="http://schemas.openxmlformats.org/officeDocument/2006/relationships/hyperlink" Target="https://pravamanjina.gov.hr/UserDocsImages/arhiva/pdf/medjunarodni/medjunarodna_konvencija_o_ukidanju_svih_oblika_rasne_diskriminacije.pdf" TargetMode="External"/><Relationship Id="rId23" Type="http://schemas.openxmlformats.org/officeDocument/2006/relationships/hyperlink" Target="https://rm.coe.int/okvirna-konvencija-za-zastitu-nacionalnih-manjina/168094dfe6" TargetMode="External"/><Relationship Id="rId28" Type="http://schemas.openxmlformats.org/officeDocument/2006/relationships/hyperlink" Target="https://eur-lex.europa.eu/legal-content/HR/TXT/?uri=celex%3A32008F0913" TargetMode="External"/><Relationship Id="rId36" Type="http://schemas.openxmlformats.org/officeDocument/2006/relationships/hyperlink" Target="https://www.aiel.it/page/old_paper/OHiggins1.pdf" TargetMode="External"/><Relationship Id="rId49" Type="http://schemas.openxmlformats.org/officeDocument/2006/relationships/hyperlink" Target="https://narodne-novine.nn.hr/clanci/sluzbeni/2010_06_80_2275.html" TargetMode="External"/><Relationship Id="rId10" Type="http://schemas.openxmlformats.org/officeDocument/2006/relationships/hyperlink" Target="https://narodne-novine.nn.hr/clanci/sluzbeni/2010_06_80_2275.html" TargetMode="External"/><Relationship Id="rId19" Type="http://schemas.openxmlformats.org/officeDocument/2006/relationships/hyperlink" Target="https://www.humanrights.dk/publications/indicators-data-human-rights-sustainable-development" TargetMode="External"/><Relationship Id="rId31" Type="http://schemas.openxmlformats.org/officeDocument/2006/relationships/hyperlink" Target="https://fra.europa.eu/en/publications-and-resources/data-and-maps/survey-data-explorer-second-eu-minorities-discrimination-survey?mdq1=dataset" TargetMode="External"/><Relationship Id="rId44" Type="http://schemas.openxmlformats.org/officeDocument/2006/relationships/hyperlink" Target="https://ljudskaprava.gov.hr/nacionalne-manjine/573" TargetMode="External"/><Relationship Id="rId4" Type="http://schemas.openxmlformats.org/officeDocument/2006/relationships/hyperlink" Target="https://ljudskaprava.gov.hr/ostvarivanje-prava-romske-nacionalne-manjine/584" TargetMode="External"/><Relationship Id="rId9" Type="http://schemas.openxmlformats.org/officeDocument/2006/relationships/hyperlink" Target="https://narodne-novine.nn.hr/clanci/sluzbeni/2010_04_47_1187.html" TargetMode="External"/><Relationship Id="rId14" Type="http://schemas.openxmlformats.org/officeDocument/2006/relationships/hyperlink" Target="https://pravamanjina.gov.hr/UserDocsImages/arhiva/pdf/medjunarodni/medjunarodni_pakt_o_gospodarskim_socijalnim_i_kulturnim%20pravima.pdf" TargetMode="External"/><Relationship Id="rId22" Type="http://schemas.openxmlformats.org/officeDocument/2006/relationships/hyperlink" Target="https://www.zakon.hr/z/364/(Europska)-Konvencija-za-za%C5%A1titu-ljudskih-prava-i-temeljnih-sloboda" TargetMode="External"/><Relationship Id="rId27" Type="http://schemas.openxmlformats.org/officeDocument/2006/relationships/hyperlink" Target="https://eur-lex.europa.eu/legal-content/HR/TXT/PDF/?uri=CELEX:32000L0043&amp;from=EN" TargetMode="External"/><Relationship Id="rId30" Type="http://schemas.openxmlformats.org/officeDocument/2006/relationships/hyperlink" Target="https://www.dzs.hr/Hrv_Eng/publication/2017/07-01-03_01_2017.htm" TargetMode="External"/><Relationship Id="rId35" Type="http://schemas.openxmlformats.org/officeDocument/2006/relationships/hyperlink" Target="https://narodne-novine.nn.hr/clanci/sluzbeni/2010_06_80_2275.html" TargetMode="External"/><Relationship Id="rId43" Type="http://schemas.openxmlformats.org/officeDocument/2006/relationships/hyperlink" Target="https://eur-lex.europa.eu/legal-content/HR/TXT/PDF/?uri=CONSIL:ST_6060_2020_REV_1&amp;from=EN" TargetMode="External"/><Relationship Id="rId48" Type="http://schemas.openxmlformats.org/officeDocument/2006/relationships/hyperlink" Target="https://narodne-novine.nn.hr/clanci/sluzbeni/2010_04_47_1187.html" TargetMode="External"/><Relationship Id="rId8" Type="http://schemas.openxmlformats.org/officeDocument/2006/relationships/hyperlink" Target="https://narodne-novine.nn.hr/clanci/sluzbeni/2002_12_155_2532.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100">
                <a:latin typeface="+mj-lt"/>
                <a:cs typeface="Times New Roman" panose="02020603050405020304" pitchFamily="18" charset="0"/>
              </a:rPr>
              <a:t>Najčešće korišteni oblici socijalne</a:t>
            </a:r>
            <a:r>
              <a:rPr lang="hr-HR" sz="1100" baseline="0">
                <a:latin typeface="+mj-lt"/>
                <a:cs typeface="Times New Roman" panose="02020603050405020304" pitchFamily="18" charset="0"/>
              </a:rPr>
              <a:t> pomoći prema regijama</a:t>
            </a:r>
          </a:p>
          <a:p>
            <a:pPr>
              <a:defRPr/>
            </a:pPr>
            <a:r>
              <a:rPr lang="hr-HR" sz="900" baseline="0">
                <a:latin typeface="+mj-lt"/>
                <a:cs typeface="Times New Roman" panose="02020603050405020304" pitchFamily="18" charset="0"/>
              </a:rPr>
              <a:t>Izvor: Uključivanje Roma u hrvatsko društvo: zdravstvena zaštita i socijalna skrb, 2020.</a:t>
            </a:r>
            <a:endParaRPr lang="hr-HR" sz="900">
              <a:latin typeface="+mj-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Zajamčena 
minimalna 
naknada</c:v>
                </c:pt>
              </c:strCache>
            </c:strRef>
          </c:tx>
          <c:spPr>
            <a:solidFill>
              <a:schemeClr val="accent1"/>
            </a:solidFill>
            <a:ln>
              <a:noFill/>
            </a:ln>
            <a:effectLst/>
          </c:spPr>
          <c:invertIfNegative val="0"/>
          <c:cat>
            <c:strRef>
              <c:f>Sheet1!$A$2:$A$7</c:f>
              <c:strCache>
                <c:ptCount val="6"/>
                <c:pt idx="0">
                  <c:v>Međimurje</c:v>
                </c:pt>
                <c:pt idx="1">
                  <c:v>Sjeverna
Hrvatska</c:v>
                </c:pt>
                <c:pt idx="2">
                  <c:v>Zagreb i 
okolica</c:v>
                </c:pt>
                <c:pt idx="3">
                  <c:v>Središnja 
Hrvatska</c:v>
                </c:pt>
                <c:pt idx="4">
                  <c:v>Slavonija</c:v>
                </c:pt>
                <c:pt idx="5">
                  <c:v>Istra i 
Primorje</c:v>
                </c:pt>
              </c:strCache>
            </c:strRef>
          </c:cat>
          <c:val>
            <c:numRef>
              <c:f>Sheet1!$B$2:$B$7</c:f>
              <c:numCache>
                <c:formatCode>General</c:formatCode>
                <c:ptCount val="6"/>
                <c:pt idx="0">
                  <c:v>50.35</c:v>
                </c:pt>
                <c:pt idx="1">
                  <c:v>62</c:v>
                </c:pt>
                <c:pt idx="2">
                  <c:v>32.93</c:v>
                </c:pt>
                <c:pt idx="3">
                  <c:v>61.17</c:v>
                </c:pt>
                <c:pt idx="4">
                  <c:v>68.91</c:v>
                </c:pt>
                <c:pt idx="5">
                  <c:v>22.3</c:v>
                </c:pt>
              </c:numCache>
            </c:numRef>
          </c:val>
          <c:extLst>
            <c:ext xmlns:c16="http://schemas.microsoft.com/office/drawing/2014/chart" uri="{C3380CC4-5D6E-409C-BE32-E72D297353CC}">
              <c16:uniqueId val="{00000000-3312-4EC1-8EED-3700B1FF5B5F}"/>
            </c:ext>
          </c:extLst>
        </c:ser>
        <c:ser>
          <c:idx val="1"/>
          <c:order val="1"/>
          <c:tx>
            <c:strRef>
              <c:f>Sheet1!$C$1</c:f>
              <c:strCache>
                <c:ptCount val="1"/>
                <c:pt idx="0">
                  <c:v>Naknada 
za troškove
stanovanja</c:v>
                </c:pt>
              </c:strCache>
            </c:strRef>
          </c:tx>
          <c:spPr>
            <a:solidFill>
              <a:schemeClr val="accent2"/>
            </a:solidFill>
            <a:ln>
              <a:noFill/>
            </a:ln>
            <a:effectLst/>
          </c:spPr>
          <c:invertIfNegative val="0"/>
          <c:cat>
            <c:strRef>
              <c:f>Sheet1!$A$2:$A$7</c:f>
              <c:strCache>
                <c:ptCount val="6"/>
                <c:pt idx="0">
                  <c:v>Međimurje</c:v>
                </c:pt>
                <c:pt idx="1">
                  <c:v>Sjeverna
Hrvatska</c:v>
                </c:pt>
                <c:pt idx="2">
                  <c:v>Zagreb i 
okolica</c:v>
                </c:pt>
                <c:pt idx="3">
                  <c:v>Središnja 
Hrvatska</c:v>
                </c:pt>
                <c:pt idx="4">
                  <c:v>Slavonija</c:v>
                </c:pt>
                <c:pt idx="5">
                  <c:v>Istra i 
Primorje</c:v>
                </c:pt>
              </c:strCache>
            </c:strRef>
          </c:cat>
          <c:val>
            <c:numRef>
              <c:f>Sheet1!$C$2:$C$7</c:f>
              <c:numCache>
                <c:formatCode>General</c:formatCode>
                <c:ptCount val="6"/>
                <c:pt idx="0">
                  <c:v>13.93</c:v>
                </c:pt>
                <c:pt idx="1">
                  <c:v>19.66</c:v>
                </c:pt>
                <c:pt idx="2">
                  <c:v>14.97</c:v>
                </c:pt>
                <c:pt idx="3">
                  <c:v>11.65</c:v>
                </c:pt>
                <c:pt idx="4">
                  <c:v>51.31</c:v>
                </c:pt>
                <c:pt idx="5">
                  <c:v>11.27</c:v>
                </c:pt>
              </c:numCache>
            </c:numRef>
          </c:val>
          <c:extLst>
            <c:ext xmlns:c16="http://schemas.microsoft.com/office/drawing/2014/chart" uri="{C3380CC4-5D6E-409C-BE32-E72D297353CC}">
              <c16:uniqueId val="{00000001-3312-4EC1-8EED-3700B1FF5B5F}"/>
            </c:ext>
          </c:extLst>
        </c:ser>
        <c:ser>
          <c:idx val="2"/>
          <c:order val="2"/>
          <c:tx>
            <c:strRef>
              <c:f>Sheet1!$D$1</c:f>
              <c:strCache>
                <c:ptCount val="1"/>
                <c:pt idx="0">
                  <c:v>Pravo na 
troškove 
ogrijeva</c:v>
                </c:pt>
              </c:strCache>
            </c:strRef>
          </c:tx>
          <c:spPr>
            <a:solidFill>
              <a:schemeClr val="accent3"/>
            </a:solidFill>
            <a:ln>
              <a:noFill/>
            </a:ln>
            <a:effectLst/>
          </c:spPr>
          <c:invertIfNegative val="0"/>
          <c:cat>
            <c:strRef>
              <c:f>Sheet1!$A$2:$A$7</c:f>
              <c:strCache>
                <c:ptCount val="6"/>
                <c:pt idx="0">
                  <c:v>Međimurje</c:v>
                </c:pt>
                <c:pt idx="1">
                  <c:v>Sjeverna
Hrvatska</c:v>
                </c:pt>
                <c:pt idx="2">
                  <c:v>Zagreb i 
okolica</c:v>
                </c:pt>
                <c:pt idx="3">
                  <c:v>Središnja 
Hrvatska</c:v>
                </c:pt>
                <c:pt idx="4">
                  <c:v>Slavonija</c:v>
                </c:pt>
                <c:pt idx="5">
                  <c:v>Istra i 
Primorje</c:v>
                </c:pt>
              </c:strCache>
            </c:strRef>
          </c:cat>
          <c:val>
            <c:numRef>
              <c:f>Sheet1!$D$2:$D$7</c:f>
              <c:numCache>
                <c:formatCode>General</c:formatCode>
                <c:ptCount val="6"/>
                <c:pt idx="0">
                  <c:v>44.4</c:v>
                </c:pt>
                <c:pt idx="1">
                  <c:v>72.78</c:v>
                </c:pt>
                <c:pt idx="2">
                  <c:v>26.35</c:v>
                </c:pt>
                <c:pt idx="3">
                  <c:v>27.77</c:v>
                </c:pt>
                <c:pt idx="4">
                  <c:v>65.540000000000006</c:v>
                </c:pt>
                <c:pt idx="5">
                  <c:v>24.26</c:v>
                </c:pt>
              </c:numCache>
            </c:numRef>
          </c:val>
          <c:extLst>
            <c:ext xmlns:c16="http://schemas.microsoft.com/office/drawing/2014/chart" uri="{C3380CC4-5D6E-409C-BE32-E72D297353CC}">
              <c16:uniqueId val="{00000002-3312-4EC1-8EED-3700B1FF5B5F}"/>
            </c:ext>
          </c:extLst>
        </c:ser>
        <c:dLbls>
          <c:showLegendKey val="0"/>
          <c:showVal val="0"/>
          <c:showCatName val="0"/>
          <c:showSerName val="0"/>
          <c:showPercent val="0"/>
          <c:showBubbleSize val="0"/>
        </c:dLbls>
        <c:gapWidth val="219"/>
        <c:overlap val="-27"/>
        <c:axId val="643471152"/>
        <c:axId val="643473120"/>
      </c:barChart>
      <c:catAx>
        <c:axId val="64347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43473120"/>
        <c:crosses val="autoZero"/>
        <c:auto val="1"/>
        <c:lblAlgn val="ctr"/>
        <c:lblOffset val="100"/>
        <c:noMultiLvlLbl val="0"/>
      </c:catAx>
      <c:valAx>
        <c:axId val="643473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43471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100">
                <a:latin typeface="+mj-lt"/>
                <a:cs typeface="Times New Roman" panose="02020603050405020304" pitchFamily="18" charset="0"/>
              </a:rPr>
              <a:t>Etnička struktura osnovnoškolskih</a:t>
            </a:r>
            <a:r>
              <a:rPr lang="hr-HR" sz="1100" baseline="0">
                <a:latin typeface="+mj-lt"/>
                <a:cs typeface="Times New Roman" panose="02020603050405020304" pitchFamily="18" charset="0"/>
              </a:rPr>
              <a:t> razreda koje pohađaju djeca pripadnici romske nacionlane manjine prema regiji</a:t>
            </a:r>
          </a:p>
          <a:p>
            <a:pPr>
              <a:defRPr/>
            </a:pPr>
            <a:r>
              <a:rPr lang="hr-HR" sz="900" baseline="0">
                <a:latin typeface="+mj-lt"/>
                <a:cs typeface="Times New Roman" panose="02020603050405020304" pitchFamily="18" charset="0"/>
              </a:rPr>
              <a:t>Izvor: Uključivanje Roma u hrvatsko društvo: obrazovanje i zapošljavanje, 2020.</a:t>
            </a:r>
            <a:endParaRPr lang="hr-HR" sz="900">
              <a:latin typeface="+mj-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Sheet1!$B$1</c:f>
              <c:strCache>
                <c:ptCount val="1"/>
                <c:pt idx="0">
                  <c:v>Isključivo romski
razred </c:v>
                </c:pt>
              </c:strCache>
            </c:strRef>
          </c:tx>
          <c:spPr>
            <a:ln w="28575" cap="rnd">
              <a:solidFill>
                <a:schemeClr val="accent1"/>
              </a:solidFill>
              <a:round/>
            </a:ln>
            <a:effectLst/>
          </c:spPr>
          <c:marker>
            <c:symbol val="none"/>
          </c:marker>
          <c:cat>
            <c:strRef>
              <c:f>Sheet1!$A$2:$A$7</c:f>
              <c:strCache>
                <c:ptCount val="6"/>
                <c:pt idx="0">
                  <c:v>Međimurje</c:v>
                </c:pt>
                <c:pt idx="1">
                  <c:v>Sjeverna
Hrvatska</c:v>
                </c:pt>
                <c:pt idx="2">
                  <c:v>Zagreb i 
okolica</c:v>
                </c:pt>
                <c:pt idx="3">
                  <c:v>Središnja 
Hrvatska</c:v>
                </c:pt>
                <c:pt idx="4">
                  <c:v>Slavonija</c:v>
                </c:pt>
                <c:pt idx="5">
                  <c:v>Istra i 
Primorje</c:v>
                </c:pt>
              </c:strCache>
            </c:strRef>
          </c:cat>
          <c:val>
            <c:numRef>
              <c:f>Sheet1!$B$2:$B$7</c:f>
              <c:numCache>
                <c:formatCode>General</c:formatCode>
                <c:ptCount val="6"/>
                <c:pt idx="0">
                  <c:v>47</c:v>
                </c:pt>
                <c:pt idx="1">
                  <c:v>2.2000000000000002</c:v>
                </c:pt>
                <c:pt idx="2">
                  <c:v>2.7</c:v>
                </c:pt>
                <c:pt idx="3">
                  <c:v>0</c:v>
                </c:pt>
                <c:pt idx="4">
                  <c:v>3.1</c:v>
                </c:pt>
                <c:pt idx="5">
                  <c:v>0</c:v>
                </c:pt>
              </c:numCache>
            </c:numRef>
          </c:val>
          <c:smooth val="0"/>
          <c:extLst>
            <c:ext xmlns:c16="http://schemas.microsoft.com/office/drawing/2014/chart" uri="{C3380CC4-5D6E-409C-BE32-E72D297353CC}">
              <c16:uniqueId val="{00000000-48D4-4A0D-B57B-B690BA0EA271}"/>
            </c:ext>
          </c:extLst>
        </c:ser>
        <c:ser>
          <c:idx val="1"/>
          <c:order val="1"/>
          <c:tx>
            <c:strRef>
              <c:f>Sheet1!$C$1</c:f>
              <c:strCache>
                <c:ptCount val="1"/>
                <c:pt idx="0">
                  <c:v>Razred u 
kojem većinu čine romski učenici</c:v>
                </c:pt>
              </c:strCache>
            </c:strRef>
          </c:tx>
          <c:spPr>
            <a:ln w="28575" cap="rnd">
              <a:solidFill>
                <a:schemeClr val="accent2"/>
              </a:solidFill>
              <a:round/>
            </a:ln>
            <a:effectLst/>
          </c:spPr>
          <c:marker>
            <c:symbol val="none"/>
          </c:marker>
          <c:cat>
            <c:strRef>
              <c:f>Sheet1!$A$2:$A$7</c:f>
              <c:strCache>
                <c:ptCount val="6"/>
                <c:pt idx="0">
                  <c:v>Međimurje</c:v>
                </c:pt>
                <c:pt idx="1">
                  <c:v>Sjeverna
Hrvatska</c:v>
                </c:pt>
                <c:pt idx="2">
                  <c:v>Zagreb i 
okolica</c:v>
                </c:pt>
                <c:pt idx="3">
                  <c:v>Središnja 
Hrvatska</c:v>
                </c:pt>
                <c:pt idx="4">
                  <c:v>Slavonija</c:v>
                </c:pt>
                <c:pt idx="5">
                  <c:v>Istra i 
Primorje</c:v>
                </c:pt>
              </c:strCache>
            </c:strRef>
          </c:cat>
          <c:val>
            <c:numRef>
              <c:f>Sheet1!$C$2:$C$7</c:f>
              <c:numCache>
                <c:formatCode>General</c:formatCode>
                <c:ptCount val="6"/>
                <c:pt idx="0">
                  <c:v>19</c:v>
                </c:pt>
                <c:pt idx="1">
                  <c:v>6.5</c:v>
                </c:pt>
                <c:pt idx="2">
                  <c:v>2.7</c:v>
                </c:pt>
                <c:pt idx="3">
                  <c:v>3.1</c:v>
                </c:pt>
                <c:pt idx="4">
                  <c:v>15.3</c:v>
                </c:pt>
                <c:pt idx="5">
                  <c:v>14.3</c:v>
                </c:pt>
              </c:numCache>
            </c:numRef>
          </c:val>
          <c:smooth val="0"/>
          <c:extLst>
            <c:ext xmlns:c16="http://schemas.microsoft.com/office/drawing/2014/chart" uri="{C3380CC4-5D6E-409C-BE32-E72D297353CC}">
              <c16:uniqueId val="{00000001-48D4-4A0D-B57B-B690BA0EA271}"/>
            </c:ext>
          </c:extLst>
        </c:ser>
        <c:ser>
          <c:idx val="2"/>
          <c:order val="2"/>
          <c:tx>
            <c:strRef>
              <c:f>Sheet1!$D$1</c:f>
              <c:strCache>
                <c:ptCount val="1"/>
                <c:pt idx="0">
                  <c:v>Mješoviti razred
s većinom 
neromskih učenika</c:v>
                </c:pt>
              </c:strCache>
            </c:strRef>
          </c:tx>
          <c:spPr>
            <a:ln w="28575" cap="rnd">
              <a:solidFill>
                <a:schemeClr val="accent3"/>
              </a:solidFill>
              <a:round/>
            </a:ln>
            <a:effectLst/>
          </c:spPr>
          <c:marker>
            <c:symbol val="none"/>
          </c:marker>
          <c:cat>
            <c:strRef>
              <c:f>Sheet1!$A$2:$A$7</c:f>
              <c:strCache>
                <c:ptCount val="6"/>
                <c:pt idx="0">
                  <c:v>Međimurje</c:v>
                </c:pt>
                <c:pt idx="1">
                  <c:v>Sjeverna
Hrvatska</c:v>
                </c:pt>
                <c:pt idx="2">
                  <c:v>Zagreb i 
okolica</c:v>
                </c:pt>
                <c:pt idx="3">
                  <c:v>Središnja 
Hrvatska</c:v>
                </c:pt>
                <c:pt idx="4">
                  <c:v>Slavonija</c:v>
                </c:pt>
                <c:pt idx="5">
                  <c:v>Istra i 
Primorje</c:v>
                </c:pt>
              </c:strCache>
            </c:strRef>
          </c:cat>
          <c:val>
            <c:numRef>
              <c:f>Sheet1!$D$2:$D$7</c:f>
              <c:numCache>
                <c:formatCode>General</c:formatCode>
                <c:ptCount val="6"/>
                <c:pt idx="0">
                  <c:v>34</c:v>
                </c:pt>
                <c:pt idx="1">
                  <c:v>91.3</c:v>
                </c:pt>
                <c:pt idx="2">
                  <c:v>94.7</c:v>
                </c:pt>
                <c:pt idx="3">
                  <c:v>96.9</c:v>
                </c:pt>
                <c:pt idx="4">
                  <c:v>81.7</c:v>
                </c:pt>
                <c:pt idx="5">
                  <c:v>85.7</c:v>
                </c:pt>
              </c:numCache>
            </c:numRef>
          </c:val>
          <c:smooth val="0"/>
          <c:extLst>
            <c:ext xmlns:c16="http://schemas.microsoft.com/office/drawing/2014/chart" uri="{C3380CC4-5D6E-409C-BE32-E72D297353CC}">
              <c16:uniqueId val="{00000002-48D4-4A0D-B57B-B690BA0EA271}"/>
            </c:ext>
          </c:extLst>
        </c:ser>
        <c:dLbls>
          <c:showLegendKey val="0"/>
          <c:showVal val="0"/>
          <c:showCatName val="0"/>
          <c:showSerName val="0"/>
          <c:showPercent val="0"/>
          <c:showBubbleSize val="0"/>
        </c:dLbls>
        <c:smooth val="0"/>
        <c:axId val="685418288"/>
        <c:axId val="685429440"/>
      </c:lineChart>
      <c:catAx>
        <c:axId val="685418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85429440"/>
        <c:crosses val="autoZero"/>
        <c:auto val="1"/>
        <c:lblAlgn val="ctr"/>
        <c:lblOffset val="100"/>
        <c:noMultiLvlLbl val="0"/>
      </c:catAx>
      <c:valAx>
        <c:axId val="68542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8541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100">
                <a:latin typeface="+mn-lt"/>
                <a:cs typeface="Times New Roman" panose="02020603050405020304" pitchFamily="18" charset="0"/>
              </a:rPr>
              <a:t>Razlike između Roma i opće populacije u odnosu</a:t>
            </a:r>
            <a:r>
              <a:rPr lang="hr-HR" sz="1100" baseline="0">
                <a:latin typeface="+mn-lt"/>
                <a:cs typeface="Times New Roman" panose="02020603050405020304" pitchFamily="18" charset="0"/>
              </a:rPr>
              <a:t> na plaćeni rad i rad u punom radnom vremenu </a:t>
            </a:r>
          </a:p>
          <a:p>
            <a:pPr>
              <a:defRPr/>
            </a:pPr>
            <a:r>
              <a:rPr lang="hr-HR" sz="900" baseline="0"/>
              <a:t>Izvor: Uključivanje Roma u hrvatsko društvo: obrazovanje i zapošljavanje</a:t>
            </a:r>
            <a:endParaRPr lang="hr-HR" sz="9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Sheet1!$B$1</c:f>
              <c:strCache>
                <c:ptCount val="1"/>
                <c:pt idx="0">
                  <c:v>Romi</c:v>
                </c:pt>
              </c:strCache>
            </c:strRef>
          </c:tx>
          <c:spPr>
            <a:ln w="28575" cap="rnd">
              <a:solidFill>
                <a:schemeClr val="accent1"/>
              </a:solidFill>
              <a:round/>
            </a:ln>
            <a:effectLst/>
          </c:spPr>
          <c:marker>
            <c:symbol val="none"/>
          </c:marker>
          <c:cat>
            <c:strRef>
              <c:f>Sheet1!$A$2:$A$5</c:f>
              <c:strCache>
                <c:ptCount val="2"/>
                <c:pt idx="0">
                  <c:v>Osobe koje 
imaju plaćeni posao</c:v>
                </c:pt>
                <c:pt idx="1">
                  <c:v>Osobe koje su 
zaposlene u punom 
radnom vremenu</c:v>
                </c:pt>
              </c:strCache>
            </c:strRef>
          </c:cat>
          <c:val>
            <c:numRef>
              <c:f>Sheet1!$B$2:$B$5</c:f>
              <c:numCache>
                <c:formatCode>General</c:formatCode>
                <c:ptCount val="2"/>
                <c:pt idx="0">
                  <c:v>18.600000000000001</c:v>
                </c:pt>
                <c:pt idx="1">
                  <c:v>8.1</c:v>
                </c:pt>
              </c:numCache>
            </c:numRef>
          </c:val>
          <c:smooth val="0"/>
          <c:extLst>
            <c:ext xmlns:c16="http://schemas.microsoft.com/office/drawing/2014/chart" uri="{C3380CC4-5D6E-409C-BE32-E72D297353CC}">
              <c16:uniqueId val="{00000000-61FD-4778-962A-C3C0B695B449}"/>
            </c:ext>
          </c:extLst>
        </c:ser>
        <c:ser>
          <c:idx val="1"/>
          <c:order val="1"/>
          <c:tx>
            <c:strRef>
              <c:f>Sheet1!$C$1</c:f>
              <c:strCache>
                <c:ptCount val="1"/>
                <c:pt idx="0">
                  <c:v>Opća
populacija</c:v>
                </c:pt>
              </c:strCache>
            </c:strRef>
          </c:tx>
          <c:spPr>
            <a:ln w="28575" cap="rnd">
              <a:solidFill>
                <a:schemeClr val="accent2"/>
              </a:solidFill>
              <a:round/>
            </a:ln>
            <a:effectLst/>
          </c:spPr>
          <c:marker>
            <c:symbol val="none"/>
          </c:marker>
          <c:cat>
            <c:strRef>
              <c:f>Sheet1!$A$2:$A$5</c:f>
              <c:strCache>
                <c:ptCount val="2"/>
                <c:pt idx="0">
                  <c:v>Osobe koje 
imaju plaćeni posao</c:v>
                </c:pt>
                <c:pt idx="1">
                  <c:v>Osobe koje su 
zaposlene u punom 
radnom vremenu</c:v>
                </c:pt>
              </c:strCache>
            </c:strRef>
          </c:cat>
          <c:val>
            <c:numRef>
              <c:f>Sheet1!$C$2:$C$5</c:f>
              <c:numCache>
                <c:formatCode>General</c:formatCode>
                <c:ptCount val="2"/>
                <c:pt idx="0">
                  <c:v>71.599999999999994</c:v>
                </c:pt>
                <c:pt idx="1">
                  <c:v>45.8</c:v>
                </c:pt>
              </c:numCache>
            </c:numRef>
          </c:val>
          <c:smooth val="0"/>
          <c:extLst>
            <c:ext xmlns:c16="http://schemas.microsoft.com/office/drawing/2014/chart" uri="{C3380CC4-5D6E-409C-BE32-E72D297353CC}">
              <c16:uniqueId val="{00000001-61FD-4778-962A-C3C0B695B449}"/>
            </c:ext>
          </c:extLst>
        </c:ser>
        <c:dLbls>
          <c:showLegendKey val="0"/>
          <c:showVal val="0"/>
          <c:showCatName val="0"/>
          <c:showSerName val="0"/>
          <c:showPercent val="0"/>
          <c:showBubbleSize val="0"/>
        </c:dLbls>
        <c:smooth val="0"/>
        <c:axId val="642909024"/>
        <c:axId val="642912632"/>
        <c:extLst>
          <c:ext xmlns:c15="http://schemas.microsoft.com/office/drawing/2012/chart" uri="{02D57815-91ED-43cb-92C2-25804820EDAC}">
            <c15:filteredLineSeries>
              <c15:ser>
                <c:idx val="2"/>
                <c:order val="2"/>
                <c:tx>
                  <c:strRef>
                    <c:extLst>
                      <c:ext uri="{02D57815-91ED-43cb-92C2-25804820EDAC}">
                        <c15:formulaRef>
                          <c15:sqref>Sheet1!$D$1</c15:sqref>
                        </c15:formulaRef>
                      </c:ext>
                    </c:extLst>
                    <c:strCache>
                      <c:ptCount val="1"/>
                      <c:pt idx="0">
                        <c:v>Column1</c:v>
                      </c:pt>
                    </c:strCache>
                  </c:strRef>
                </c:tx>
                <c:spPr>
                  <a:ln w="28575" cap="rnd">
                    <a:solidFill>
                      <a:schemeClr val="accent3"/>
                    </a:solidFill>
                    <a:round/>
                  </a:ln>
                  <a:effectLst/>
                </c:spPr>
                <c:marker>
                  <c:symbol val="none"/>
                </c:marker>
                <c:cat>
                  <c:strRef>
                    <c:extLst>
                      <c:ext uri="{02D57815-91ED-43cb-92C2-25804820EDAC}">
                        <c15:formulaRef>
                          <c15:sqref>Sheet1!$A$2:$A$5</c15:sqref>
                        </c15:formulaRef>
                      </c:ext>
                    </c:extLst>
                    <c:strCache>
                      <c:ptCount val="2"/>
                      <c:pt idx="0">
                        <c:v>Osobe koje 
imaju plaćeni posao</c:v>
                      </c:pt>
                      <c:pt idx="1">
                        <c:v>Osobe koje su 
zaposlene u punom 
radnom vremenu</c:v>
                      </c:pt>
                    </c:strCache>
                  </c:strRef>
                </c:cat>
                <c:val>
                  <c:numRef>
                    <c:extLst>
                      <c:ext uri="{02D57815-91ED-43cb-92C2-25804820EDAC}">
                        <c15:formulaRef>
                          <c15:sqref>Sheet1!$D$2:$D$5</c15:sqref>
                        </c15:formulaRef>
                      </c:ext>
                    </c:extLst>
                    <c:numCache>
                      <c:formatCode>General</c:formatCode>
                      <c:ptCount val="2"/>
                      <c:pt idx="0">
                        <c:v>2</c:v>
                      </c:pt>
                      <c:pt idx="1">
                        <c:v>2</c:v>
                      </c:pt>
                    </c:numCache>
                  </c:numRef>
                </c:val>
                <c:smooth val="0"/>
                <c:extLst>
                  <c:ext xmlns:c16="http://schemas.microsoft.com/office/drawing/2014/chart" uri="{C3380CC4-5D6E-409C-BE32-E72D297353CC}">
                    <c16:uniqueId val="{00000002-61FD-4778-962A-C3C0B695B449}"/>
                  </c:ext>
                </c:extLst>
              </c15:ser>
            </c15:filteredLineSeries>
          </c:ext>
        </c:extLst>
      </c:lineChart>
      <c:catAx>
        <c:axId val="64290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42912632"/>
        <c:crosses val="autoZero"/>
        <c:auto val="1"/>
        <c:lblAlgn val="ctr"/>
        <c:lblOffset val="100"/>
        <c:noMultiLvlLbl val="0"/>
      </c:catAx>
      <c:valAx>
        <c:axId val="642912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4290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100"/>
              <a:t>Razlike u stambenoj deprivaciji,</a:t>
            </a:r>
            <a:r>
              <a:rPr lang="hr-HR" sz="1100" baseline="0"/>
              <a:t> prenapučenosti i pristupu pitkoj vodi između Roma i opće populacije</a:t>
            </a:r>
          </a:p>
          <a:p>
            <a:pPr>
              <a:defRPr/>
            </a:pPr>
            <a:r>
              <a:rPr lang="hr-HR" sz="900" baseline="0"/>
              <a:t>Izvor: Uključivanje Roma u hrvatsko društvo: prostorno uređenje, stanovanje i zaštita okoliša</a:t>
            </a:r>
            <a:endParaRPr lang="hr-HR" sz="9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Sheet1!$B$1</c:f>
              <c:strCache>
                <c:ptCount val="1"/>
                <c:pt idx="0">
                  <c:v>Romi</c:v>
                </c:pt>
              </c:strCache>
            </c:strRef>
          </c:tx>
          <c:spPr>
            <a:ln w="28575" cap="rnd">
              <a:solidFill>
                <a:schemeClr val="accent1"/>
              </a:solidFill>
              <a:round/>
            </a:ln>
            <a:effectLst/>
          </c:spPr>
          <c:marker>
            <c:symbol val="none"/>
          </c:marker>
          <c:cat>
            <c:strRef>
              <c:f>Sheet1!$A$2:$A$5</c:f>
              <c:strCache>
                <c:ptCount val="3"/>
                <c:pt idx="0">
                  <c:v>Stambena
deprivacija</c:v>
                </c:pt>
                <c:pt idx="1">
                  <c:v>Prenapučenost</c:v>
                </c:pt>
                <c:pt idx="2">
                  <c:v>Stanovništvo priključeno na sustav javne vodoopskrbe</c:v>
                </c:pt>
              </c:strCache>
            </c:strRef>
          </c:cat>
          <c:val>
            <c:numRef>
              <c:f>Sheet1!$B$2:$B$5</c:f>
              <c:numCache>
                <c:formatCode>General</c:formatCode>
                <c:ptCount val="3"/>
                <c:pt idx="0">
                  <c:v>69</c:v>
                </c:pt>
                <c:pt idx="1">
                  <c:v>85</c:v>
                </c:pt>
                <c:pt idx="2">
                  <c:v>66.599999999999994</c:v>
                </c:pt>
              </c:numCache>
            </c:numRef>
          </c:val>
          <c:smooth val="0"/>
          <c:extLst>
            <c:ext xmlns:c16="http://schemas.microsoft.com/office/drawing/2014/chart" uri="{C3380CC4-5D6E-409C-BE32-E72D297353CC}">
              <c16:uniqueId val="{00000000-F681-4E34-A623-6466F8AF1919}"/>
            </c:ext>
          </c:extLst>
        </c:ser>
        <c:ser>
          <c:idx val="1"/>
          <c:order val="1"/>
          <c:tx>
            <c:strRef>
              <c:f>Sheet1!$C$1</c:f>
              <c:strCache>
                <c:ptCount val="1"/>
                <c:pt idx="0">
                  <c:v>Opća populacija</c:v>
                </c:pt>
              </c:strCache>
            </c:strRef>
          </c:tx>
          <c:spPr>
            <a:ln w="28575" cap="rnd">
              <a:solidFill>
                <a:schemeClr val="accent2"/>
              </a:solidFill>
              <a:round/>
            </a:ln>
            <a:effectLst/>
          </c:spPr>
          <c:marker>
            <c:symbol val="none"/>
          </c:marker>
          <c:cat>
            <c:strRef>
              <c:f>Sheet1!$A$2:$A$5</c:f>
              <c:strCache>
                <c:ptCount val="3"/>
                <c:pt idx="0">
                  <c:v>Stambena
deprivacija</c:v>
                </c:pt>
                <c:pt idx="1">
                  <c:v>Prenapučenost</c:v>
                </c:pt>
                <c:pt idx="2">
                  <c:v>Stanovništvo priključeno na sustav javne vodoopskrbe</c:v>
                </c:pt>
              </c:strCache>
            </c:strRef>
          </c:cat>
          <c:val>
            <c:numRef>
              <c:f>Sheet1!$C$2:$C$5</c:f>
              <c:numCache>
                <c:formatCode>General</c:formatCode>
                <c:ptCount val="3"/>
                <c:pt idx="0">
                  <c:v>13.9</c:v>
                </c:pt>
                <c:pt idx="1">
                  <c:v>8.1999999999999993</c:v>
                </c:pt>
                <c:pt idx="2">
                  <c:v>86</c:v>
                </c:pt>
              </c:numCache>
            </c:numRef>
          </c:val>
          <c:smooth val="0"/>
          <c:extLst>
            <c:ext xmlns:c16="http://schemas.microsoft.com/office/drawing/2014/chart" uri="{C3380CC4-5D6E-409C-BE32-E72D297353CC}">
              <c16:uniqueId val="{00000001-F681-4E34-A623-6466F8AF1919}"/>
            </c:ext>
          </c:extLst>
        </c:ser>
        <c:dLbls>
          <c:showLegendKey val="0"/>
          <c:showVal val="0"/>
          <c:showCatName val="0"/>
          <c:showSerName val="0"/>
          <c:showPercent val="0"/>
          <c:showBubbleSize val="0"/>
        </c:dLbls>
        <c:smooth val="0"/>
        <c:axId val="642934280"/>
        <c:axId val="642934608"/>
        <c:extLst>
          <c:ext xmlns:c15="http://schemas.microsoft.com/office/drawing/2012/chart" uri="{02D57815-91ED-43cb-92C2-25804820EDAC}">
            <c15:filteredLineSeries>
              <c15:ser>
                <c:idx val="2"/>
                <c:order val="2"/>
                <c:tx>
                  <c:strRef>
                    <c:extLst>
                      <c:ext uri="{02D57815-91ED-43cb-92C2-25804820EDAC}">
                        <c15:formulaRef>
                          <c15:sqref>Sheet1!$D$1</c15:sqref>
                        </c15:formulaRef>
                      </c:ext>
                    </c:extLst>
                    <c:strCache>
                      <c:ptCount val="1"/>
                      <c:pt idx="0">
                        <c:v>Column1</c:v>
                      </c:pt>
                    </c:strCache>
                  </c:strRef>
                </c:tx>
                <c:spPr>
                  <a:ln w="28575" cap="rnd">
                    <a:solidFill>
                      <a:schemeClr val="accent3"/>
                    </a:solidFill>
                    <a:round/>
                  </a:ln>
                  <a:effectLst/>
                </c:spPr>
                <c:marker>
                  <c:symbol val="none"/>
                </c:marker>
                <c:cat>
                  <c:strRef>
                    <c:extLst>
                      <c:ext uri="{02D57815-91ED-43cb-92C2-25804820EDAC}">
                        <c15:formulaRef>
                          <c15:sqref>Sheet1!$A$2:$A$5</c15:sqref>
                        </c15:formulaRef>
                      </c:ext>
                    </c:extLst>
                    <c:strCache>
                      <c:ptCount val="3"/>
                      <c:pt idx="0">
                        <c:v>Stambena
deprivacija</c:v>
                      </c:pt>
                      <c:pt idx="1">
                        <c:v>Prenapučenost</c:v>
                      </c:pt>
                      <c:pt idx="2">
                        <c:v>Stanovništvo priključeno na sustav javne vodoopskrbe</c:v>
                      </c:pt>
                    </c:strCache>
                  </c:strRef>
                </c:cat>
                <c:val>
                  <c:numRef>
                    <c:extLst>
                      <c:ext uri="{02D57815-91ED-43cb-92C2-25804820EDAC}">
                        <c15:formulaRef>
                          <c15:sqref>Sheet1!$D$2:$D$5</c15:sqref>
                        </c15:formulaRef>
                      </c:ext>
                    </c:extLst>
                    <c:numCache>
                      <c:formatCode>General</c:formatCode>
                      <c:ptCount val="3"/>
                    </c:numCache>
                  </c:numRef>
                </c:val>
                <c:smooth val="0"/>
                <c:extLst>
                  <c:ext xmlns:c16="http://schemas.microsoft.com/office/drawing/2014/chart" uri="{C3380CC4-5D6E-409C-BE32-E72D297353CC}">
                    <c16:uniqueId val="{00000002-F681-4E34-A623-6466F8AF1919}"/>
                  </c:ext>
                </c:extLst>
              </c15:ser>
            </c15:filteredLineSeries>
          </c:ext>
        </c:extLst>
      </c:lineChart>
      <c:catAx>
        <c:axId val="6429342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42934608"/>
        <c:crosses val="autoZero"/>
        <c:auto val="1"/>
        <c:lblAlgn val="ctr"/>
        <c:lblOffset val="100"/>
        <c:noMultiLvlLbl val="0"/>
      </c:catAx>
      <c:valAx>
        <c:axId val="64293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42934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100">
                <a:latin typeface="+mj-lt"/>
                <a:cs typeface="Times New Roman" panose="02020603050405020304" pitchFamily="18" charset="0"/>
              </a:rPr>
              <a:t>Iskustvo</a:t>
            </a:r>
            <a:r>
              <a:rPr lang="hr-HR" sz="1100" baseline="0">
                <a:latin typeface="+mj-lt"/>
                <a:cs typeface="Times New Roman" panose="02020603050405020304" pitchFamily="18" charset="0"/>
              </a:rPr>
              <a:t> diskriminacije u posljednjih 12 mjeseci pri traženju zaposlenja prema regiji </a:t>
            </a:r>
          </a:p>
          <a:p>
            <a:pPr>
              <a:defRPr/>
            </a:pPr>
            <a:r>
              <a:rPr lang="hr-HR" sz="900" baseline="0">
                <a:latin typeface="+mj-lt"/>
                <a:cs typeface="Times New Roman" panose="02020603050405020304" pitchFamily="18" charset="0"/>
              </a:rPr>
              <a:t>Izvor: Uključivanje Roma u hrvatstko društvo: identitet, socijalna distanca i iskustvo diskriminacije, 2020.</a:t>
            </a:r>
            <a:endParaRPr lang="hr-HR" sz="1100">
              <a:latin typeface="+mj-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Sheet1!$B$1</c:f>
              <c:strCache>
                <c:ptCount val="1"/>
                <c:pt idx="0">
                  <c:v>NE</c:v>
                </c:pt>
              </c:strCache>
            </c:strRef>
          </c:tx>
          <c:spPr>
            <a:solidFill>
              <a:schemeClr val="accent1"/>
            </a:solidFill>
            <a:ln>
              <a:noFill/>
            </a:ln>
            <a:effectLst/>
          </c:spPr>
          <c:invertIfNegative val="0"/>
          <c:cat>
            <c:strRef>
              <c:f>Sheet1!$A$2:$A$7</c:f>
              <c:strCache>
                <c:ptCount val="6"/>
                <c:pt idx="0">
                  <c:v>Međimurje </c:v>
                </c:pt>
                <c:pt idx="1">
                  <c:v>Sjeverna 
Hrvatska</c:v>
                </c:pt>
                <c:pt idx="2">
                  <c:v>Zagreb i 
okolica</c:v>
                </c:pt>
                <c:pt idx="3">
                  <c:v>Središnja 
Hrvatska </c:v>
                </c:pt>
                <c:pt idx="4">
                  <c:v>Slavonija </c:v>
                </c:pt>
                <c:pt idx="5">
                  <c:v>Istra i 
Primorje</c:v>
                </c:pt>
              </c:strCache>
            </c:strRef>
          </c:cat>
          <c:val>
            <c:numRef>
              <c:f>Sheet1!$B$2:$B$7</c:f>
              <c:numCache>
                <c:formatCode>General</c:formatCode>
                <c:ptCount val="6"/>
                <c:pt idx="0">
                  <c:v>38.1</c:v>
                </c:pt>
                <c:pt idx="1">
                  <c:v>43.6</c:v>
                </c:pt>
                <c:pt idx="2">
                  <c:v>71</c:v>
                </c:pt>
                <c:pt idx="3">
                  <c:v>82.8</c:v>
                </c:pt>
                <c:pt idx="4">
                  <c:v>71.099999999999994</c:v>
                </c:pt>
                <c:pt idx="5">
                  <c:v>63</c:v>
                </c:pt>
              </c:numCache>
            </c:numRef>
          </c:val>
          <c:extLst>
            <c:ext xmlns:c16="http://schemas.microsoft.com/office/drawing/2014/chart" uri="{C3380CC4-5D6E-409C-BE32-E72D297353CC}">
              <c16:uniqueId val="{00000000-9171-49AC-9412-DE8BF506DEDF}"/>
            </c:ext>
          </c:extLst>
        </c:ser>
        <c:ser>
          <c:idx val="1"/>
          <c:order val="1"/>
          <c:tx>
            <c:strRef>
              <c:f>Sheet1!$C$1</c:f>
              <c:strCache>
                <c:ptCount val="1"/>
                <c:pt idx="0">
                  <c:v>DA</c:v>
                </c:pt>
              </c:strCache>
            </c:strRef>
          </c:tx>
          <c:spPr>
            <a:solidFill>
              <a:schemeClr val="accent2"/>
            </a:solidFill>
            <a:ln>
              <a:noFill/>
            </a:ln>
            <a:effectLst/>
          </c:spPr>
          <c:invertIfNegative val="0"/>
          <c:cat>
            <c:strRef>
              <c:f>Sheet1!$A$2:$A$7</c:f>
              <c:strCache>
                <c:ptCount val="6"/>
                <c:pt idx="0">
                  <c:v>Međimurje </c:v>
                </c:pt>
                <c:pt idx="1">
                  <c:v>Sjeverna 
Hrvatska</c:v>
                </c:pt>
                <c:pt idx="2">
                  <c:v>Zagreb i 
okolica</c:v>
                </c:pt>
                <c:pt idx="3">
                  <c:v>Središnja 
Hrvatska </c:v>
                </c:pt>
                <c:pt idx="4">
                  <c:v>Slavonija </c:v>
                </c:pt>
                <c:pt idx="5">
                  <c:v>Istra i 
Primorje</c:v>
                </c:pt>
              </c:strCache>
            </c:strRef>
          </c:cat>
          <c:val>
            <c:numRef>
              <c:f>Sheet1!$C$2:$C$7</c:f>
              <c:numCache>
                <c:formatCode>General</c:formatCode>
                <c:ptCount val="6"/>
                <c:pt idx="0">
                  <c:v>61.9</c:v>
                </c:pt>
                <c:pt idx="1">
                  <c:v>56.4</c:v>
                </c:pt>
                <c:pt idx="2">
                  <c:v>29</c:v>
                </c:pt>
                <c:pt idx="3">
                  <c:v>17.2</c:v>
                </c:pt>
                <c:pt idx="4">
                  <c:v>28.9</c:v>
                </c:pt>
                <c:pt idx="5">
                  <c:v>37</c:v>
                </c:pt>
              </c:numCache>
            </c:numRef>
          </c:val>
          <c:extLst>
            <c:ext xmlns:c16="http://schemas.microsoft.com/office/drawing/2014/chart" uri="{C3380CC4-5D6E-409C-BE32-E72D297353CC}">
              <c16:uniqueId val="{00000001-9171-49AC-9412-DE8BF506DEDF}"/>
            </c:ext>
          </c:extLst>
        </c:ser>
        <c:ser>
          <c:idx val="2"/>
          <c:order val="2"/>
          <c:tx>
            <c:strRef>
              <c:f>Sheet1!$D$1</c:f>
              <c:strCache>
                <c:ptCount val="1"/>
                <c:pt idx="0">
                  <c:v>Column1</c:v>
                </c:pt>
              </c:strCache>
            </c:strRef>
          </c:tx>
          <c:spPr>
            <a:solidFill>
              <a:schemeClr val="accent3"/>
            </a:solidFill>
            <a:ln>
              <a:noFill/>
            </a:ln>
            <a:effectLst/>
          </c:spPr>
          <c:invertIfNegative val="0"/>
          <c:cat>
            <c:strRef>
              <c:f>Sheet1!$A$2:$A$7</c:f>
              <c:strCache>
                <c:ptCount val="6"/>
                <c:pt idx="0">
                  <c:v>Međimurje </c:v>
                </c:pt>
                <c:pt idx="1">
                  <c:v>Sjeverna 
Hrvatska</c:v>
                </c:pt>
                <c:pt idx="2">
                  <c:v>Zagreb i 
okolica</c:v>
                </c:pt>
                <c:pt idx="3">
                  <c:v>Središnja 
Hrvatska </c:v>
                </c:pt>
                <c:pt idx="4">
                  <c:v>Slavonija </c:v>
                </c:pt>
                <c:pt idx="5">
                  <c:v>Istra i 
Primorje</c:v>
                </c:pt>
              </c:strCache>
            </c:strRef>
          </c:cat>
          <c:val>
            <c:numRef>
              <c:f>Sheet1!$D$2:$D$7</c:f>
              <c:numCache>
                <c:formatCode>General</c:formatCode>
                <c:ptCount val="6"/>
              </c:numCache>
            </c:numRef>
          </c:val>
          <c:extLst>
            <c:ext xmlns:c16="http://schemas.microsoft.com/office/drawing/2014/chart" uri="{C3380CC4-5D6E-409C-BE32-E72D297353CC}">
              <c16:uniqueId val="{00000002-9171-49AC-9412-DE8BF506DEDF}"/>
            </c:ext>
          </c:extLst>
        </c:ser>
        <c:dLbls>
          <c:showLegendKey val="0"/>
          <c:showVal val="0"/>
          <c:showCatName val="0"/>
          <c:showSerName val="0"/>
          <c:showPercent val="0"/>
          <c:showBubbleSize val="0"/>
        </c:dLbls>
        <c:gapWidth val="219"/>
        <c:overlap val="-27"/>
        <c:axId val="504955304"/>
        <c:axId val="504952680"/>
      </c:barChart>
      <c:catAx>
        <c:axId val="504955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04952680"/>
        <c:crosses val="autoZero"/>
        <c:auto val="1"/>
        <c:lblAlgn val="ctr"/>
        <c:lblOffset val="100"/>
        <c:noMultiLvlLbl val="0"/>
      </c:catAx>
      <c:valAx>
        <c:axId val="504952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0495530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g"/></Relationships>
</file>

<file path=word/diagrams/_rels/data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diagrams/_rels/drawing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g"/></Relationships>
</file>

<file path=word/diagrams/_rels/drawing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737659-D147-4B8B-AB17-33100713F972}" type="doc">
      <dgm:prSet loTypeId="urn:microsoft.com/office/officeart/2005/8/layout/hProcess3" loCatId="process" qsTypeId="urn:microsoft.com/office/officeart/2005/8/quickstyle/simple1" qsCatId="simple" csTypeId="urn:microsoft.com/office/officeart/2005/8/colors/colorful2" csCatId="colorful" phldr="1"/>
      <dgm:spPr/>
    </dgm:pt>
    <dgm:pt modelId="{AFABB19D-2A04-48D8-8C9B-D9BE3F7E4D9E}">
      <dgm:prSet phldrT="[Text]"/>
      <dgm:spPr/>
      <dgm:t>
        <a:bodyPr/>
        <a:lstStyle/>
        <a:p>
          <a:r>
            <a:rPr lang="hr-HR" b="1">
              <a:latin typeface="+mj-lt"/>
            </a:rPr>
            <a:t>BORBA PROTIV ANTROSMSKOG RASIZMA I DISKRIMINACIJE</a:t>
          </a:r>
          <a:endParaRPr lang="en-US" b="1">
            <a:latin typeface="+mj-lt"/>
          </a:endParaRPr>
        </a:p>
      </dgm:t>
    </dgm:pt>
    <dgm:pt modelId="{16282D78-802F-4597-A92A-3F92655BC185}" type="parTrans" cxnId="{80938BF3-58D6-406B-B4C8-1A867ECC523A}">
      <dgm:prSet/>
      <dgm:spPr/>
      <dgm:t>
        <a:bodyPr/>
        <a:lstStyle/>
        <a:p>
          <a:endParaRPr lang="en-US"/>
        </a:p>
      </dgm:t>
    </dgm:pt>
    <dgm:pt modelId="{7695E628-021E-4816-9323-B4BD712B4798}" type="sibTrans" cxnId="{80938BF3-58D6-406B-B4C8-1A867ECC523A}">
      <dgm:prSet/>
      <dgm:spPr/>
      <dgm:t>
        <a:bodyPr/>
        <a:lstStyle/>
        <a:p>
          <a:endParaRPr lang="en-US"/>
        </a:p>
      </dgm:t>
    </dgm:pt>
    <dgm:pt modelId="{6DBA243E-BB97-46E6-B64D-23356B9878E4}">
      <dgm:prSet phldrT="[Text]"/>
      <dgm:spPr/>
      <dgm:t>
        <a:bodyPr/>
        <a:lstStyle/>
        <a:p>
          <a:r>
            <a:rPr lang="hr-HR" b="1">
              <a:latin typeface="+mj-lt"/>
            </a:rPr>
            <a:t>SMANJIVANJE SIROMAŠTVA I SOCIJALNE ISKLJUČENOSTI ROMA</a:t>
          </a:r>
          <a:endParaRPr lang="en-US" b="1">
            <a:latin typeface="+mj-lt"/>
          </a:endParaRPr>
        </a:p>
      </dgm:t>
    </dgm:pt>
    <dgm:pt modelId="{3ACA48B8-9823-431F-B21B-2C03330B0691}" type="parTrans" cxnId="{4C32786E-CCDA-4501-AD5B-E1F1E7E6D5C3}">
      <dgm:prSet/>
      <dgm:spPr/>
      <dgm:t>
        <a:bodyPr/>
        <a:lstStyle/>
        <a:p>
          <a:endParaRPr lang="en-US"/>
        </a:p>
      </dgm:t>
    </dgm:pt>
    <dgm:pt modelId="{5D8AC125-BE92-4D19-ADD0-B9D66AFEE76F}" type="sibTrans" cxnId="{4C32786E-CCDA-4501-AD5B-E1F1E7E6D5C3}">
      <dgm:prSet/>
      <dgm:spPr/>
      <dgm:t>
        <a:bodyPr/>
        <a:lstStyle/>
        <a:p>
          <a:endParaRPr lang="en-US"/>
        </a:p>
      </dgm:t>
    </dgm:pt>
    <dgm:pt modelId="{94B5E6D7-7E47-49BD-B6CF-399D3A3C0B75}">
      <dgm:prSet phldrT="[Text]"/>
      <dgm:spPr/>
      <dgm:t>
        <a:bodyPr/>
        <a:lstStyle/>
        <a:p>
          <a:r>
            <a:rPr lang="hr-HR" b="1">
              <a:latin typeface="+mj-lt"/>
            </a:rPr>
            <a:t>PARTICIPACIJA ROMA KROZ OSNAŽIVANJE, SURADNJU I POVJERENJE ROMA U INSTITUCIJE</a:t>
          </a:r>
          <a:endParaRPr lang="en-US" b="1">
            <a:latin typeface="+mj-lt"/>
          </a:endParaRPr>
        </a:p>
      </dgm:t>
    </dgm:pt>
    <dgm:pt modelId="{585B88EF-051E-44CD-B8A2-8889C7ADDAFD}" type="parTrans" cxnId="{3DC7648A-939F-40B2-AE0F-319F71479397}">
      <dgm:prSet/>
      <dgm:spPr/>
      <dgm:t>
        <a:bodyPr/>
        <a:lstStyle/>
        <a:p>
          <a:endParaRPr lang="en-US"/>
        </a:p>
      </dgm:t>
    </dgm:pt>
    <dgm:pt modelId="{9090927B-076F-4904-86E4-CE077497D1CA}" type="sibTrans" cxnId="{3DC7648A-939F-40B2-AE0F-319F71479397}">
      <dgm:prSet/>
      <dgm:spPr/>
      <dgm:t>
        <a:bodyPr/>
        <a:lstStyle/>
        <a:p>
          <a:endParaRPr lang="en-US"/>
        </a:p>
      </dgm:t>
    </dgm:pt>
    <dgm:pt modelId="{6127A14B-75DA-46F7-A61B-0FD0A4851D3D}" type="pres">
      <dgm:prSet presAssocID="{DF737659-D147-4B8B-AB17-33100713F972}" presName="Name0" presStyleCnt="0">
        <dgm:presLayoutVars>
          <dgm:dir/>
          <dgm:animLvl val="lvl"/>
          <dgm:resizeHandles val="exact"/>
        </dgm:presLayoutVars>
      </dgm:prSet>
      <dgm:spPr/>
    </dgm:pt>
    <dgm:pt modelId="{633DCDF2-C36C-4DB6-9C04-4865843930BA}" type="pres">
      <dgm:prSet presAssocID="{DF737659-D147-4B8B-AB17-33100713F972}" presName="dummy" presStyleCnt="0"/>
      <dgm:spPr/>
    </dgm:pt>
    <dgm:pt modelId="{5CAAFA22-696E-486B-9188-06711960B110}" type="pres">
      <dgm:prSet presAssocID="{DF737659-D147-4B8B-AB17-33100713F972}" presName="linH" presStyleCnt="0"/>
      <dgm:spPr/>
    </dgm:pt>
    <dgm:pt modelId="{D0834C1B-1103-4914-AE59-88032CB5FDAD}" type="pres">
      <dgm:prSet presAssocID="{DF737659-D147-4B8B-AB17-33100713F972}" presName="padding1" presStyleCnt="0"/>
      <dgm:spPr/>
    </dgm:pt>
    <dgm:pt modelId="{BAF2C70E-C9A2-4152-8FD5-88190DF387AD}" type="pres">
      <dgm:prSet presAssocID="{AFABB19D-2A04-48D8-8C9B-D9BE3F7E4D9E}" presName="linV" presStyleCnt="0"/>
      <dgm:spPr/>
    </dgm:pt>
    <dgm:pt modelId="{17A91974-0F16-4372-B759-0CBD4F1504B8}" type="pres">
      <dgm:prSet presAssocID="{AFABB19D-2A04-48D8-8C9B-D9BE3F7E4D9E}" presName="spVertical1" presStyleCnt="0"/>
      <dgm:spPr/>
    </dgm:pt>
    <dgm:pt modelId="{30E1EF22-18F2-45D8-BE83-A6DF8405960B}" type="pres">
      <dgm:prSet presAssocID="{AFABB19D-2A04-48D8-8C9B-D9BE3F7E4D9E}" presName="parTx" presStyleLbl="revTx" presStyleIdx="0" presStyleCnt="3">
        <dgm:presLayoutVars>
          <dgm:chMax val="0"/>
          <dgm:chPref val="0"/>
          <dgm:bulletEnabled val="1"/>
        </dgm:presLayoutVars>
      </dgm:prSet>
      <dgm:spPr/>
      <dgm:t>
        <a:bodyPr/>
        <a:lstStyle/>
        <a:p>
          <a:endParaRPr lang="en-US"/>
        </a:p>
      </dgm:t>
    </dgm:pt>
    <dgm:pt modelId="{1EFD9814-9D86-4F65-98C8-29A8B116EF2B}" type="pres">
      <dgm:prSet presAssocID="{AFABB19D-2A04-48D8-8C9B-D9BE3F7E4D9E}" presName="spVertical2" presStyleCnt="0"/>
      <dgm:spPr/>
    </dgm:pt>
    <dgm:pt modelId="{688ECC4E-52DE-4FE0-B33B-BC8BCD9403BC}" type="pres">
      <dgm:prSet presAssocID="{AFABB19D-2A04-48D8-8C9B-D9BE3F7E4D9E}" presName="spVertical3" presStyleCnt="0"/>
      <dgm:spPr/>
    </dgm:pt>
    <dgm:pt modelId="{C90CA3B0-CCC7-4A91-ABF7-2F1C64EEF28A}" type="pres">
      <dgm:prSet presAssocID="{7695E628-021E-4816-9323-B4BD712B4798}" presName="space" presStyleCnt="0"/>
      <dgm:spPr/>
    </dgm:pt>
    <dgm:pt modelId="{491B5745-B645-40A0-B9FD-05731D9493AC}" type="pres">
      <dgm:prSet presAssocID="{6DBA243E-BB97-46E6-B64D-23356B9878E4}" presName="linV" presStyleCnt="0"/>
      <dgm:spPr/>
    </dgm:pt>
    <dgm:pt modelId="{C786C42B-673F-48A0-BD13-790A63141AC3}" type="pres">
      <dgm:prSet presAssocID="{6DBA243E-BB97-46E6-B64D-23356B9878E4}" presName="spVertical1" presStyleCnt="0"/>
      <dgm:spPr/>
    </dgm:pt>
    <dgm:pt modelId="{CD438B92-85C5-4D9C-B77A-BAC76C4B1EA4}" type="pres">
      <dgm:prSet presAssocID="{6DBA243E-BB97-46E6-B64D-23356B9878E4}" presName="parTx" presStyleLbl="revTx" presStyleIdx="1" presStyleCnt="3">
        <dgm:presLayoutVars>
          <dgm:chMax val="0"/>
          <dgm:chPref val="0"/>
          <dgm:bulletEnabled val="1"/>
        </dgm:presLayoutVars>
      </dgm:prSet>
      <dgm:spPr/>
      <dgm:t>
        <a:bodyPr/>
        <a:lstStyle/>
        <a:p>
          <a:endParaRPr lang="en-US"/>
        </a:p>
      </dgm:t>
    </dgm:pt>
    <dgm:pt modelId="{8794736E-2B95-43FA-AB35-2438051C36DD}" type="pres">
      <dgm:prSet presAssocID="{6DBA243E-BB97-46E6-B64D-23356B9878E4}" presName="spVertical2" presStyleCnt="0"/>
      <dgm:spPr/>
    </dgm:pt>
    <dgm:pt modelId="{4004C4B1-626A-4B57-8ED7-23D2B82DE0DA}" type="pres">
      <dgm:prSet presAssocID="{6DBA243E-BB97-46E6-B64D-23356B9878E4}" presName="spVertical3" presStyleCnt="0"/>
      <dgm:spPr/>
    </dgm:pt>
    <dgm:pt modelId="{A1926223-03FF-4F01-8977-70363B2513F9}" type="pres">
      <dgm:prSet presAssocID="{5D8AC125-BE92-4D19-ADD0-B9D66AFEE76F}" presName="space" presStyleCnt="0"/>
      <dgm:spPr/>
    </dgm:pt>
    <dgm:pt modelId="{B23740F7-1FE4-4045-AFC9-2B1F04DA4A6A}" type="pres">
      <dgm:prSet presAssocID="{94B5E6D7-7E47-49BD-B6CF-399D3A3C0B75}" presName="linV" presStyleCnt="0"/>
      <dgm:spPr/>
    </dgm:pt>
    <dgm:pt modelId="{A0A2DC4D-7ED0-42E6-B151-14742ED315FF}" type="pres">
      <dgm:prSet presAssocID="{94B5E6D7-7E47-49BD-B6CF-399D3A3C0B75}" presName="spVertical1" presStyleCnt="0"/>
      <dgm:spPr/>
    </dgm:pt>
    <dgm:pt modelId="{001FB34B-C82F-430B-A463-4C90F4BE6DC5}" type="pres">
      <dgm:prSet presAssocID="{94B5E6D7-7E47-49BD-B6CF-399D3A3C0B75}" presName="parTx" presStyleLbl="revTx" presStyleIdx="2" presStyleCnt="3">
        <dgm:presLayoutVars>
          <dgm:chMax val="0"/>
          <dgm:chPref val="0"/>
          <dgm:bulletEnabled val="1"/>
        </dgm:presLayoutVars>
      </dgm:prSet>
      <dgm:spPr/>
      <dgm:t>
        <a:bodyPr/>
        <a:lstStyle/>
        <a:p>
          <a:endParaRPr lang="en-US"/>
        </a:p>
      </dgm:t>
    </dgm:pt>
    <dgm:pt modelId="{0853E66D-F35B-4F80-9542-17424099EA87}" type="pres">
      <dgm:prSet presAssocID="{94B5E6D7-7E47-49BD-B6CF-399D3A3C0B75}" presName="spVertical2" presStyleCnt="0"/>
      <dgm:spPr/>
    </dgm:pt>
    <dgm:pt modelId="{E94BFFA3-0E2B-42B9-8EBB-E0553A86AFA1}" type="pres">
      <dgm:prSet presAssocID="{94B5E6D7-7E47-49BD-B6CF-399D3A3C0B75}" presName="spVertical3" presStyleCnt="0"/>
      <dgm:spPr/>
    </dgm:pt>
    <dgm:pt modelId="{13ECF0DE-F5A7-46AB-8BAC-2CFE58C80C46}" type="pres">
      <dgm:prSet presAssocID="{DF737659-D147-4B8B-AB17-33100713F972}" presName="padding2" presStyleCnt="0"/>
      <dgm:spPr/>
    </dgm:pt>
    <dgm:pt modelId="{D7D505AD-DF9F-4442-8613-D2D228BAEA88}" type="pres">
      <dgm:prSet presAssocID="{DF737659-D147-4B8B-AB17-33100713F972}" presName="negArrow" presStyleCnt="0"/>
      <dgm:spPr/>
    </dgm:pt>
    <dgm:pt modelId="{D097C24A-84E7-4501-A77C-F780DB5D201F}" type="pres">
      <dgm:prSet presAssocID="{DF737659-D147-4B8B-AB17-33100713F972}" presName="backgroundArrow" presStyleLbl="node1" presStyleIdx="0" presStyleCnt="1"/>
      <dgm:spPr/>
    </dgm:pt>
  </dgm:ptLst>
  <dgm:cxnLst>
    <dgm:cxn modelId="{80938BF3-58D6-406B-B4C8-1A867ECC523A}" srcId="{DF737659-D147-4B8B-AB17-33100713F972}" destId="{AFABB19D-2A04-48D8-8C9B-D9BE3F7E4D9E}" srcOrd="0" destOrd="0" parTransId="{16282D78-802F-4597-A92A-3F92655BC185}" sibTransId="{7695E628-021E-4816-9323-B4BD712B4798}"/>
    <dgm:cxn modelId="{44E72EED-E168-4822-8DC6-7CBEB81BDF87}" type="presOf" srcId="{DF737659-D147-4B8B-AB17-33100713F972}" destId="{6127A14B-75DA-46F7-A61B-0FD0A4851D3D}" srcOrd="0" destOrd="0" presId="urn:microsoft.com/office/officeart/2005/8/layout/hProcess3"/>
    <dgm:cxn modelId="{4C32786E-CCDA-4501-AD5B-E1F1E7E6D5C3}" srcId="{DF737659-D147-4B8B-AB17-33100713F972}" destId="{6DBA243E-BB97-46E6-B64D-23356B9878E4}" srcOrd="1" destOrd="0" parTransId="{3ACA48B8-9823-431F-B21B-2C03330B0691}" sibTransId="{5D8AC125-BE92-4D19-ADD0-B9D66AFEE76F}"/>
    <dgm:cxn modelId="{FD4840D7-C0A7-4319-86D1-B1BCC56E1DF3}" type="presOf" srcId="{94B5E6D7-7E47-49BD-B6CF-399D3A3C0B75}" destId="{001FB34B-C82F-430B-A463-4C90F4BE6DC5}" srcOrd="0" destOrd="0" presId="urn:microsoft.com/office/officeart/2005/8/layout/hProcess3"/>
    <dgm:cxn modelId="{0DD07BC1-CC42-42E5-A1B1-312D47CE1621}" type="presOf" srcId="{AFABB19D-2A04-48D8-8C9B-D9BE3F7E4D9E}" destId="{30E1EF22-18F2-45D8-BE83-A6DF8405960B}" srcOrd="0" destOrd="0" presId="urn:microsoft.com/office/officeart/2005/8/layout/hProcess3"/>
    <dgm:cxn modelId="{3DC7648A-939F-40B2-AE0F-319F71479397}" srcId="{DF737659-D147-4B8B-AB17-33100713F972}" destId="{94B5E6D7-7E47-49BD-B6CF-399D3A3C0B75}" srcOrd="2" destOrd="0" parTransId="{585B88EF-051E-44CD-B8A2-8889C7ADDAFD}" sibTransId="{9090927B-076F-4904-86E4-CE077497D1CA}"/>
    <dgm:cxn modelId="{FDDBAFFA-EEAC-4090-8920-24AEF7E581D3}" type="presOf" srcId="{6DBA243E-BB97-46E6-B64D-23356B9878E4}" destId="{CD438B92-85C5-4D9C-B77A-BAC76C4B1EA4}" srcOrd="0" destOrd="0" presId="urn:microsoft.com/office/officeart/2005/8/layout/hProcess3"/>
    <dgm:cxn modelId="{3F892A93-F944-4A65-B906-E54D92525782}" type="presParOf" srcId="{6127A14B-75DA-46F7-A61B-0FD0A4851D3D}" destId="{633DCDF2-C36C-4DB6-9C04-4865843930BA}" srcOrd="0" destOrd="0" presId="urn:microsoft.com/office/officeart/2005/8/layout/hProcess3"/>
    <dgm:cxn modelId="{716AC8F8-1D4B-41E8-9468-12BAF411CE9A}" type="presParOf" srcId="{6127A14B-75DA-46F7-A61B-0FD0A4851D3D}" destId="{5CAAFA22-696E-486B-9188-06711960B110}" srcOrd="1" destOrd="0" presId="urn:microsoft.com/office/officeart/2005/8/layout/hProcess3"/>
    <dgm:cxn modelId="{9F99227B-5E61-449D-A39A-5DAF5D96D87B}" type="presParOf" srcId="{5CAAFA22-696E-486B-9188-06711960B110}" destId="{D0834C1B-1103-4914-AE59-88032CB5FDAD}" srcOrd="0" destOrd="0" presId="urn:microsoft.com/office/officeart/2005/8/layout/hProcess3"/>
    <dgm:cxn modelId="{69EE10BB-3AE1-4861-8A50-9C345BF4643C}" type="presParOf" srcId="{5CAAFA22-696E-486B-9188-06711960B110}" destId="{BAF2C70E-C9A2-4152-8FD5-88190DF387AD}" srcOrd="1" destOrd="0" presId="urn:microsoft.com/office/officeart/2005/8/layout/hProcess3"/>
    <dgm:cxn modelId="{36B3E71A-AAC0-45CE-AFE5-9F81D8805BC2}" type="presParOf" srcId="{BAF2C70E-C9A2-4152-8FD5-88190DF387AD}" destId="{17A91974-0F16-4372-B759-0CBD4F1504B8}" srcOrd="0" destOrd="0" presId="urn:microsoft.com/office/officeart/2005/8/layout/hProcess3"/>
    <dgm:cxn modelId="{E5FA487B-6479-4FDB-987F-4488072F1AE4}" type="presParOf" srcId="{BAF2C70E-C9A2-4152-8FD5-88190DF387AD}" destId="{30E1EF22-18F2-45D8-BE83-A6DF8405960B}" srcOrd="1" destOrd="0" presId="urn:microsoft.com/office/officeart/2005/8/layout/hProcess3"/>
    <dgm:cxn modelId="{223F2AEE-0101-4E78-ABBA-6CA8005AD308}" type="presParOf" srcId="{BAF2C70E-C9A2-4152-8FD5-88190DF387AD}" destId="{1EFD9814-9D86-4F65-98C8-29A8B116EF2B}" srcOrd="2" destOrd="0" presId="urn:microsoft.com/office/officeart/2005/8/layout/hProcess3"/>
    <dgm:cxn modelId="{EDF5F6BC-2852-43AF-BF1E-1301CD943C1F}" type="presParOf" srcId="{BAF2C70E-C9A2-4152-8FD5-88190DF387AD}" destId="{688ECC4E-52DE-4FE0-B33B-BC8BCD9403BC}" srcOrd="3" destOrd="0" presId="urn:microsoft.com/office/officeart/2005/8/layout/hProcess3"/>
    <dgm:cxn modelId="{9824DACA-C882-4A8A-B949-51509C9A1D67}" type="presParOf" srcId="{5CAAFA22-696E-486B-9188-06711960B110}" destId="{C90CA3B0-CCC7-4A91-ABF7-2F1C64EEF28A}" srcOrd="2" destOrd="0" presId="urn:microsoft.com/office/officeart/2005/8/layout/hProcess3"/>
    <dgm:cxn modelId="{6E02AC83-8CC8-4AA4-89E8-652898AECB34}" type="presParOf" srcId="{5CAAFA22-696E-486B-9188-06711960B110}" destId="{491B5745-B645-40A0-B9FD-05731D9493AC}" srcOrd="3" destOrd="0" presId="urn:microsoft.com/office/officeart/2005/8/layout/hProcess3"/>
    <dgm:cxn modelId="{92C232ED-D6DB-4587-8C22-C1A74447DB64}" type="presParOf" srcId="{491B5745-B645-40A0-B9FD-05731D9493AC}" destId="{C786C42B-673F-48A0-BD13-790A63141AC3}" srcOrd="0" destOrd="0" presId="urn:microsoft.com/office/officeart/2005/8/layout/hProcess3"/>
    <dgm:cxn modelId="{E7E77624-AD26-435D-95A2-7D84177E7553}" type="presParOf" srcId="{491B5745-B645-40A0-B9FD-05731D9493AC}" destId="{CD438B92-85C5-4D9C-B77A-BAC76C4B1EA4}" srcOrd="1" destOrd="0" presId="urn:microsoft.com/office/officeart/2005/8/layout/hProcess3"/>
    <dgm:cxn modelId="{0E92602E-4694-48D4-9D84-496064EC3327}" type="presParOf" srcId="{491B5745-B645-40A0-B9FD-05731D9493AC}" destId="{8794736E-2B95-43FA-AB35-2438051C36DD}" srcOrd="2" destOrd="0" presId="urn:microsoft.com/office/officeart/2005/8/layout/hProcess3"/>
    <dgm:cxn modelId="{7312F734-B199-4950-A449-2403F199CFF7}" type="presParOf" srcId="{491B5745-B645-40A0-B9FD-05731D9493AC}" destId="{4004C4B1-626A-4B57-8ED7-23D2B82DE0DA}" srcOrd="3" destOrd="0" presId="urn:microsoft.com/office/officeart/2005/8/layout/hProcess3"/>
    <dgm:cxn modelId="{A29426B5-B3F6-41CE-9B4E-ECE59B5CD3A4}" type="presParOf" srcId="{5CAAFA22-696E-486B-9188-06711960B110}" destId="{A1926223-03FF-4F01-8977-70363B2513F9}" srcOrd="4" destOrd="0" presId="urn:microsoft.com/office/officeart/2005/8/layout/hProcess3"/>
    <dgm:cxn modelId="{C0B4DDD5-B328-46D7-8E22-9AEA7F7B49E2}" type="presParOf" srcId="{5CAAFA22-696E-486B-9188-06711960B110}" destId="{B23740F7-1FE4-4045-AFC9-2B1F04DA4A6A}" srcOrd="5" destOrd="0" presId="urn:microsoft.com/office/officeart/2005/8/layout/hProcess3"/>
    <dgm:cxn modelId="{98D55182-DF1B-4DA0-A188-E67361E69CC2}" type="presParOf" srcId="{B23740F7-1FE4-4045-AFC9-2B1F04DA4A6A}" destId="{A0A2DC4D-7ED0-42E6-B151-14742ED315FF}" srcOrd="0" destOrd="0" presId="urn:microsoft.com/office/officeart/2005/8/layout/hProcess3"/>
    <dgm:cxn modelId="{70FF0CF2-6ED3-4185-A514-C525F52EC261}" type="presParOf" srcId="{B23740F7-1FE4-4045-AFC9-2B1F04DA4A6A}" destId="{001FB34B-C82F-430B-A463-4C90F4BE6DC5}" srcOrd="1" destOrd="0" presId="urn:microsoft.com/office/officeart/2005/8/layout/hProcess3"/>
    <dgm:cxn modelId="{DAFE1A85-C99F-4DB3-B1E6-B9340C27C44F}" type="presParOf" srcId="{B23740F7-1FE4-4045-AFC9-2B1F04DA4A6A}" destId="{0853E66D-F35B-4F80-9542-17424099EA87}" srcOrd="2" destOrd="0" presId="urn:microsoft.com/office/officeart/2005/8/layout/hProcess3"/>
    <dgm:cxn modelId="{8408AC65-C4AE-485C-857C-E66B62C32B56}" type="presParOf" srcId="{B23740F7-1FE4-4045-AFC9-2B1F04DA4A6A}" destId="{E94BFFA3-0E2B-42B9-8EBB-E0553A86AFA1}" srcOrd="3" destOrd="0" presId="urn:microsoft.com/office/officeart/2005/8/layout/hProcess3"/>
    <dgm:cxn modelId="{A0AADC19-82DD-4729-BF60-DFCA1A00D1B3}" type="presParOf" srcId="{5CAAFA22-696E-486B-9188-06711960B110}" destId="{13ECF0DE-F5A7-46AB-8BAC-2CFE58C80C46}" srcOrd="6" destOrd="0" presId="urn:microsoft.com/office/officeart/2005/8/layout/hProcess3"/>
    <dgm:cxn modelId="{0493EE59-491B-4EAD-8B2B-59E4168DABDD}" type="presParOf" srcId="{5CAAFA22-696E-486B-9188-06711960B110}" destId="{D7D505AD-DF9F-4442-8613-D2D228BAEA88}" srcOrd="7" destOrd="0" presId="urn:microsoft.com/office/officeart/2005/8/layout/hProcess3"/>
    <dgm:cxn modelId="{458579E0-8427-402E-91A9-F31A2B1468D7}" type="presParOf" srcId="{5CAAFA22-696E-486B-9188-06711960B110}" destId="{D097C24A-84E7-4501-A77C-F780DB5D201F}" srcOrd="8" destOrd="0" presId="urn:microsoft.com/office/officeart/2005/8/layout/h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038F94-DE22-41F4-A205-D1DECA999F63}" type="doc">
      <dgm:prSet loTypeId="urn:microsoft.com/office/officeart/2005/8/layout/hList7" loCatId="list" qsTypeId="urn:microsoft.com/office/officeart/2005/8/quickstyle/simple1" qsCatId="simple" csTypeId="urn:microsoft.com/office/officeart/2005/8/colors/colorful2" csCatId="colorful" phldr="1"/>
      <dgm:spPr/>
    </dgm:pt>
    <dgm:pt modelId="{E0496692-EDB0-49A0-BC8F-4078805E1780}">
      <dgm:prSet phldrT="[Text]"/>
      <dgm:spPr/>
      <dgm:t>
        <a:bodyPr/>
        <a:lstStyle/>
        <a:p>
          <a:r>
            <a:rPr lang="hr-HR">
              <a:latin typeface="+mj-lt"/>
            </a:rPr>
            <a:t>UČINKOVIT I JEDNAK PRISTUP ROMA KVALITETNOM, UKLJUČIVOM OBRAZOVANJU</a:t>
          </a:r>
          <a:endParaRPr lang="en-US">
            <a:latin typeface="+mj-lt"/>
          </a:endParaRPr>
        </a:p>
      </dgm:t>
    </dgm:pt>
    <dgm:pt modelId="{0CCEB264-7271-449E-83B2-45B741535976}" type="parTrans" cxnId="{DE061F65-B5BB-4223-8A95-B1C5170887F5}">
      <dgm:prSet/>
      <dgm:spPr/>
      <dgm:t>
        <a:bodyPr/>
        <a:lstStyle/>
        <a:p>
          <a:endParaRPr lang="en-US"/>
        </a:p>
      </dgm:t>
    </dgm:pt>
    <dgm:pt modelId="{8E4E0279-E4B9-42D2-BE09-413A65B8259C}" type="sibTrans" cxnId="{DE061F65-B5BB-4223-8A95-B1C5170887F5}">
      <dgm:prSet/>
      <dgm:spPr/>
      <dgm:t>
        <a:bodyPr/>
        <a:lstStyle/>
        <a:p>
          <a:endParaRPr lang="en-US"/>
        </a:p>
      </dgm:t>
    </dgm:pt>
    <dgm:pt modelId="{5DB8EDA6-5365-4736-BF42-A8EF3F57ED2E}">
      <dgm:prSet phldrT="[Text]"/>
      <dgm:spPr/>
      <dgm:t>
        <a:bodyPr/>
        <a:lstStyle/>
        <a:p>
          <a:r>
            <a:rPr lang="hr-HR">
              <a:latin typeface="+mj-lt"/>
            </a:rPr>
            <a:t>UČINKOVIT I JEDNAK PRISTUP ROMA KVALITETNOM, ODRŽIVOM ZAPOŠLJAVANJU</a:t>
          </a:r>
          <a:endParaRPr lang="en-US">
            <a:latin typeface="+mj-lt"/>
          </a:endParaRPr>
        </a:p>
      </dgm:t>
    </dgm:pt>
    <dgm:pt modelId="{17205CBA-7DB4-4E0A-B6E7-9CF6313EBAE8}" type="parTrans" cxnId="{FA3A6D63-1AF0-4E89-86DF-AC979947DDBC}">
      <dgm:prSet/>
      <dgm:spPr/>
      <dgm:t>
        <a:bodyPr/>
        <a:lstStyle/>
        <a:p>
          <a:endParaRPr lang="en-US"/>
        </a:p>
      </dgm:t>
    </dgm:pt>
    <dgm:pt modelId="{88BC5CE1-29F7-43C0-8354-D1BF8EE65ECA}" type="sibTrans" cxnId="{FA3A6D63-1AF0-4E89-86DF-AC979947DDBC}">
      <dgm:prSet/>
      <dgm:spPr/>
      <dgm:t>
        <a:bodyPr/>
        <a:lstStyle/>
        <a:p>
          <a:endParaRPr lang="en-US"/>
        </a:p>
      </dgm:t>
    </dgm:pt>
    <dgm:pt modelId="{2AA7EECF-538C-41DD-B32C-C08FCDF84869}">
      <dgm:prSet phldrT="[Text]"/>
      <dgm:spPr/>
      <dgm:t>
        <a:bodyPr/>
        <a:lstStyle/>
        <a:p>
          <a:r>
            <a:rPr lang="hr-HR">
              <a:latin typeface="+mj-lt"/>
            </a:rPr>
            <a:t>POBOLJŠANJE ZDRAVLJA ROMA TE UČINKOVIT I JEDNAK PRISTUP ROMA ZDRAVSTVENIM USLUGAMA</a:t>
          </a:r>
          <a:endParaRPr lang="en-US">
            <a:latin typeface="+mj-lt"/>
          </a:endParaRPr>
        </a:p>
      </dgm:t>
    </dgm:pt>
    <dgm:pt modelId="{67AEF639-94EA-4DD1-B5BD-71CE3B9AB7E7}" type="parTrans" cxnId="{91C686E5-8730-46CD-A99B-9FCCADCE34B3}">
      <dgm:prSet/>
      <dgm:spPr/>
      <dgm:t>
        <a:bodyPr/>
        <a:lstStyle/>
        <a:p>
          <a:endParaRPr lang="en-US"/>
        </a:p>
      </dgm:t>
    </dgm:pt>
    <dgm:pt modelId="{ED804A8C-B0D9-4BE2-A047-C5D740B5749B}" type="sibTrans" cxnId="{91C686E5-8730-46CD-A99B-9FCCADCE34B3}">
      <dgm:prSet/>
      <dgm:spPr/>
      <dgm:t>
        <a:bodyPr/>
        <a:lstStyle/>
        <a:p>
          <a:endParaRPr lang="en-US"/>
        </a:p>
      </dgm:t>
    </dgm:pt>
    <dgm:pt modelId="{306C77E5-6F7C-4F60-B0E8-8E120B54457C}">
      <dgm:prSet/>
      <dgm:spPr/>
      <dgm:t>
        <a:bodyPr/>
        <a:lstStyle/>
        <a:p>
          <a:r>
            <a:rPr lang="hr-HR">
              <a:latin typeface="+mj-lt"/>
            </a:rPr>
            <a:t>JEDNAK PRISTUP ROMA PRIKLADNOM DESEGREGIRANOM STANOVANJU I OSNOVNIM USLUGAMA</a:t>
          </a:r>
          <a:endParaRPr lang="en-US">
            <a:latin typeface="+mj-lt"/>
          </a:endParaRPr>
        </a:p>
      </dgm:t>
    </dgm:pt>
    <dgm:pt modelId="{D9925647-C63E-4BEA-B8A8-3321473B7E08}" type="parTrans" cxnId="{61EEEB08-7DEB-4AA5-B490-938E62313748}">
      <dgm:prSet/>
      <dgm:spPr/>
      <dgm:t>
        <a:bodyPr/>
        <a:lstStyle/>
        <a:p>
          <a:endParaRPr lang="en-US"/>
        </a:p>
      </dgm:t>
    </dgm:pt>
    <dgm:pt modelId="{923B0BE8-BB2C-4AE2-90FF-909D4499D4BE}" type="sibTrans" cxnId="{61EEEB08-7DEB-4AA5-B490-938E62313748}">
      <dgm:prSet/>
      <dgm:spPr/>
      <dgm:t>
        <a:bodyPr/>
        <a:lstStyle/>
        <a:p>
          <a:endParaRPr lang="en-US"/>
        </a:p>
      </dgm:t>
    </dgm:pt>
    <dgm:pt modelId="{D3E82F4D-264D-484F-9567-59165CD500BD}" type="pres">
      <dgm:prSet presAssocID="{28038F94-DE22-41F4-A205-D1DECA999F63}" presName="Name0" presStyleCnt="0">
        <dgm:presLayoutVars>
          <dgm:dir/>
          <dgm:resizeHandles val="exact"/>
        </dgm:presLayoutVars>
      </dgm:prSet>
      <dgm:spPr/>
    </dgm:pt>
    <dgm:pt modelId="{A9F654EB-7F05-47D1-9B0D-03C08D83517E}" type="pres">
      <dgm:prSet presAssocID="{28038F94-DE22-41F4-A205-D1DECA999F63}" presName="fgShape" presStyleLbl="fgShp" presStyleIdx="0" presStyleCnt="1"/>
      <dgm:spPr/>
    </dgm:pt>
    <dgm:pt modelId="{932DC0EC-04CA-49A6-91ED-B2964E7849E4}" type="pres">
      <dgm:prSet presAssocID="{28038F94-DE22-41F4-A205-D1DECA999F63}" presName="linComp" presStyleCnt="0"/>
      <dgm:spPr/>
    </dgm:pt>
    <dgm:pt modelId="{DF87DEE0-AA23-49F3-A6B0-CB304A30448A}" type="pres">
      <dgm:prSet presAssocID="{E0496692-EDB0-49A0-BC8F-4078805E1780}" presName="compNode" presStyleCnt="0"/>
      <dgm:spPr/>
    </dgm:pt>
    <dgm:pt modelId="{BABA277B-AAEE-4ED1-BBD8-F713318B58B2}" type="pres">
      <dgm:prSet presAssocID="{E0496692-EDB0-49A0-BC8F-4078805E1780}" presName="bkgdShape" presStyleLbl="node1" presStyleIdx="0" presStyleCnt="4"/>
      <dgm:spPr/>
      <dgm:t>
        <a:bodyPr/>
        <a:lstStyle/>
        <a:p>
          <a:endParaRPr lang="en-US"/>
        </a:p>
      </dgm:t>
    </dgm:pt>
    <dgm:pt modelId="{EE7E1192-1A38-415E-A332-2CA43BEA64A4}" type="pres">
      <dgm:prSet presAssocID="{E0496692-EDB0-49A0-BC8F-4078805E1780}" presName="nodeTx" presStyleLbl="node1" presStyleIdx="0" presStyleCnt="4">
        <dgm:presLayoutVars>
          <dgm:bulletEnabled val="1"/>
        </dgm:presLayoutVars>
      </dgm:prSet>
      <dgm:spPr/>
      <dgm:t>
        <a:bodyPr/>
        <a:lstStyle/>
        <a:p>
          <a:endParaRPr lang="en-US"/>
        </a:p>
      </dgm:t>
    </dgm:pt>
    <dgm:pt modelId="{9419B265-F99E-4D18-8FEB-4FAAB913317F}" type="pres">
      <dgm:prSet presAssocID="{E0496692-EDB0-49A0-BC8F-4078805E1780}" presName="invisiNode" presStyleLbl="node1" presStyleIdx="0" presStyleCnt="4"/>
      <dgm:spPr/>
    </dgm:pt>
    <dgm:pt modelId="{2AF2D541-7321-4156-B81B-007AA2C192A9}" type="pres">
      <dgm:prSet presAssocID="{E0496692-EDB0-49A0-BC8F-4078805E1780}" presName="imagNode" presStyleLbl="fgImgPlace1" presStyleIdx="0" presStyleCnt="4"/>
      <dgm:spPr>
        <a:blipFill>
          <a:blip xmlns:r="http://schemas.openxmlformats.org/officeDocument/2006/relationships" r:embed="rId1">
            <a:extLst>
              <a:ext uri="{28A0092B-C50C-407E-A947-70E740481C1C}">
                <a14:useLocalDpi xmlns:a14="http://schemas.microsoft.com/office/drawing/2010/main" val="0"/>
              </a:ext>
            </a:extLst>
          </a:blip>
          <a:srcRect/>
          <a:stretch>
            <a:fillRect l="-31000" r="-31000"/>
          </a:stretch>
        </a:blipFill>
      </dgm:spPr>
    </dgm:pt>
    <dgm:pt modelId="{1D531A39-9811-4B22-8014-7D32B7333A18}" type="pres">
      <dgm:prSet presAssocID="{8E4E0279-E4B9-42D2-BE09-413A65B8259C}" presName="sibTrans" presStyleLbl="sibTrans2D1" presStyleIdx="0" presStyleCnt="0"/>
      <dgm:spPr/>
      <dgm:t>
        <a:bodyPr/>
        <a:lstStyle/>
        <a:p>
          <a:endParaRPr lang="en-US"/>
        </a:p>
      </dgm:t>
    </dgm:pt>
    <dgm:pt modelId="{EF9144FA-6C04-42D0-9726-A26D7B99EDDB}" type="pres">
      <dgm:prSet presAssocID="{5DB8EDA6-5365-4736-BF42-A8EF3F57ED2E}" presName="compNode" presStyleCnt="0"/>
      <dgm:spPr/>
    </dgm:pt>
    <dgm:pt modelId="{47ECEFB4-288F-4F23-90B5-4625ECA72F30}" type="pres">
      <dgm:prSet presAssocID="{5DB8EDA6-5365-4736-BF42-A8EF3F57ED2E}" presName="bkgdShape" presStyleLbl="node1" presStyleIdx="1" presStyleCnt="4"/>
      <dgm:spPr/>
      <dgm:t>
        <a:bodyPr/>
        <a:lstStyle/>
        <a:p>
          <a:endParaRPr lang="en-US"/>
        </a:p>
      </dgm:t>
    </dgm:pt>
    <dgm:pt modelId="{0D03B9BA-C5E9-4F2B-976C-54DE72729F1D}" type="pres">
      <dgm:prSet presAssocID="{5DB8EDA6-5365-4736-BF42-A8EF3F57ED2E}" presName="nodeTx" presStyleLbl="node1" presStyleIdx="1" presStyleCnt="4">
        <dgm:presLayoutVars>
          <dgm:bulletEnabled val="1"/>
        </dgm:presLayoutVars>
      </dgm:prSet>
      <dgm:spPr/>
      <dgm:t>
        <a:bodyPr/>
        <a:lstStyle/>
        <a:p>
          <a:endParaRPr lang="en-US"/>
        </a:p>
      </dgm:t>
    </dgm:pt>
    <dgm:pt modelId="{EE60A3BA-139A-47FE-9B7E-649FD5C18AD4}" type="pres">
      <dgm:prSet presAssocID="{5DB8EDA6-5365-4736-BF42-A8EF3F57ED2E}" presName="invisiNode" presStyleLbl="node1" presStyleIdx="1" presStyleCnt="4"/>
      <dgm:spPr/>
    </dgm:pt>
    <dgm:pt modelId="{4AE960F3-5200-4968-AFD6-C5DE2F2032AD}" type="pres">
      <dgm:prSet presAssocID="{5DB8EDA6-5365-4736-BF42-A8EF3F57ED2E}" presName="imagNode" presStyleLbl="fgImgPlace1" presStyleIdx="1" presStyleCnt="4"/>
      <dgm:spPr>
        <a:blipFill>
          <a:blip xmlns:r="http://schemas.openxmlformats.org/officeDocument/2006/relationships" r:embed="rId2">
            <a:extLst>
              <a:ext uri="{28A0092B-C50C-407E-A947-70E740481C1C}">
                <a14:useLocalDpi xmlns:a14="http://schemas.microsoft.com/office/drawing/2010/main" val="0"/>
              </a:ext>
            </a:extLst>
          </a:blip>
          <a:srcRect/>
          <a:stretch>
            <a:fillRect l="-25000" r="-25000"/>
          </a:stretch>
        </a:blipFill>
      </dgm:spPr>
    </dgm:pt>
    <dgm:pt modelId="{87F812AD-DA77-4DEB-B338-1C151C2B4E69}" type="pres">
      <dgm:prSet presAssocID="{88BC5CE1-29F7-43C0-8354-D1BF8EE65ECA}" presName="sibTrans" presStyleLbl="sibTrans2D1" presStyleIdx="0" presStyleCnt="0"/>
      <dgm:spPr/>
      <dgm:t>
        <a:bodyPr/>
        <a:lstStyle/>
        <a:p>
          <a:endParaRPr lang="en-US"/>
        </a:p>
      </dgm:t>
    </dgm:pt>
    <dgm:pt modelId="{27F38033-0FDC-4C22-BAAE-8C7FD59E1AB3}" type="pres">
      <dgm:prSet presAssocID="{2AA7EECF-538C-41DD-B32C-C08FCDF84869}" presName="compNode" presStyleCnt="0"/>
      <dgm:spPr/>
    </dgm:pt>
    <dgm:pt modelId="{6ADB4DDC-9176-43F3-8BA1-F24680A4F649}" type="pres">
      <dgm:prSet presAssocID="{2AA7EECF-538C-41DD-B32C-C08FCDF84869}" presName="bkgdShape" presStyleLbl="node1" presStyleIdx="2" presStyleCnt="4"/>
      <dgm:spPr/>
      <dgm:t>
        <a:bodyPr/>
        <a:lstStyle/>
        <a:p>
          <a:endParaRPr lang="en-US"/>
        </a:p>
      </dgm:t>
    </dgm:pt>
    <dgm:pt modelId="{0DD1F16B-7B91-48B2-A378-FB78BA19356D}" type="pres">
      <dgm:prSet presAssocID="{2AA7EECF-538C-41DD-B32C-C08FCDF84869}" presName="nodeTx" presStyleLbl="node1" presStyleIdx="2" presStyleCnt="4">
        <dgm:presLayoutVars>
          <dgm:bulletEnabled val="1"/>
        </dgm:presLayoutVars>
      </dgm:prSet>
      <dgm:spPr/>
      <dgm:t>
        <a:bodyPr/>
        <a:lstStyle/>
        <a:p>
          <a:endParaRPr lang="en-US"/>
        </a:p>
      </dgm:t>
    </dgm:pt>
    <dgm:pt modelId="{9064142C-2C13-4C18-9ED3-371E2146DEC2}" type="pres">
      <dgm:prSet presAssocID="{2AA7EECF-538C-41DD-B32C-C08FCDF84869}" presName="invisiNode" presStyleLbl="node1" presStyleIdx="2" presStyleCnt="4"/>
      <dgm:spPr/>
    </dgm:pt>
    <dgm:pt modelId="{90661CD1-A65E-4EAC-9554-A4C5C934B6E2}" type="pres">
      <dgm:prSet presAssocID="{2AA7EECF-538C-41DD-B32C-C08FCDF84869}" presName="imagNode" presStyleLbl="fgImgPlace1" presStyleIdx="2" presStyleCnt="4"/>
      <dgm:spPr>
        <a:blipFill>
          <a:blip xmlns:r="http://schemas.openxmlformats.org/officeDocument/2006/relationships" r:embed="rId3">
            <a:extLst>
              <a:ext uri="{28A0092B-C50C-407E-A947-70E740481C1C}">
                <a14:useLocalDpi xmlns:a14="http://schemas.microsoft.com/office/drawing/2010/main" val="0"/>
              </a:ext>
            </a:extLst>
          </a:blip>
          <a:srcRect/>
          <a:stretch>
            <a:fillRect l="-52000" r="-52000"/>
          </a:stretch>
        </a:blipFill>
      </dgm:spPr>
    </dgm:pt>
    <dgm:pt modelId="{50990D3A-BF3C-4F06-ACFD-3D9323F94220}" type="pres">
      <dgm:prSet presAssocID="{ED804A8C-B0D9-4BE2-A047-C5D740B5749B}" presName="sibTrans" presStyleLbl="sibTrans2D1" presStyleIdx="0" presStyleCnt="0"/>
      <dgm:spPr/>
      <dgm:t>
        <a:bodyPr/>
        <a:lstStyle/>
        <a:p>
          <a:endParaRPr lang="en-US"/>
        </a:p>
      </dgm:t>
    </dgm:pt>
    <dgm:pt modelId="{6D2D2F4C-4821-4B9C-9AF0-82B21E8A6A1A}" type="pres">
      <dgm:prSet presAssocID="{306C77E5-6F7C-4F60-B0E8-8E120B54457C}" presName="compNode" presStyleCnt="0"/>
      <dgm:spPr/>
    </dgm:pt>
    <dgm:pt modelId="{ACE2404B-D593-4180-8BDC-29C2027EFBC2}" type="pres">
      <dgm:prSet presAssocID="{306C77E5-6F7C-4F60-B0E8-8E120B54457C}" presName="bkgdShape" presStyleLbl="node1" presStyleIdx="3" presStyleCnt="4"/>
      <dgm:spPr/>
      <dgm:t>
        <a:bodyPr/>
        <a:lstStyle/>
        <a:p>
          <a:endParaRPr lang="en-US"/>
        </a:p>
      </dgm:t>
    </dgm:pt>
    <dgm:pt modelId="{0F652B99-8CDF-4887-9344-F0FC25A25DDE}" type="pres">
      <dgm:prSet presAssocID="{306C77E5-6F7C-4F60-B0E8-8E120B54457C}" presName="nodeTx" presStyleLbl="node1" presStyleIdx="3" presStyleCnt="4">
        <dgm:presLayoutVars>
          <dgm:bulletEnabled val="1"/>
        </dgm:presLayoutVars>
      </dgm:prSet>
      <dgm:spPr/>
      <dgm:t>
        <a:bodyPr/>
        <a:lstStyle/>
        <a:p>
          <a:endParaRPr lang="en-US"/>
        </a:p>
      </dgm:t>
    </dgm:pt>
    <dgm:pt modelId="{75F4AE3A-5241-405B-9D3A-4F4AB867F5C5}" type="pres">
      <dgm:prSet presAssocID="{306C77E5-6F7C-4F60-B0E8-8E120B54457C}" presName="invisiNode" presStyleLbl="node1" presStyleIdx="3" presStyleCnt="4"/>
      <dgm:spPr/>
    </dgm:pt>
    <dgm:pt modelId="{7C3D8655-96FA-4DB9-B112-C702683E28A2}" type="pres">
      <dgm:prSet presAssocID="{306C77E5-6F7C-4F60-B0E8-8E120B54457C}" presName="imagNode" presStyleLbl="fgImgPlace1" presStyleIdx="3" presStyleCnt="4"/>
      <dgm:spPr>
        <a:blipFill>
          <a:blip xmlns:r="http://schemas.openxmlformats.org/officeDocument/2006/relationships" r:embed="rId4">
            <a:extLst>
              <a:ext uri="{28A0092B-C50C-407E-A947-70E740481C1C}">
                <a14:useLocalDpi xmlns:a14="http://schemas.microsoft.com/office/drawing/2010/main" val="0"/>
              </a:ext>
            </a:extLst>
          </a:blip>
          <a:srcRect/>
          <a:stretch>
            <a:fillRect l="-45000" r="-45000"/>
          </a:stretch>
        </a:blipFill>
      </dgm:spPr>
    </dgm:pt>
  </dgm:ptLst>
  <dgm:cxnLst>
    <dgm:cxn modelId="{793784FA-C690-4CBA-84E1-7F17F2DABE29}" type="presOf" srcId="{8E4E0279-E4B9-42D2-BE09-413A65B8259C}" destId="{1D531A39-9811-4B22-8014-7D32B7333A18}" srcOrd="0" destOrd="0" presId="urn:microsoft.com/office/officeart/2005/8/layout/hList7"/>
    <dgm:cxn modelId="{08CDBA16-78AE-4F89-8D5E-EA28507E9CA1}" type="presOf" srcId="{2AA7EECF-538C-41DD-B32C-C08FCDF84869}" destId="{6ADB4DDC-9176-43F3-8BA1-F24680A4F649}" srcOrd="0" destOrd="0" presId="urn:microsoft.com/office/officeart/2005/8/layout/hList7"/>
    <dgm:cxn modelId="{29B0300B-220A-46C6-9621-637DCA306826}" type="presOf" srcId="{28038F94-DE22-41F4-A205-D1DECA999F63}" destId="{D3E82F4D-264D-484F-9567-59165CD500BD}" srcOrd="0" destOrd="0" presId="urn:microsoft.com/office/officeart/2005/8/layout/hList7"/>
    <dgm:cxn modelId="{A2560FEF-F481-4F73-8A05-48994402D336}" type="presOf" srcId="{306C77E5-6F7C-4F60-B0E8-8E120B54457C}" destId="{0F652B99-8CDF-4887-9344-F0FC25A25DDE}" srcOrd="1" destOrd="0" presId="urn:microsoft.com/office/officeart/2005/8/layout/hList7"/>
    <dgm:cxn modelId="{2F9097AA-E731-4412-97E3-B4D138A587FA}" type="presOf" srcId="{5DB8EDA6-5365-4736-BF42-A8EF3F57ED2E}" destId="{47ECEFB4-288F-4F23-90B5-4625ECA72F30}" srcOrd="0" destOrd="0" presId="urn:microsoft.com/office/officeart/2005/8/layout/hList7"/>
    <dgm:cxn modelId="{F6A0F06F-D49A-450E-B529-5D2EEB1503D2}" type="presOf" srcId="{E0496692-EDB0-49A0-BC8F-4078805E1780}" destId="{BABA277B-AAEE-4ED1-BBD8-F713318B58B2}" srcOrd="0" destOrd="0" presId="urn:microsoft.com/office/officeart/2005/8/layout/hList7"/>
    <dgm:cxn modelId="{DE061F65-B5BB-4223-8A95-B1C5170887F5}" srcId="{28038F94-DE22-41F4-A205-D1DECA999F63}" destId="{E0496692-EDB0-49A0-BC8F-4078805E1780}" srcOrd="0" destOrd="0" parTransId="{0CCEB264-7271-449E-83B2-45B741535976}" sibTransId="{8E4E0279-E4B9-42D2-BE09-413A65B8259C}"/>
    <dgm:cxn modelId="{FA3A6D63-1AF0-4E89-86DF-AC979947DDBC}" srcId="{28038F94-DE22-41F4-A205-D1DECA999F63}" destId="{5DB8EDA6-5365-4736-BF42-A8EF3F57ED2E}" srcOrd="1" destOrd="0" parTransId="{17205CBA-7DB4-4E0A-B6E7-9CF6313EBAE8}" sibTransId="{88BC5CE1-29F7-43C0-8354-D1BF8EE65ECA}"/>
    <dgm:cxn modelId="{D872D683-C042-40CC-93BE-1473D1A2858A}" type="presOf" srcId="{306C77E5-6F7C-4F60-B0E8-8E120B54457C}" destId="{ACE2404B-D593-4180-8BDC-29C2027EFBC2}" srcOrd="0" destOrd="0" presId="urn:microsoft.com/office/officeart/2005/8/layout/hList7"/>
    <dgm:cxn modelId="{96E6BD80-2323-467E-93FB-F49C06502E43}" type="presOf" srcId="{88BC5CE1-29F7-43C0-8354-D1BF8EE65ECA}" destId="{87F812AD-DA77-4DEB-B338-1C151C2B4E69}" srcOrd="0" destOrd="0" presId="urn:microsoft.com/office/officeart/2005/8/layout/hList7"/>
    <dgm:cxn modelId="{E9C0B4F5-3694-4BFC-A5C2-4000F5C9D235}" type="presOf" srcId="{E0496692-EDB0-49A0-BC8F-4078805E1780}" destId="{EE7E1192-1A38-415E-A332-2CA43BEA64A4}" srcOrd="1" destOrd="0" presId="urn:microsoft.com/office/officeart/2005/8/layout/hList7"/>
    <dgm:cxn modelId="{B3B1C705-8770-4DBB-9DA7-FF4EB8D2A649}" type="presOf" srcId="{5DB8EDA6-5365-4736-BF42-A8EF3F57ED2E}" destId="{0D03B9BA-C5E9-4F2B-976C-54DE72729F1D}" srcOrd="1" destOrd="0" presId="urn:microsoft.com/office/officeart/2005/8/layout/hList7"/>
    <dgm:cxn modelId="{91C686E5-8730-46CD-A99B-9FCCADCE34B3}" srcId="{28038F94-DE22-41F4-A205-D1DECA999F63}" destId="{2AA7EECF-538C-41DD-B32C-C08FCDF84869}" srcOrd="2" destOrd="0" parTransId="{67AEF639-94EA-4DD1-B5BD-71CE3B9AB7E7}" sibTransId="{ED804A8C-B0D9-4BE2-A047-C5D740B5749B}"/>
    <dgm:cxn modelId="{D8EC97C6-4553-4FF8-95CB-A07D2C5ED5AB}" type="presOf" srcId="{ED804A8C-B0D9-4BE2-A047-C5D740B5749B}" destId="{50990D3A-BF3C-4F06-ACFD-3D9323F94220}" srcOrd="0" destOrd="0" presId="urn:microsoft.com/office/officeart/2005/8/layout/hList7"/>
    <dgm:cxn modelId="{61EEEB08-7DEB-4AA5-B490-938E62313748}" srcId="{28038F94-DE22-41F4-A205-D1DECA999F63}" destId="{306C77E5-6F7C-4F60-B0E8-8E120B54457C}" srcOrd="3" destOrd="0" parTransId="{D9925647-C63E-4BEA-B8A8-3321473B7E08}" sibTransId="{923B0BE8-BB2C-4AE2-90FF-909D4499D4BE}"/>
    <dgm:cxn modelId="{DA21D6E1-3CEA-48D8-88F2-B5BA5C2FF8B8}" type="presOf" srcId="{2AA7EECF-538C-41DD-B32C-C08FCDF84869}" destId="{0DD1F16B-7B91-48B2-A378-FB78BA19356D}" srcOrd="1" destOrd="0" presId="urn:microsoft.com/office/officeart/2005/8/layout/hList7"/>
    <dgm:cxn modelId="{945D77D1-2D4D-477D-AD8F-BD9BCE7BAE57}" type="presParOf" srcId="{D3E82F4D-264D-484F-9567-59165CD500BD}" destId="{A9F654EB-7F05-47D1-9B0D-03C08D83517E}" srcOrd="0" destOrd="0" presId="urn:microsoft.com/office/officeart/2005/8/layout/hList7"/>
    <dgm:cxn modelId="{CA8ECD2A-2B55-44FB-B887-5E65FAB65C6A}" type="presParOf" srcId="{D3E82F4D-264D-484F-9567-59165CD500BD}" destId="{932DC0EC-04CA-49A6-91ED-B2964E7849E4}" srcOrd="1" destOrd="0" presId="urn:microsoft.com/office/officeart/2005/8/layout/hList7"/>
    <dgm:cxn modelId="{565F7D07-6BA3-4B74-93B6-96884683196F}" type="presParOf" srcId="{932DC0EC-04CA-49A6-91ED-B2964E7849E4}" destId="{DF87DEE0-AA23-49F3-A6B0-CB304A30448A}" srcOrd="0" destOrd="0" presId="urn:microsoft.com/office/officeart/2005/8/layout/hList7"/>
    <dgm:cxn modelId="{96AF5FC4-8600-493C-960F-AE3AD332053A}" type="presParOf" srcId="{DF87DEE0-AA23-49F3-A6B0-CB304A30448A}" destId="{BABA277B-AAEE-4ED1-BBD8-F713318B58B2}" srcOrd="0" destOrd="0" presId="urn:microsoft.com/office/officeart/2005/8/layout/hList7"/>
    <dgm:cxn modelId="{40B9D7D3-7C55-4ED1-A1B6-8ECE26480A5E}" type="presParOf" srcId="{DF87DEE0-AA23-49F3-A6B0-CB304A30448A}" destId="{EE7E1192-1A38-415E-A332-2CA43BEA64A4}" srcOrd="1" destOrd="0" presId="urn:microsoft.com/office/officeart/2005/8/layout/hList7"/>
    <dgm:cxn modelId="{1A54B476-E573-4EE8-9050-050ADBBFADAD}" type="presParOf" srcId="{DF87DEE0-AA23-49F3-A6B0-CB304A30448A}" destId="{9419B265-F99E-4D18-8FEB-4FAAB913317F}" srcOrd="2" destOrd="0" presId="urn:microsoft.com/office/officeart/2005/8/layout/hList7"/>
    <dgm:cxn modelId="{572EF57C-A24C-4A9E-B463-788A85AEAE84}" type="presParOf" srcId="{DF87DEE0-AA23-49F3-A6B0-CB304A30448A}" destId="{2AF2D541-7321-4156-B81B-007AA2C192A9}" srcOrd="3" destOrd="0" presId="urn:microsoft.com/office/officeart/2005/8/layout/hList7"/>
    <dgm:cxn modelId="{F193B969-9F6E-45D0-A3E9-5DCD87A8A79E}" type="presParOf" srcId="{932DC0EC-04CA-49A6-91ED-B2964E7849E4}" destId="{1D531A39-9811-4B22-8014-7D32B7333A18}" srcOrd="1" destOrd="0" presId="urn:microsoft.com/office/officeart/2005/8/layout/hList7"/>
    <dgm:cxn modelId="{DCDF315D-4A5E-443F-A428-BCD5AEAD5CFC}" type="presParOf" srcId="{932DC0EC-04CA-49A6-91ED-B2964E7849E4}" destId="{EF9144FA-6C04-42D0-9726-A26D7B99EDDB}" srcOrd="2" destOrd="0" presId="urn:microsoft.com/office/officeart/2005/8/layout/hList7"/>
    <dgm:cxn modelId="{6597937A-F0BE-40FC-A5A2-226E66EAAB37}" type="presParOf" srcId="{EF9144FA-6C04-42D0-9726-A26D7B99EDDB}" destId="{47ECEFB4-288F-4F23-90B5-4625ECA72F30}" srcOrd="0" destOrd="0" presId="urn:microsoft.com/office/officeart/2005/8/layout/hList7"/>
    <dgm:cxn modelId="{1EA47528-D577-4381-81B3-29A5AC86A5E8}" type="presParOf" srcId="{EF9144FA-6C04-42D0-9726-A26D7B99EDDB}" destId="{0D03B9BA-C5E9-4F2B-976C-54DE72729F1D}" srcOrd="1" destOrd="0" presId="urn:microsoft.com/office/officeart/2005/8/layout/hList7"/>
    <dgm:cxn modelId="{92BCF9A1-6DF4-4B23-8A61-4FDB957F8CFB}" type="presParOf" srcId="{EF9144FA-6C04-42D0-9726-A26D7B99EDDB}" destId="{EE60A3BA-139A-47FE-9B7E-649FD5C18AD4}" srcOrd="2" destOrd="0" presId="urn:microsoft.com/office/officeart/2005/8/layout/hList7"/>
    <dgm:cxn modelId="{8534DA14-65D8-4464-B663-DE4569172B05}" type="presParOf" srcId="{EF9144FA-6C04-42D0-9726-A26D7B99EDDB}" destId="{4AE960F3-5200-4968-AFD6-C5DE2F2032AD}" srcOrd="3" destOrd="0" presId="urn:microsoft.com/office/officeart/2005/8/layout/hList7"/>
    <dgm:cxn modelId="{FCC25BD9-979B-4F19-A4F6-72AB0D455AD9}" type="presParOf" srcId="{932DC0EC-04CA-49A6-91ED-B2964E7849E4}" destId="{87F812AD-DA77-4DEB-B338-1C151C2B4E69}" srcOrd="3" destOrd="0" presId="urn:microsoft.com/office/officeart/2005/8/layout/hList7"/>
    <dgm:cxn modelId="{58786B0E-1B57-4463-A3EB-DA11B8E7B996}" type="presParOf" srcId="{932DC0EC-04CA-49A6-91ED-B2964E7849E4}" destId="{27F38033-0FDC-4C22-BAAE-8C7FD59E1AB3}" srcOrd="4" destOrd="0" presId="urn:microsoft.com/office/officeart/2005/8/layout/hList7"/>
    <dgm:cxn modelId="{30267472-F68C-4EAD-A373-A7D1685F9953}" type="presParOf" srcId="{27F38033-0FDC-4C22-BAAE-8C7FD59E1AB3}" destId="{6ADB4DDC-9176-43F3-8BA1-F24680A4F649}" srcOrd="0" destOrd="0" presId="urn:microsoft.com/office/officeart/2005/8/layout/hList7"/>
    <dgm:cxn modelId="{D796504A-CA2E-4858-BBA3-3B56A7AAA00C}" type="presParOf" srcId="{27F38033-0FDC-4C22-BAAE-8C7FD59E1AB3}" destId="{0DD1F16B-7B91-48B2-A378-FB78BA19356D}" srcOrd="1" destOrd="0" presId="urn:microsoft.com/office/officeart/2005/8/layout/hList7"/>
    <dgm:cxn modelId="{25261660-79B0-4F8D-BEB4-D9DC4BD96110}" type="presParOf" srcId="{27F38033-0FDC-4C22-BAAE-8C7FD59E1AB3}" destId="{9064142C-2C13-4C18-9ED3-371E2146DEC2}" srcOrd="2" destOrd="0" presId="urn:microsoft.com/office/officeart/2005/8/layout/hList7"/>
    <dgm:cxn modelId="{3B101498-6762-4623-AED3-F9EBB83EC8F0}" type="presParOf" srcId="{27F38033-0FDC-4C22-BAAE-8C7FD59E1AB3}" destId="{90661CD1-A65E-4EAC-9554-A4C5C934B6E2}" srcOrd="3" destOrd="0" presId="urn:microsoft.com/office/officeart/2005/8/layout/hList7"/>
    <dgm:cxn modelId="{F1F9C0D7-F737-4B78-89CC-32FF206513B1}" type="presParOf" srcId="{932DC0EC-04CA-49A6-91ED-B2964E7849E4}" destId="{50990D3A-BF3C-4F06-ACFD-3D9323F94220}" srcOrd="5" destOrd="0" presId="urn:microsoft.com/office/officeart/2005/8/layout/hList7"/>
    <dgm:cxn modelId="{B2C9B84F-5D3C-4FB9-A10F-3606542E284E}" type="presParOf" srcId="{932DC0EC-04CA-49A6-91ED-B2964E7849E4}" destId="{6D2D2F4C-4821-4B9C-9AF0-82B21E8A6A1A}" srcOrd="6" destOrd="0" presId="urn:microsoft.com/office/officeart/2005/8/layout/hList7"/>
    <dgm:cxn modelId="{59DA8795-E242-4E12-BB4E-B43B004AEE46}" type="presParOf" srcId="{6D2D2F4C-4821-4B9C-9AF0-82B21E8A6A1A}" destId="{ACE2404B-D593-4180-8BDC-29C2027EFBC2}" srcOrd="0" destOrd="0" presId="urn:microsoft.com/office/officeart/2005/8/layout/hList7"/>
    <dgm:cxn modelId="{92EEF694-0D3F-41C6-9708-297B7E181E57}" type="presParOf" srcId="{6D2D2F4C-4821-4B9C-9AF0-82B21E8A6A1A}" destId="{0F652B99-8CDF-4887-9344-F0FC25A25DDE}" srcOrd="1" destOrd="0" presId="urn:microsoft.com/office/officeart/2005/8/layout/hList7"/>
    <dgm:cxn modelId="{96CB226A-413E-409C-8049-47DDBF573993}" type="presParOf" srcId="{6D2D2F4C-4821-4B9C-9AF0-82B21E8A6A1A}" destId="{75F4AE3A-5241-405B-9D3A-4F4AB867F5C5}" srcOrd="2" destOrd="0" presId="urn:microsoft.com/office/officeart/2005/8/layout/hList7"/>
    <dgm:cxn modelId="{F5F70F1E-3C8E-4B10-BBBB-FE2CF7EF476F}" type="presParOf" srcId="{6D2D2F4C-4821-4B9C-9AF0-82B21E8A6A1A}" destId="{7C3D8655-96FA-4DB9-B112-C702683E28A2}" srcOrd="3" destOrd="0" presId="urn:microsoft.com/office/officeart/2005/8/layout/hList7"/>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F1F72A8-3D45-469D-BD98-9730AA09AF61}" type="doc">
      <dgm:prSet loTypeId="urn:microsoft.com/office/officeart/2005/8/layout/hList2" loCatId="list" qsTypeId="urn:microsoft.com/office/officeart/2005/8/quickstyle/3d5" qsCatId="3D" csTypeId="urn:microsoft.com/office/officeart/2005/8/colors/colorful2" csCatId="colorful" phldr="1"/>
      <dgm:spPr/>
      <dgm:t>
        <a:bodyPr/>
        <a:lstStyle/>
        <a:p>
          <a:endParaRPr lang="en-US"/>
        </a:p>
      </dgm:t>
    </dgm:pt>
    <dgm:pt modelId="{B994867A-A234-44D8-88AE-555F758AF9CA}">
      <dgm:prSet phldrT="[Text]"/>
      <dgm:spPr/>
      <dgm:t>
        <a:bodyPr/>
        <a:lstStyle/>
        <a:p>
          <a:r>
            <a:rPr lang="hr-HR">
              <a:latin typeface="+mj-lt"/>
            </a:rPr>
            <a:t>HORIZONTALNI CILJEVI</a:t>
          </a:r>
          <a:endParaRPr lang="en-US">
            <a:latin typeface="+mj-lt"/>
          </a:endParaRPr>
        </a:p>
      </dgm:t>
    </dgm:pt>
    <dgm:pt modelId="{D126D402-8A9E-42BF-9837-1E80C84EBD90}" type="parTrans" cxnId="{1F937ADD-85AE-424C-A57C-0DD2D6372445}">
      <dgm:prSet/>
      <dgm:spPr/>
      <dgm:t>
        <a:bodyPr/>
        <a:lstStyle/>
        <a:p>
          <a:endParaRPr lang="en-US"/>
        </a:p>
      </dgm:t>
    </dgm:pt>
    <dgm:pt modelId="{766ABD07-B332-4D16-944A-F6D151FD96DA}" type="sibTrans" cxnId="{1F937ADD-85AE-424C-A57C-0DD2D6372445}">
      <dgm:prSet/>
      <dgm:spPr/>
      <dgm:t>
        <a:bodyPr/>
        <a:lstStyle/>
        <a:p>
          <a:endParaRPr lang="en-US"/>
        </a:p>
      </dgm:t>
    </dgm:pt>
    <dgm:pt modelId="{E7224FEA-5A03-46B7-B741-37E564727E25}">
      <dgm:prSet phldrT="[Text]"/>
      <dgm:spPr/>
      <dgm:t>
        <a:bodyPr/>
        <a:lstStyle/>
        <a:p>
          <a:r>
            <a:rPr lang="hr-HR">
              <a:latin typeface="+mj-lt"/>
            </a:rPr>
            <a:t>1. Borba protiv antiromskog rasizma i diskriminacije</a:t>
          </a:r>
          <a:endParaRPr lang="en-US">
            <a:latin typeface="+mj-lt"/>
          </a:endParaRPr>
        </a:p>
      </dgm:t>
    </dgm:pt>
    <dgm:pt modelId="{8037F81D-F4AD-414A-8265-D3E5C479FD8E}" type="parTrans" cxnId="{792FDA29-6623-4F18-A090-D973AE14AA21}">
      <dgm:prSet/>
      <dgm:spPr/>
      <dgm:t>
        <a:bodyPr/>
        <a:lstStyle/>
        <a:p>
          <a:endParaRPr lang="en-US"/>
        </a:p>
      </dgm:t>
    </dgm:pt>
    <dgm:pt modelId="{07B32211-3675-4A93-8D46-75016CA9D46E}" type="sibTrans" cxnId="{792FDA29-6623-4F18-A090-D973AE14AA21}">
      <dgm:prSet/>
      <dgm:spPr/>
      <dgm:t>
        <a:bodyPr/>
        <a:lstStyle/>
        <a:p>
          <a:endParaRPr lang="en-US"/>
        </a:p>
      </dgm:t>
    </dgm:pt>
    <dgm:pt modelId="{A4065F95-63EF-43D8-9F83-C91CAB06A4C1}">
      <dgm:prSet phldrT="[Text]"/>
      <dgm:spPr/>
      <dgm:t>
        <a:bodyPr/>
        <a:lstStyle/>
        <a:p>
          <a:r>
            <a:rPr lang="hr-HR">
              <a:latin typeface="+mj-lt"/>
            </a:rPr>
            <a:t>SEKTORKSI CILJEVI</a:t>
          </a:r>
          <a:endParaRPr lang="en-US">
            <a:latin typeface="+mj-lt"/>
          </a:endParaRPr>
        </a:p>
      </dgm:t>
    </dgm:pt>
    <dgm:pt modelId="{888FB9CD-0D7D-4A6F-B501-514DD7B37788}" type="parTrans" cxnId="{734AFAAA-01BE-4948-AB2C-F0387C5B28DF}">
      <dgm:prSet/>
      <dgm:spPr/>
      <dgm:t>
        <a:bodyPr/>
        <a:lstStyle/>
        <a:p>
          <a:endParaRPr lang="en-US"/>
        </a:p>
      </dgm:t>
    </dgm:pt>
    <dgm:pt modelId="{462BFF34-B999-45FC-AFD6-BC88CA25617E}" type="sibTrans" cxnId="{734AFAAA-01BE-4948-AB2C-F0387C5B28DF}">
      <dgm:prSet/>
      <dgm:spPr/>
      <dgm:t>
        <a:bodyPr/>
        <a:lstStyle/>
        <a:p>
          <a:endParaRPr lang="en-US"/>
        </a:p>
      </dgm:t>
    </dgm:pt>
    <dgm:pt modelId="{2BC556ED-BC3C-48D8-B01B-A7144C84E3FE}">
      <dgm:prSet phldrT="[Text]"/>
      <dgm:spPr/>
      <dgm:t>
        <a:bodyPr/>
        <a:lstStyle/>
        <a:p>
          <a:r>
            <a:rPr lang="hr-HR">
              <a:latin typeface="+mj-lt"/>
            </a:rPr>
            <a:t>4. Učinkovit i jednak pristup Roma kvalitetnom, uključivom obrazovanju</a:t>
          </a:r>
          <a:endParaRPr lang="en-US">
            <a:latin typeface="+mj-lt"/>
          </a:endParaRPr>
        </a:p>
      </dgm:t>
    </dgm:pt>
    <dgm:pt modelId="{D1C59948-3EE1-43FB-BBDE-AAA8F3D988A8}" type="parTrans" cxnId="{E7E6F1D8-CB08-431E-97D7-D49FFFA53DE2}">
      <dgm:prSet/>
      <dgm:spPr/>
      <dgm:t>
        <a:bodyPr/>
        <a:lstStyle/>
        <a:p>
          <a:endParaRPr lang="en-US"/>
        </a:p>
      </dgm:t>
    </dgm:pt>
    <dgm:pt modelId="{0A480640-72D6-4F0B-BF22-607817D93E70}" type="sibTrans" cxnId="{E7E6F1D8-CB08-431E-97D7-D49FFFA53DE2}">
      <dgm:prSet/>
      <dgm:spPr/>
      <dgm:t>
        <a:bodyPr/>
        <a:lstStyle/>
        <a:p>
          <a:endParaRPr lang="en-US"/>
        </a:p>
      </dgm:t>
    </dgm:pt>
    <dgm:pt modelId="{8AC09FF1-43B7-4AE5-8181-40FE5398FD07}">
      <dgm:prSet/>
      <dgm:spPr/>
      <dgm:t>
        <a:bodyPr/>
        <a:lstStyle/>
        <a:p>
          <a:endParaRPr lang="hr-HR">
            <a:latin typeface="+mj-lt"/>
          </a:endParaRPr>
        </a:p>
      </dgm:t>
    </dgm:pt>
    <dgm:pt modelId="{008D8B7E-AC54-4EA4-A4A0-0386003E6267}" type="parTrans" cxnId="{74A45854-D0D2-4080-8B2C-E1F0633EDE14}">
      <dgm:prSet/>
      <dgm:spPr/>
      <dgm:t>
        <a:bodyPr/>
        <a:lstStyle/>
        <a:p>
          <a:endParaRPr lang="en-US"/>
        </a:p>
      </dgm:t>
    </dgm:pt>
    <dgm:pt modelId="{E8E5057E-E87A-4173-9889-53699DCF8CD4}" type="sibTrans" cxnId="{74A45854-D0D2-4080-8B2C-E1F0633EDE14}">
      <dgm:prSet/>
      <dgm:spPr/>
      <dgm:t>
        <a:bodyPr/>
        <a:lstStyle/>
        <a:p>
          <a:endParaRPr lang="en-US"/>
        </a:p>
      </dgm:t>
    </dgm:pt>
    <dgm:pt modelId="{96C5046F-445F-4035-874A-D3FF5622B365}">
      <dgm:prSet/>
      <dgm:spPr/>
      <dgm:t>
        <a:bodyPr/>
        <a:lstStyle/>
        <a:p>
          <a:r>
            <a:rPr lang="hr-HR">
              <a:latin typeface="+mj-lt"/>
            </a:rPr>
            <a:t>2. Smanjivanje siromaštva i socijalne isključenosti Roma kako bi se smanjio društveno-ekonomski jaz između Roma i opće populacije</a:t>
          </a:r>
        </a:p>
      </dgm:t>
    </dgm:pt>
    <dgm:pt modelId="{CF6B125A-EC75-4D8D-B528-E4601CD6B46D}" type="parTrans" cxnId="{68919230-9CED-4233-B0C3-C31C4DA93E73}">
      <dgm:prSet/>
      <dgm:spPr/>
      <dgm:t>
        <a:bodyPr/>
        <a:lstStyle/>
        <a:p>
          <a:endParaRPr lang="en-US"/>
        </a:p>
      </dgm:t>
    </dgm:pt>
    <dgm:pt modelId="{D688078F-57B8-40A5-83E7-9556057A368A}" type="sibTrans" cxnId="{68919230-9CED-4233-B0C3-C31C4DA93E73}">
      <dgm:prSet/>
      <dgm:spPr/>
      <dgm:t>
        <a:bodyPr/>
        <a:lstStyle/>
        <a:p>
          <a:endParaRPr lang="en-US"/>
        </a:p>
      </dgm:t>
    </dgm:pt>
    <dgm:pt modelId="{D191B6CD-CC4A-46EF-B209-7BD0BEFBA7F6}">
      <dgm:prSet/>
      <dgm:spPr/>
      <dgm:t>
        <a:bodyPr/>
        <a:lstStyle/>
        <a:p>
          <a:endParaRPr lang="hr-HR">
            <a:latin typeface="+mj-lt"/>
          </a:endParaRPr>
        </a:p>
      </dgm:t>
    </dgm:pt>
    <dgm:pt modelId="{E2825351-B561-488F-A330-8103F01CEF49}" type="parTrans" cxnId="{AC68B348-B61A-4EE0-9BFB-0DC366E192FD}">
      <dgm:prSet/>
      <dgm:spPr/>
      <dgm:t>
        <a:bodyPr/>
        <a:lstStyle/>
        <a:p>
          <a:endParaRPr lang="en-US"/>
        </a:p>
      </dgm:t>
    </dgm:pt>
    <dgm:pt modelId="{A4837E56-3BC5-47AC-98D4-012E33D4E6C4}" type="sibTrans" cxnId="{AC68B348-B61A-4EE0-9BFB-0DC366E192FD}">
      <dgm:prSet/>
      <dgm:spPr/>
      <dgm:t>
        <a:bodyPr/>
        <a:lstStyle/>
        <a:p>
          <a:endParaRPr lang="en-US"/>
        </a:p>
      </dgm:t>
    </dgm:pt>
    <dgm:pt modelId="{7E1C0F15-A8D2-421F-8819-8EF3A12F8879}">
      <dgm:prSet/>
      <dgm:spPr/>
      <dgm:t>
        <a:bodyPr/>
        <a:lstStyle/>
        <a:p>
          <a:r>
            <a:rPr lang="hr-HR">
              <a:latin typeface="+mj-lt"/>
            </a:rPr>
            <a:t>3. Poticati participaciju Roma kroz osnaživanje, suradnju i povjerenje Roma u javne institucije</a:t>
          </a:r>
        </a:p>
      </dgm:t>
    </dgm:pt>
    <dgm:pt modelId="{D8738BF8-310B-44F3-8590-874C64CFCA02}" type="parTrans" cxnId="{3EADDC5C-C0E3-474C-887A-233A7B20B8AA}">
      <dgm:prSet/>
      <dgm:spPr/>
      <dgm:t>
        <a:bodyPr/>
        <a:lstStyle/>
        <a:p>
          <a:endParaRPr lang="en-US"/>
        </a:p>
      </dgm:t>
    </dgm:pt>
    <dgm:pt modelId="{52BD7B71-24A5-4BFF-B4B7-5225EC74E12F}" type="sibTrans" cxnId="{3EADDC5C-C0E3-474C-887A-233A7B20B8AA}">
      <dgm:prSet/>
      <dgm:spPr/>
      <dgm:t>
        <a:bodyPr/>
        <a:lstStyle/>
        <a:p>
          <a:endParaRPr lang="en-US"/>
        </a:p>
      </dgm:t>
    </dgm:pt>
    <dgm:pt modelId="{EBD867DA-806A-4EFD-9D8E-7879B35374DC}">
      <dgm:prSet/>
      <dgm:spPr/>
      <dgm:t>
        <a:bodyPr/>
        <a:lstStyle/>
        <a:p>
          <a:endParaRPr lang="hr-HR">
            <a:latin typeface="+mj-lt"/>
          </a:endParaRPr>
        </a:p>
      </dgm:t>
    </dgm:pt>
    <dgm:pt modelId="{DCFD662E-A771-4F07-9E54-CDD9BA859E58}" type="parTrans" cxnId="{FFB55D6B-DF69-4993-87ED-58BA8E2A1176}">
      <dgm:prSet/>
      <dgm:spPr/>
      <dgm:t>
        <a:bodyPr/>
        <a:lstStyle/>
        <a:p>
          <a:endParaRPr lang="en-US"/>
        </a:p>
      </dgm:t>
    </dgm:pt>
    <dgm:pt modelId="{D6C81AF1-8ACC-4039-A451-85D57CCFD4B8}" type="sibTrans" cxnId="{FFB55D6B-DF69-4993-87ED-58BA8E2A1176}">
      <dgm:prSet/>
      <dgm:spPr/>
      <dgm:t>
        <a:bodyPr/>
        <a:lstStyle/>
        <a:p>
          <a:endParaRPr lang="en-US"/>
        </a:p>
      </dgm:t>
    </dgm:pt>
    <dgm:pt modelId="{29D8A2D5-7897-4884-B741-EDB9A0E7B86F}">
      <dgm:prSet/>
      <dgm:spPr/>
      <dgm:t>
        <a:bodyPr/>
        <a:lstStyle/>
        <a:p>
          <a:r>
            <a:rPr lang="hr-HR">
              <a:latin typeface="+mj-lt"/>
            </a:rPr>
            <a:t>5. Učinkovit i jednak pristup Roma kvalitetnom, održivom zapošljavanju</a:t>
          </a:r>
        </a:p>
      </dgm:t>
    </dgm:pt>
    <dgm:pt modelId="{3D49FC26-EE60-4E9A-9405-3072E3528703}" type="parTrans" cxnId="{6850A9C8-BBA2-45AF-81CD-138AD22FA083}">
      <dgm:prSet/>
      <dgm:spPr/>
      <dgm:t>
        <a:bodyPr/>
        <a:lstStyle/>
        <a:p>
          <a:endParaRPr lang="en-US"/>
        </a:p>
      </dgm:t>
    </dgm:pt>
    <dgm:pt modelId="{63ABEF28-5933-4C72-81AA-D8376A16B0AF}" type="sibTrans" cxnId="{6850A9C8-BBA2-45AF-81CD-138AD22FA083}">
      <dgm:prSet/>
      <dgm:spPr/>
      <dgm:t>
        <a:bodyPr/>
        <a:lstStyle/>
        <a:p>
          <a:endParaRPr lang="en-US"/>
        </a:p>
      </dgm:t>
    </dgm:pt>
    <dgm:pt modelId="{4B4EC484-33A3-467A-B12A-3A57B1FA25A0}">
      <dgm:prSet/>
      <dgm:spPr/>
      <dgm:t>
        <a:bodyPr/>
        <a:lstStyle/>
        <a:p>
          <a:endParaRPr lang="hr-HR">
            <a:latin typeface="+mj-lt"/>
          </a:endParaRPr>
        </a:p>
      </dgm:t>
    </dgm:pt>
    <dgm:pt modelId="{A5DD5515-EDD9-4292-8245-C966E3E5486C}" type="parTrans" cxnId="{CD6F2DB1-AB6B-436D-A8C6-18B916389C5C}">
      <dgm:prSet/>
      <dgm:spPr/>
      <dgm:t>
        <a:bodyPr/>
        <a:lstStyle/>
        <a:p>
          <a:endParaRPr lang="en-US"/>
        </a:p>
      </dgm:t>
    </dgm:pt>
    <dgm:pt modelId="{295709B5-F592-4F39-AEA4-BE32432F6CCF}" type="sibTrans" cxnId="{CD6F2DB1-AB6B-436D-A8C6-18B916389C5C}">
      <dgm:prSet/>
      <dgm:spPr/>
      <dgm:t>
        <a:bodyPr/>
        <a:lstStyle/>
        <a:p>
          <a:endParaRPr lang="en-US"/>
        </a:p>
      </dgm:t>
    </dgm:pt>
    <dgm:pt modelId="{0493D13B-FE88-4C0E-8747-97C45A276823}">
      <dgm:prSet/>
      <dgm:spPr/>
      <dgm:t>
        <a:bodyPr/>
        <a:lstStyle/>
        <a:p>
          <a:r>
            <a:rPr lang="hr-HR">
              <a:latin typeface="+mj-lt"/>
            </a:rPr>
            <a:t>6. Poboljšano zdravlje Roma i učinkovit, jednak pristup Roma  kvalitetnim uslugama zdravstvene skrbi </a:t>
          </a:r>
        </a:p>
      </dgm:t>
    </dgm:pt>
    <dgm:pt modelId="{D06C24E9-67EE-4FC1-AA7E-E195C899F0FA}" type="parTrans" cxnId="{E2427C6D-CA9D-4591-A7BF-0BEC491B50B9}">
      <dgm:prSet/>
      <dgm:spPr/>
      <dgm:t>
        <a:bodyPr/>
        <a:lstStyle/>
        <a:p>
          <a:endParaRPr lang="en-US"/>
        </a:p>
      </dgm:t>
    </dgm:pt>
    <dgm:pt modelId="{5C983793-0D00-4153-BA01-560BDE414047}" type="sibTrans" cxnId="{E2427C6D-CA9D-4591-A7BF-0BEC491B50B9}">
      <dgm:prSet/>
      <dgm:spPr/>
      <dgm:t>
        <a:bodyPr/>
        <a:lstStyle/>
        <a:p>
          <a:endParaRPr lang="en-US"/>
        </a:p>
      </dgm:t>
    </dgm:pt>
    <dgm:pt modelId="{1D499CE2-F47C-40FC-9F69-660CA0E1BC38}">
      <dgm:prSet/>
      <dgm:spPr/>
      <dgm:t>
        <a:bodyPr/>
        <a:lstStyle/>
        <a:p>
          <a:endParaRPr lang="hr-HR">
            <a:latin typeface="+mj-lt"/>
          </a:endParaRPr>
        </a:p>
      </dgm:t>
    </dgm:pt>
    <dgm:pt modelId="{BC584968-F0DB-48EF-BEF6-74870006595F}" type="parTrans" cxnId="{0E7488DC-43EF-41A3-BADB-50AD44404E09}">
      <dgm:prSet/>
      <dgm:spPr/>
      <dgm:t>
        <a:bodyPr/>
        <a:lstStyle/>
        <a:p>
          <a:endParaRPr lang="en-US"/>
        </a:p>
      </dgm:t>
    </dgm:pt>
    <dgm:pt modelId="{C0F780A4-2076-4149-9695-9CA8FB7A5F46}" type="sibTrans" cxnId="{0E7488DC-43EF-41A3-BADB-50AD44404E09}">
      <dgm:prSet/>
      <dgm:spPr/>
      <dgm:t>
        <a:bodyPr/>
        <a:lstStyle/>
        <a:p>
          <a:endParaRPr lang="en-US"/>
        </a:p>
      </dgm:t>
    </dgm:pt>
    <dgm:pt modelId="{9EB0B114-1193-4535-AFA1-05B9957BCEBC}">
      <dgm:prSet/>
      <dgm:spPr/>
      <dgm:t>
        <a:bodyPr/>
        <a:lstStyle/>
        <a:p>
          <a:r>
            <a:rPr lang="hr-HR">
              <a:latin typeface="+mj-lt"/>
            </a:rPr>
            <a:t>7. Učinkovit i jednak pristup Roma prikladnom desegregiranom stanovanju i osnovnim uslugama</a:t>
          </a:r>
        </a:p>
      </dgm:t>
    </dgm:pt>
    <dgm:pt modelId="{414833C1-5939-43A0-9DB8-4D719243E1AD}" type="parTrans" cxnId="{51C9BD59-1642-433C-9D9C-B6C4BE2B060A}">
      <dgm:prSet/>
      <dgm:spPr/>
      <dgm:t>
        <a:bodyPr/>
        <a:lstStyle/>
        <a:p>
          <a:endParaRPr lang="en-US"/>
        </a:p>
      </dgm:t>
    </dgm:pt>
    <dgm:pt modelId="{FA2CACBD-71AB-4524-A85C-3F056E52B7CF}" type="sibTrans" cxnId="{51C9BD59-1642-433C-9D9C-B6C4BE2B060A}">
      <dgm:prSet/>
      <dgm:spPr/>
      <dgm:t>
        <a:bodyPr/>
        <a:lstStyle/>
        <a:p>
          <a:endParaRPr lang="en-US"/>
        </a:p>
      </dgm:t>
    </dgm:pt>
    <dgm:pt modelId="{3ADA664C-97E1-45A2-8D79-1EE3B76DEA60}" type="pres">
      <dgm:prSet presAssocID="{CF1F72A8-3D45-469D-BD98-9730AA09AF61}" presName="linearFlow" presStyleCnt="0">
        <dgm:presLayoutVars>
          <dgm:dir/>
          <dgm:animLvl val="lvl"/>
          <dgm:resizeHandles/>
        </dgm:presLayoutVars>
      </dgm:prSet>
      <dgm:spPr/>
      <dgm:t>
        <a:bodyPr/>
        <a:lstStyle/>
        <a:p>
          <a:endParaRPr lang="en-US"/>
        </a:p>
      </dgm:t>
    </dgm:pt>
    <dgm:pt modelId="{6CE48D99-A9AB-4C82-871D-846A55242AA7}" type="pres">
      <dgm:prSet presAssocID="{B994867A-A234-44D8-88AE-555F758AF9CA}" presName="compositeNode" presStyleCnt="0">
        <dgm:presLayoutVars>
          <dgm:bulletEnabled val="1"/>
        </dgm:presLayoutVars>
      </dgm:prSet>
      <dgm:spPr/>
    </dgm:pt>
    <dgm:pt modelId="{0CC94C9B-7269-49A2-A63C-E3AF99C683D2}" type="pres">
      <dgm:prSet presAssocID="{B994867A-A234-44D8-88AE-555F758AF9CA}" presName="image" presStyleLbl="fgImgPlace1" presStyleIdx="0" presStyleCnt="2"/>
      <dgm:spPr>
        <a:blipFill>
          <a:blip xmlns:r="http://schemas.openxmlformats.org/officeDocument/2006/relationships" r:embed="rId1">
            <a:extLst>
              <a:ext uri="{28A0092B-C50C-407E-A947-70E740481C1C}">
                <a14:useLocalDpi xmlns:a14="http://schemas.microsoft.com/office/drawing/2010/main" val="0"/>
              </a:ext>
            </a:extLst>
          </a:blip>
          <a:srcRect/>
          <a:stretch>
            <a:fillRect l="-30000" r="-30000"/>
          </a:stretch>
        </a:blipFill>
      </dgm:spPr>
    </dgm:pt>
    <dgm:pt modelId="{A25A49B5-86C9-4719-B219-D32D76953E24}" type="pres">
      <dgm:prSet presAssocID="{B994867A-A234-44D8-88AE-555F758AF9CA}" presName="childNode" presStyleLbl="node1" presStyleIdx="0" presStyleCnt="2">
        <dgm:presLayoutVars>
          <dgm:bulletEnabled val="1"/>
        </dgm:presLayoutVars>
      </dgm:prSet>
      <dgm:spPr/>
      <dgm:t>
        <a:bodyPr/>
        <a:lstStyle/>
        <a:p>
          <a:endParaRPr lang="en-US"/>
        </a:p>
      </dgm:t>
    </dgm:pt>
    <dgm:pt modelId="{3D8CAFC3-A65B-43B3-AA9E-82B58141194D}" type="pres">
      <dgm:prSet presAssocID="{B994867A-A234-44D8-88AE-555F758AF9CA}" presName="parentNode" presStyleLbl="revTx" presStyleIdx="0" presStyleCnt="2">
        <dgm:presLayoutVars>
          <dgm:chMax val="0"/>
          <dgm:bulletEnabled val="1"/>
        </dgm:presLayoutVars>
      </dgm:prSet>
      <dgm:spPr/>
      <dgm:t>
        <a:bodyPr/>
        <a:lstStyle/>
        <a:p>
          <a:endParaRPr lang="en-US"/>
        </a:p>
      </dgm:t>
    </dgm:pt>
    <dgm:pt modelId="{EFBFADE5-F5DA-482B-A15C-72AA5D00C612}" type="pres">
      <dgm:prSet presAssocID="{766ABD07-B332-4D16-944A-F6D151FD96DA}" presName="sibTrans" presStyleCnt="0"/>
      <dgm:spPr/>
    </dgm:pt>
    <dgm:pt modelId="{F955E30A-E9B8-4024-8B2C-409CF4C11B7C}" type="pres">
      <dgm:prSet presAssocID="{A4065F95-63EF-43D8-9F83-C91CAB06A4C1}" presName="compositeNode" presStyleCnt="0">
        <dgm:presLayoutVars>
          <dgm:bulletEnabled val="1"/>
        </dgm:presLayoutVars>
      </dgm:prSet>
      <dgm:spPr/>
    </dgm:pt>
    <dgm:pt modelId="{79DF9A22-A3C1-42C7-BF27-7C81794EC807}" type="pres">
      <dgm:prSet presAssocID="{A4065F95-63EF-43D8-9F83-C91CAB06A4C1}" presName="image" presStyleLbl="fgImgPlace1" presStyleIdx="1" presStyleCnt="2"/>
      <dgm:spPr>
        <a:blipFill>
          <a:blip xmlns:r="http://schemas.openxmlformats.org/officeDocument/2006/relationships" r:embed="rId2">
            <a:extLst>
              <a:ext uri="{28A0092B-C50C-407E-A947-70E740481C1C}">
                <a14:useLocalDpi xmlns:a14="http://schemas.microsoft.com/office/drawing/2010/main" val="0"/>
              </a:ext>
            </a:extLst>
          </a:blip>
          <a:srcRect/>
          <a:stretch>
            <a:fillRect l="-10000" r="-10000"/>
          </a:stretch>
        </a:blipFill>
      </dgm:spPr>
    </dgm:pt>
    <dgm:pt modelId="{628C5BCE-946A-41FD-98DC-9D20467DB643}" type="pres">
      <dgm:prSet presAssocID="{A4065F95-63EF-43D8-9F83-C91CAB06A4C1}" presName="childNode" presStyleLbl="node1" presStyleIdx="1" presStyleCnt="2">
        <dgm:presLayoutVars>
          <dgm:bulletEnabled val="1"/>
        </dgm:presLayoutVars>
      </dgm:prSet>
      <dgm:spPr/>
      <dgm:t>
        <a:bodyPr/>
        <a:lstStyle/>
        <a:p>
          <a:endParaRPr lang="en-US"/>
        </a:p>
      </dgm:t>
    </dgm:pt>
    <dgm:pt modelId="{7E52EB9F-E17D-432A-9744-CC3C8CD4B712}" type="pres">
      <dgm:prSet presAssocID="{A4065F95-63EF-43D8-9F83-C91CAB06A4C1}" presName="parentNode" presStyleLbl="revTx" presStyleIdx="1" presStyleCnt="2">
        <dgm:presLayoutVars>
          <dgm:chMax val="0"/>
          <dgm:bulletEnabled val="1"/>
        </dgm:presLayoutVars>
      </dgm:prSet>
      <dgm:spPr/>
      <dgm:t>
        <a:bodyPr/>
        <a:lstStyle/>
        <a:p>
          <a:endParaRPr lang="en-US"/>
        </a:p>
      </dgm:t>
    </dgm:pt>
  </dgm:ptLst>
  <dgm:cxnLst>
    <dgm:cxn modelId="{7545298C-739D-423D-A074-6710079EB114}" type="presOf" srcId="{CF1F72A8-3D45-469D-BD98-9730AA09AF61}" destId="{3ADA664C-97E1-45A2-8D79-1EE3B76DEA60}" srcOrd="0" destOrd="0" presId="urn:microsoft.com/office/officeart/2005/8/layout/hList2"/>
    <dgm:cxn modelId="{02991302-E98F-41FC-B3CF-078864BBE0FC}" type="presOf" srcId="{B994867A-A234-44D8-88AE-555F758AF9CA}" destId="{3D8CAFC3-A65B-43B3-AA9E-82B58141194D}" srcOrd="0" destOrd="0" presId="urn:microsoft.com/office/officeart/2005/8/layout/hList2"/>
    <dgm:cxn modelId="{AC68B348-B61A-4EE0-9BFB-0DC366E192FD}" srcId="{B994867A-A234-44D8-88AE-555F758AF9CA}" destId="{D191B6CD-CC4A-46EF-B209-7BD0BEFBA7F6}" srcOrd="2" destOrd="0" parTransId="{E2825351-B561-488F-A330-8103F01CEF49}" sibTransId="{A4837E56-3BC5-47AC-98D4-012E33D4E6C4}"/>
    <dgm:cxn modelId="{0FFA854D-B931-4141-A35B-47AE19C0F4A9}" type="presOf" srcId="{0493D13B-FE88-4C0E-8747-97C45A276823}" destId="{628C5BCE-946A-41FD-98DC-9D20467DB643}" srcOrd="0" destOrd="4" presId="urn:microsoft.com/office/officeart/2005/8/layout/hList2"/>
    <dgm:cxn modelId="{A951F236-249D-44C0-B24C-D362BF83565F}" type="presOf" srcId="{EBD867DA-806A-4EFD-9D8E-7879B35374DC}" destId="{628C5BCE-946A-41FD-98DC-9D20467DB643}" srcOrd="0" destOrd="1" presId="urn:microsoft.com/office/officeart/2005/8/layout/hList2"/>
    <dgm:cxn modelId="{26F64AF7-0E52-4A3C-965B-EBC0EB190AC4}" type="presOf" srcId="{96C5046F-445F-4035-874A-D3FF5622B365}" destId="{A25A49B5-86C9-4719-B219-D32D76953E24}" srcOrd="0" destOrd="2" presId="urn:microsoft.com/office/officeart/2005/8/layout/hList2"/>
    <dgm:cxn modelId="{CD6F2DB1-AB6B-436D-A8C6-18B916389C5C}" srcId="{29D8A2D5-7897-4884-B741-EDB9A0E7B86F}" destId="{4B4EC484-33A3-467A-B12A-3A57B1FA25A0}" srcOrd="0" destOrd="0" parTransId="{A5DD5515-EDD9-4292-8245-C966E3E5486C}" sibTransId="{295709B5-F592-4F39-AEA4-BE32432F6CCF}"/>
    <dgm:cxn modelId="{93BCF18D-8A3B-4F58-8293-F1CCFCEB8575}" type="presOf" srcId="{4B4EC484-33A3-467A-B12A-3A57B1FA25A0}" destId="{628C5BCE-946A-41FD-98DC-9D20467DB643}" srcOrd="0" destOrd="3" presId="urn:microsoft.com/office/officeart/2005/8/layout/hList2"/>
    <dgm:cxn modelId="{583D4EC3-00CF-4B49-828D-F1AFD7D9DF19}" type="presOf" srcId="{9EB0B114-1193-4535-AFA1-05B9957BCEBC}" destId="{628C5BCE-946A-41FD-98DC-9D20467DB643}" srcOrd="0" destOrd="6" presId="urn:microsoft.com/office/officeart/2005/8/layout/hList2"/>
    <dgm:cxn modelId="{E7E6F1D8-CB08-431E-97D7-D49FFFA53DE2}" srcId="{A4065F95-63EF-43D8-9F83-C91CAB06A4C1}" destId="{2BC556ED-BC3C-48D8-B01B-A7144C84E3FE}" srcOrd="0" destOrd="0" parTransId="{D1C59948-3EE1-43FB-BBDE-AAA8F3D988A8}" sibTransId="{0A480640-72D6-4F0B-BF22-607817D93E70}"/>
    <dgm:cxn modelId="{8FA18458-D9BA-4B80-BFBE-236357BBD9A6}" type="presOf" srcId="{D191B6CD-CC4A-46EF-B209-7BD0BEFBA7F6}" destId="{A25A49B5-86C9-4719-B219-D32D76953E24}" srcOrd="0" destOrd="3" presId="urn:microsoft.com/office/officeart/2005/8/layout/hList2"/>
    <dgm:cxn modelId="{A921F98B-8C33-4B4C-B74C-3F13AFBFA8CC}" type="presOf" srcId="{29D8A2D5-7897-4884-B741-EDB9A0E7B86F}" destId="{628C5BCE-946A-41FD-98DC-9D20467DB643}" srcOrd="0" destOrd="2" presId="urn:microsoft.com/office/officeart/2005/8/layout/hList2"/>
    <dgm:cxn modelId="{8CD96780-9961-49CC-B127-5C64AE6FFDC6}" type="presOf" srcId="{2BC556ED-BC3C-48D8-B01B-A7144C84E3FE}" destId="{628C5BCE-946A-41FD-98DC-9D20467DB643}" srcOrd="0" destOrd="0" presId="urn:microsoft.com/office/officeart/2005/8/layout/hList2"/>
    <dgm:cxn modelId="{1F937ADD-85AE-424C-A57C-0DD2D6372445}" srcId="{CF1F72A8-3D45-469D-BD98-9730AA09AF61}" destId="{B994867A-A234-44D8-88AE-555F758AF9CA}" srcOrd="0" destOrd="0" parTransId="{D126D402-8A9E-42BF-9837-1E80C84EBD90}" sibTransId="{766ABD07-B332-4D16-944A-F6D151FD96DA}"/>
    <dgm:cxn modelId="{3EADDC5C-C0E3-474C-887A-233A7B20B8AA}" srcId="{B994867A-A234-44D8-88AE-555F758AF9CA}" destId="{7E1C0F15-A8D2-421F-8819-8EF3A12F8879}" srcOrd="3" destOrd="0" parTransId="{D8738BF8-310B-44F3-8590-874C64CFCA02}" sibTransId="{52BD7B71-24A5-4BFF-B4B7-5225EC74E12F}"/>
    <dgm:cxn modelId="{68919230-9CED-4233-B0C3-C31C4DA93E73}" srcId="{B994867A-A234-44D8-88AE-555F758AF9CA}" destId="{96C5046F-445F-4035-874A-D3FF5622B365}" srcOrd="1" destOrd="0" parTransId="{CF6B125A-EC75-4D8D-B528-E4601CD6B46D}" sibTransId="{D688078F-57B8-40A5-83E7-9556057A368A}"/>
    <dgm:cxn modelId="{74A45854-D0D2-4080-8B2C-E1F0633EDE14}" srcId="{E7224FEA-5A03-46B7-B741-37E564727E25}" destId="{8AC09FF1-43B7-4AE5-8181-40FE5398FD07}" srcOrd="0" destOrd="0" parTransId="{008D8B7E-AC54-4EA4-A4A0-0386003E6267}" sibTransId="{E8E5057E-E87A-4173-9889-53699DCF8CD4}"/>
    <dgm:cxn modelId="{914E41B8-AB10-4217-913D-FCFFEE391C65}" type="presOf" srcId="{7E1C0F15-A8D2-421F-8819-8EF3A12F8879}" destId="{A25A49B5-86C9-4719-B219-D32D76953E24}" srcOrd="0" destOrd="4" presId="urn:microsoft.com/office/officeart/2005/8/layout/hList2"/>
    <dgm:cxn modelId="{FFB55D6B-DF69-4993-87ED-58BA8E2A1176}" srcId="{A4065F95-63EF-43D8-9F83-C91CAB06A4C1}" destId="{EBD867DA-806A-4EFD-9D8E-7879B35374DC}" srcOrd="1" destOrd="0" parTransId="{DCFD662E-A771-4F07-9E54-CDD9BA859E58}" sibTransId="{D6C81AF1-8ACC-4039-A451-85D57CCFD4B8}"/>
    <dgm:cxn modelId="{AA5CF14F-CFB8-4F76-9539-E54D512D7F57}" type="presOf" srcId="{A4065F95-63EF-43D8-9F83-C91CAB06A4C1}" destId="{7E52EB9F-E17D-432A-9744-CC3C8CD4B712}" srcOrd="0" destOrd="0" presId="urn:microsoft.com/office/officeart/2005/8/layout/hList2"/>
    <dgm:cxn modelId="{A874E574-A968-4E15-BA13-7E0C6025DBE3}" type="presOf" srcId="{1D499CE2-F47C-40FC-9F69-660CA0E1BC38}" destId="{628C5BCE-946A-41FD-98DC-9D20467DB643}" srcOrd="0" destOrd="5" presId="urn:microsoft.com/office/officeart/2005/8/layout/hList2"/>
    <dgm:cxn modelId="{792FDA29-6623-4F18-A090-D973AE14AA21}" srcId="{B994867A-A234-44D8-88AE-555F758AF9CA}" destId="{E7224FEA-5A03-46B7-B741-37E564727E25}" srcOrd="0" destOrd="0" parTransId="{8037F81D-F4AD-414A-8265-D3E5C479FD8E}" sibTransId="{07B32211-3675-4A93-8D46-75016CA9D46E}"/>
    <dgm:cxn modelId="{B728FDFD-D871-433A-B912-84EE3EDC8480}" type="presOf" srcId="{8AC09FF1-43B7-4AE5-8181-40FE5398FD07}" destId="{A25A49B5-86C9-4719-B219-D32D76953E24}" srcOrd="0" destOrd="1" presId="urn:microsoft.com/office/officeart/2005/8/layout/hList2"/>
    <dgm:cxn modelId="{734AFAAA-01BE-4948-AB2C-F0387C5B28DF}" srcId="{CF1F72A8-3D45-469D-BD98-9730AA09AF61}" destId="{A4065F95-63EF-43D8-9F83-C91CAB06A4C1}" srcOrd="1" destOrd="0" parTransId="{888FB9CD-0D7D-4A6F-B501-514DD7B37788}" sibTransId="{462BFF34-B999-45FC-AFD6-BC88CA25617E}"/>
    <dgm:cxn modelId="{E2427C6D-CA9D-4591-A7BF-0BEC491B50B9}" srcId="{EBD867DA-806A-4EFD-9D8E-7879B35374DC}" destId="{0493D13B-FE88-4C0E-8747-97C45A276823}" srcOrd="1" destOrd="0" parTransId="{D06C24E9-67EE-4FC1-AA7E-E195C899F0FA}" sibTransId="{5C983793-0D00-4153-BA01-560BDE414047}"/>
    <dgm:cxn modelId="{DC5FE341-FF95-4105-8414-007E6F33831B}" type="presOf" srcId="{E7224FEA-5A03-46B7-B741-37E564727E25}" destId="{A25A49B5-86C9-4719-B219-D32D76953E24}" srcOrd="0" destOrd="0" presId="urn:microsoft.com/office/officeart/2005/8/layout/hList2"/>
    <dgm:cxn modelId="{6850A9C8-BBA2-45AF-81CD-138AD22FA083}" srcId="{EBD867DA-806A-4EFD-9D8E-7879B35374DC}" destId="{29D8A2D5-7897-4884-B741-EDB9A0E7B86F}" srcOrd="0" destOrd="0" parTransId="{3D49FC26-EE60-4E9A-9405-3072E3528703}" sibTransId="{63ABEF28-5933-4C72-81AA-D8376A16B0AF}"/>
    <dgm:cxn modelId="{51C9BD59-1642-433C-9D9C-B6C4BE2B060A}" srcId="{1D499CE2-F47C-40FC-9F69-660CA0E1BC38}" destId="{9EB0B114-1193-4535-AFA1-05B9957BCEBC}" srcOrd="0" destOrd="0" parTransId="{414833C1-5939-43A0-9DB8-4D719243E1AD}" sibTransId="{FA2CACBD-71AB-4524-A85C-3F056E52B7CF}"/>
    <dgm:cxn modelId="{0E7488DC-43EF-41A3-BADB-50AD44404E09}" srcId="{A4065F95-63EF-43D8-9F83-C91CAB06A4C1}" destId="{1D499CE2-F47C-40FC-9F69-660CA0E1BC38}" srcOrd="2" destOrd="0" parTransId="{BC584968-F0DB-48EF-BEF6-74870006595F}" sibTransId="{C0F780A4-2076-4149-9695-9CA8FB7A5F46}"/>
    <dgm:cxn modelId="{E6A2FA59-CDB6-4A4D-86EA-7CDA75AD52D0}" type="presParOf" srcId="{3ADA664C-97E1-45A2-8D79-1EE3B76DEA60}" destId="{6CE48D99-A9AB-4C82-871D-846A55242AA7}" srcOrd="0" destOrd="0" presId="urn:microsoft.com/office/officeart/2005/8/layout/hList2"/>
    <dgm:cxn modelId="{93292F4B-F8B3-433A-92C8-F1DEE54CFF96}" type="presParOf" srcId="{6CE48D99-A9AB-4C82-871D-846A55242AA7}" destId="{0CC94C9B-7269-49A2-A63C-E3AF99C683D2}" srcOrd="0" destOrd="0" presId="urn:microsoft.com/office/officeart/2005/8/layout/hList2"/>
    <dgm:cxn modelId="{4498CB4A-50BC-4446-8B08-2CE8472F1CBE}" type="presParOf" srcId="{6CE48D99-A9AB-4C82-871D-846A55242AA7}" destId="{A25A49B5-86C9-4719-B219-D32D76953E24}" srcOrd="1" destOrd="0" presId="urn:microsoft.com/office/officeart/2005/8/layout/hList2"/>
    <dgm:cxn modelId="{4D0DB287-98F4-4129-B246-625645FC8231}" type="presParOf" srcId="{6CE48D99-A9AB-4C82-871D-846A55242AA7}" destId="{3D8CAFC3-A65B-43B3-AA9E-82B58141194D}" srcOrd="2" destOrd="0" presId="urn:microsoft.com/office/officeart/2005/8/layout/hList2"/>
    <dgm:cxn modelId="{C09D8A09-2FC4-4436-8F5E-924FF81C80D7}" type="presParOf" srcId="{3ADA664C-97E1-45A2-8D79-1EE3B76DEA60}" destId="{EFBFADE5-F5DA-482B-A15C-72AA5D00C612}" srcOrd="1" destOrd="0" presId="urn:microsoft.com/office/officeart/2005/8/layout/hList2"/>
    <dgm:cxn modelId="{2D681D98-A502-4029-8F01-310BE2484A81}" type="presParOf" srcId="{3ADA664C-97E1-45A2-8D79-1EE3B76DEA60}" destId="{F955E30A-E9B8-4024-8B2C-409CF4C11B7C}" srcOrd="2" destOrd="0" presId="urn:microsoft.com/office/officeart/2005/8/layout/hList2"/>
    <dgm:cxn modelId="{1F75E2FF-81FB-40CD-BC2F-8A3A2A17121B}" type="presParOf" srcId="{F955E30A-E9B8-4024-8B2C-409CF4C11B7C}" destId="{79DF9A22-A3C1-42C7-BF27-7C81794EC807}" srcOrd="0" destOrd="0" presId="urn:microsoft.com/office/officeart/2005/8/layout/hList2"/>
    <dgm:cxn modelId="{A21BB5F8-ABDC-47AA-9615-001F7F2975CF}" type="presParOf" srcId="{F955E30A-E9B8-4024-8B2C-409CF4C11B7C}" destId="{628C5BCE-946A-41FD-98DC-9D20467DB643}" srcOrd="1" destOrd="0" presId="urn:microsoft.com/office/officeart/2005/8/layout/hList2"/>
    <dgm:cxn modelId="{F3C68E21-F01B-4AC2-AE52-05201B27FECA}" type="presParOf" srcId="{F955E30A-E9B8-4024-8B2C-409CF4C11B7C}" destId="{7E52EB9F-E17D-432A-9744-CC3C8CD4B712}" srcOrd="2" destOrd="0" presId="urn:microsoft.com/office/officeart/2005/8/layout/hList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97C24A-84E7-4501-A77C-F780DB5D201F}">
      <dsp:nvSpPr>
        <dsp:cNvPr id="0" name=""/>
        <dsp:cNvSpPr/>
      </dsp:nvSpPr>
      <dsp:spPr>
        <a:xfrm>
          <a:off x="0" y="157421"/>
          <a:ext cx="5486400" cy="999607"/>
        </a:xfrm>
        <a:prstGeom prst="rightArrow">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1FB34B-C82F-430B-A463-4C90F4BE6DC5}">
      <dsp:nvSpPr>
        <dsp:cNvPr id="0" name=""/>
        <dsp:cNvSpPr/>
      </dsp:nvSpPr>
      <dsp:spPr>
        <a:xfrm>
          <a:off x="3770114" y="407323"/>
          <a:ext cx="1387673" cy="4998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lvl="0" algn="ctr" defTabSz="355600">
            <a:lnSpc>
              <a:spcPct val="90000"/>
            </a:lnSpc>
            <a:spcBef>
              <a:spcPct val="0"/>
            </a:spcBef>
            <a:spcAft>
              <a:spcPct val="35000"/>
            </a:spcAft>
          </a:pPr>
          <a:r>
            <a:rPr lang="hr-HR" sz="800" b="1" kern="1200">
              <a:latin typeface="+mj-lt"/>
            </a:rPr>
            <a:t>PARTICIPACIJA ROMA KROZ OSNAŽIVANJE, SURADNJU I POVJERENJE ROMA U INSTITUCIJE</a:t>
          </a:r>
          <a:endParaRPr lang="en-US" sz="800" b="1" kern="1200">
            <a:latin typeface="+mj-lt"/>
          </a:endParaRPr>
        </a:p>
      </dsp:txBody>
      <dsp:txXfrm>
        <a:off x="3770114" y="407323"/>
        <a:ext cx="1387673" cy="499803"/>
      </dsp:txXfrm>
    </dsp:sp>
    <dsp:sp modelId="{CD438B92-85C5-4D9C-B77A-BAC76C4B1EA4}">
      <dsp:nvSpPr>
        <dsp:cNvPr id="0" name=""/>
        <dsp:cNvSpPr/>
      </dsp:nvSpPr>
      <dsp:spPr>
        <a:xfrm>
          <a:off x="2104905" y="407323"/>
          <a:ext cx="1387673" cy="4998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lvl="0" algn="ctr" defTabSz="355600">
            <a:lnSpc>
              <a:spcPct val="90000"/>
            </a:lnSpc>
            <a:spcBef>
              <a:spcPct val="0"/>
            </a:spcBef>
            <a:spcAft>
              <a:spcPct val="35000"/>
            </a:spcAft>
          </a:pPr>
          <a:r>
            <a:rPr lang="hr-HR" sz="800" b="1" kern="1200">
              <a:latin typeface="+mj-lt"/>
            </a:rPr>
            <a:t>SMANJIVANJE SIROMAŠTVA I SOCIJALNE ISKLJUČENOSTI ROMA</a:t>
          </a:r>
          <a:endParaRPr lang="en-US" sz="800" b="1" kern="1200">
            <a:latin typeface="+mj-lt"/>
          </a:endParaRPr>
        </a:p>
      </dsp:txBody>
      <dsp:txXfrm>
        <a:off x="2104905" y="407323"/>
        <a:ext cx="1387673" cy="499803"/>
      </dsp:txXfrm>
    </dsp:sp>
    <dsp:sp modelId="{30E1EF22-18F2-45D8-BE83-A6DF8405960B}">
      <dsp:nvSpPr>
        <dsp:cNvPr id="0" name=""/>
        <dsp:cNvSpPr/>
      </dsp:nvSpPr>
      <dsp:spPr>
        <a:xfrm>
          <a:off x="439697" y="407323"/>
          <a:ext cx="1387673" cy="4998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81280" rIns="0" bIns="81280" numCol="1" spcCol="1270" anchor="ctr" anchorCtr="0">
          <a:noAutofit/>
        </a:bodyPr>
        <a:lstStyle/>
        <a:p>
          <a:pPr lvl="0" algn="ctr" defTabSz="355600">
            <a:lnSpc>
              <a:spcPct val="90000"/>
            </a:lnSpc>
            <a:spcBef>
              <a:spcPct val="0"/>
            </a:spcBef>
            <a:spcAft>
              <a:spcPct val="35000"/>
            </a:spcAft>
          </a:pPr>
          <a:r>
            <a:rPr lang="hr-HR" sz="800" b="1" kern="1200">
              <a:latin typeface="+mj-lt"/>
            </a:rPr>
            <a:t>BORBA PROTIV ANTROSMSKOG RASIZMA I DISKRIMINACIJE</a:t>
          </a:r>
          <a:endParaRPr lang="en-US" sz="800" b="1" kern="1200">
            <a:latin typeface="+mj-lt"/>
          </a:endParaRPr>
        </a:p>
      </dsp:txBody>
      <dsp:txXfrm>
        <a:off x="439697" y="407323"/>
        <a:ext cx="1387673" cy="4998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BA277B-AAEE-4ED1-BBD8-F713318B58B2}">
      <dsp:nvSpPr>
        <dsp:cNvPr id="0" name=""/>
        <dsp:cNvSpPr/>
      </dsp:nvSpPr>
      <dsp:spPr>
        <a:xfrm>
          <a:off x="1279" y="0"/>
          <a:ext cx="1340792" cy="342900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hr-HR" sz="1100" kern="1200">
              <a:latin typeface="+mj-lt"/>
            </a:rPr>
            <a:t>UČINKOVIT I JEDNAK PRISTUP ROMA KVALITETNOM, UKLJUČIVOM OBRAZOVANJU</a:t>
          </a:r>
          <a:endParaRPr lang="en-US" sz="1100" kern="1200">
            <a:latin typeface="+mj-lt"/>
          </a:endParaRPr>
        </a:p>
      </dsp:txBody>
      <dsp:txXfrm>
        <a:off x="1279" y="1371600"/>
        <a:ext cx="1340792" cy="1371600"/>
      </dsp:txXfrm>
    </dsp:sp>
    <dsp:sp modelId="{2AF2D541-7321-4156-B81B-007AA2C192A9}">
      <dsp:nvSpPr>
        <dsp:cNvPr id="0" name=""/>
        <dsp:cNvSpPr/>
      </dsp:nvSpPr>
      <dsp:spPr>
        <a:xfrm>
          <a:off x="100746" y="205740"/>
          <a:ext cx="1141857" cy="1141857"/>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31000" r="-31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7ECEFB4-288F-4F23-90B5-4625ECA72F30}">
      <dsp:nvSpPr>
        <dsp:cNvPr id="0" name=""/>
        <dsp:cNvSpPr/>
      </dsp:nvSpPr>
      <dsp:spPr>
        <a:xfrm>
          <a:off x="1382295" y="0"/>
          <a:ext cx="1340792" cy="3429000"/>
        </a:xfrm>
        <a:prstGeom prst="roundRect">
          <a:avLst>
            <a:gd name="adj" fmla="val 10000"/>
          </a:avLst>
        </a:prstGeom>
        <a:solidFill>
          <a:schemeClr val="accent2">
            <a:hueOff val="-485121"/>
            <a:satOff val="-27976"/>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hr-HR" sz="1100" kern="1200">
              <a:latin typeface="+mj-lt"/>
            </a:rPr>
            <a:t>UČINKOVIT I JEDNAK PRISTUP ROMA KVALITETNOM, ODRŽIVOM ZAPOŠLJAVANJU</a:t>
          </a:r>
          <a:endParaRPr lang="en-US" sz="1100" kern="1200">
            <a:latin typeface="+mj-lt"/>
          </a:endParaRPr>
        </a:p>
      </dsp:txBody>
      <dsp:txXfrm>
        <a:off x="1382295" y="1371600"/>
        <a:ext cx="1340792" cy="1371600"/>
      </dsp:txXfrm>
    </dsp:sp>
    <dsp:sp modelId="{4AE960F3-5200-4968-AFD6-C5DE2F2032AD}">
      <dsp:nvSpPr>
        <dsp:cNvPr id="0" name=""/>
        <dsp:cNvSpPr/>
      </dsp:nvSpPr>
      <dsp:spPr>
        <a:xfrm>
          <a:off x="1481763" y="205740"/>
          <a:ext cx="1141857" cy="1141857"/>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25000" r="-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ADB4DDC-9176-43F3-8BA1-F24680A4F649}">
      <dsp:nvSpPr>
        <dsp:cNvPr id="0" name=""/>
        <dsp:cNvSpPr/>
      </dsp:nvSpPr>
      <dsp:spPr>
        <a:xfrm>
          <a:off x="2763311" y="0"/>
          <a:ext cx="1340792" cy="3429000"/>
        </a:xfrm>
        <a:prstGeom prst="roundRect">
          <a:avLst>
            <a:gd name="adj" fmla="val 10000"/>
          </a:avLst>
        </a:prstGeom>
        <a:solidFill>
          <a:schemeClr val="accent2">
            <a:hueOff val="-970242"/>
            <a:satOff val="-55952"/>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hr-HR" sz="1100" kern="1200">
              <a:latin typeface="+mj-lt"/>
            </a:rPr>
            <a:t>POBOLJŠANJE ZDRAVLJA ROMA TE UČINKOVIT I JEDNAK PRISTUP ROMA ZDRAVSTVENIM USLUGAMA</a:t>
          </a:r>
          <a:endParaRPr lang="en-US" sz="1100" kern="1200">
            <a:latin typeface="+mj-lt"/>
          </a:endParaRPr>
        </a:p>
      </dsp:txBody>
      <dsp:txXfrm>
        <a:off x="2763311" y="1371600"/>
        <a:ext cx="1340792" cy="1371600"/>
      </dsp:txXfrm>
    </dsp:sp>
    <dsp:sp modelId="{90661CD1-A65E-4EAC-9554-A4C5C934B6E2}">
      <dsp:nvSpPr>
        <dsp:cNvPr id="0" name=""/>
        <dsp:cNvSpPr/>
      </dsp:nvSpPr>
      <dsp:spPr>
        <a:xfrm>
          <a:off x="2862779" y="205740"/>
          <a:ext cx="1141857" cy="1141857"/>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52000" r="-52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CE2404B-D593-4180-8BDC-29C2027EFBC2}">
      <dsp:nvSpPr>
        <dsp:cNvPr id="0" name=""/>
        <dsp:cNvSpPr/>
      </dsp:nvSpPr>
      <dsp:spPr>
        <a:xfrm>
          <a:off x="4144328" y="0"/>
          <a:ext cx="1340792" cy="3429000"/>
        </a:xfrm>
        <a:prstGeom prst="roundRect">
          <a:avLst>
            <a:gd name="adj" fmla="val 10000"/>
          </a:avLst>
        </a:prstGeom>
        <a:solidFill>
          <a:schemeClr val="accent2">
            <a:hueOff val="-1455363"/>
            <a:satOff val="-83928"/>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hr-HR" sz="1100" kern="1200">
              <a:latin typeface="+mj-lt"/>
            </a:rPr>
            <a:t>JEDNAK PRISTUP ROMA PRIKLADNOM DESEGREGIRANOM STANOVANJU I OSNOVNIM USLUGAMA</a:t>
          </a:r>
          <a:endParaRPr lang="en-US" sz="1100" kern="1200">
            <a:latin typeface="+mj-lt"/>
          </a:endParaRPr>
        </a:p>
      </dsp:txBody>
      <dsp:txXfrm>
        <a:off x="4144328" y="1371600"/>
        <a:ext cx="1340792" cy="1371600"/>
      </dsp:txXfrm>
    </dsp:sp>
    <dsp:sp modelId="{7C3D8655-96FA-4DB9-B112-C702683E28A2}">
      <dsp:nvSpPr>
        <dsp:cNvPr id="0" name=""/>
        <dsp:cNvSpPr/>
      </dsp:nvSpPr>
      <dsp:spPr>
        <a:xfrm>
          <a:off x="4243796" y="205740"/>
          <a:ext cx="1141857" cy="1141857"/>
        </a:xfrm>
        <a:prstGeom prst="ellipse">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l="-45000" r="-4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9F654EB-7F05-47D1-9B0D-03C08D83517E}">
      <dsp:nvSpPr>
        <dsp:cNvPr id="0" name=""/>
        <dsp:cNvSpPr/>
      </dsp:nvSpPr>
      <dsp:spPr>
        <a:xfrm>
          <a:off x="219456" y="2743200"/>
          <a:ext cx="5047488" cy="514350"/>
        </a:xfrm>
        <a:prstGeom prst="leftRightArrow">
          <a:avLst/>
        </a:prstGeom>
        <a:solidFill>
          <a:schemeClr val="accent2">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8CAFC3-A65B-43B3-AA9E-82B58141194D}">
      <dsp:nvSpPr>
        <dsp:cNvPr id="0" name=""/>
        <dsp:cNvSpPr/>
      </dsp:nvSpPr>
      <dsp:spPr>
        <a:xfrm rot="16200000">
          <a:off x="-1466994" y="2274574"/>
          <a:ext cx="3439858" cy="4346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383299" bIns="0" numCol="1" spcCol="1270" anchor="t" anchorCtr="0">
          <a:noAutofit/>
        </a:bodyPr>
        <a:lstStyle/>
        <a:p>
          <a:pPr lvl="0" algn="r" defTabSz="1155700">
            <a:lnSpc>
              <a:spcPct val="90000"/>
            </a:lnSpc>
            <a:spcBef>
              <a:spcPct val="0"/>
            </a:spcBef>
            <a:spcAft>
              <a:spcPct val="35000"/>
            </a:spcAft>
          </a:pPr>
          <a:r>
            <a:rPr lang="hr-HR" sz="2600" kern="1200">
              <a:latin typeface="+mj-lt"/>
            </a:rPr>
            <a:t>HORIZONTALNI CILJEVI</a:t>
          </a:r>
          <a:endParaRPr lang="en-US" sz="2600" kern="1200">
            <a:latin typeface="+mj-lt"/>
          </a:endParaRPr>
        </a:p>
      </dsp:txBody>
      <dsp:txXfrm>
        <a:off x="-1466994" y="2274574"/>
        <a:ext cx="3439858" cy="434606"/>
      </dsp:txXfrm>
    </dsp:sp>
    <dsp:sp modelId="{A25A49B5-86C9-4719-B219-D32D76953E24}">
      <dsp:nvSpPr>
        <dsp:cNvPr id="0" name=""/>
        <dsp:cNvSpPr/>
      </dsp:nvSpPr>
      <dsp:spPr>
        <a:xfrm>
          <a:off x="470237" y="771948"/>
          <a:ext cx="2164801" cy="3439858"/>
        </a:xfrm>
        <a:prstGeom prst="rect">
          <a:avLst/>
        </a:prstGeom>
        <a:solidFill>
          <a:schemeClr val="accent2">
            <a:hueOff val="0"/>
            <a:satOff val="0"/>
            <a:lumOff val="0"/>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99568" tIns="383299" rIns="99568" bIns="99568" numCol="1" spcCol="1270" anchor="t" anchorCtr="0">
          <a:noAutofit/>
        </a:bodyPr>
        <a:lstStyle/>
        <a:p>
          <a:pPr marL="57150" lvl="1" indent="-57150" algn="l" defTabSz="488950">
            <a:lnSpc>
              <a:spcPct val="90000"/>
            </a:lnSpc>
            <a:spcBef>
              <a:spcPct val="0"/>
            </a:spcBef>
            <a:spcAft>
              <a:spcPct val="15000"/>
            </a:spcAft>
            <a:buChar char="••"/>
          </a:pPr>
          <a:r>
            <a:rPr lang="hr-HR" sz="1100" kern="1200">
              <a:latin typeface="+mj-lt"/>
            </a:rPr>
            <a:t>1. Borba protiv antiromskog rasizma i diskriminacije</a:t>
          </a:r>
          <a:endParaRPr lang="en-US" sz="1100" kern="1200">
            <a:latin typeface="+mj-lt"/>
          </a:endParaRPr>
        </a:p>
        <a:p>
          <a:pPr marL="114300" lvl="2" indent="-57150" algn="l" defTabSz="488950">
            <a:lnSpc>
              <a:spcPct val="90000"/>
            </a:lnSpc>
            <a:spcBef>
              <a:spcPct val="0"/>
            </a:spcBef>
            <a:spcAft>
              <a:spcPct val="15000"/>
            </a:spcAft>
            <a:buChar char="••"/>
          </a:pPr>
          <a:endParaRPr lang="hr-HR" sz="1100" kern="1200">
            <a:latin typeface="+mj-lt"/>
          </a:endParaRPr>
        </a:p>
        <a:p>
          <a:pPr marL="57150" lvl="1" indent="-57150" algn="l" defTabSz="488950">
            <a:lnSpc>
              <a:spcPct val="90000"/>
            </a:lnSpc>
            <a:spcBef>
              <a:spcPct val="0"/>
            </a:spcBef>
            <a:spcAft>
              <a:spcPct val="15000"/>
            </a:spcAft>
            <a:buChar char="••"/>
          </a:pPr>
          <a:r>
            <a:rPr lang="hr-HR" sz="1100" kern="1200">
              <a:latin typeface="+mj-lt"/>
            </a:rPr>
            <a:t>2. Smanjivanje siromaštva i socijalne isključenosti Roma kako bi se smanjio društveno-ekonomski jaz između Roma i opće populacije</a:t>
          </a:r>
        </a:p>
        <a:p>
          <a:pPr marL="57150" lvl="1" indent="-57150" algn="l" defTabSz="488950">
            <a:lnSpc>
              <a:spcPct val="90000"/>
            </a:lnSpc>
            <a:spcBef>
              <a:spcPct val="0"/>
            </a:spcBef>
            <a:spcAft>
              <a:spcPct val="15000"/>
            </a:spcAft>
            <a:buChar char="••"/>
          </a:pPr>
          <a:endParaRPr lang="hr-HR" sz="1100" kern="1200">
            <a:latin typeface="+mj-lt"/>
          </a:endParaRPr>
        </a:p>
        <a:p>
          <a:pPr marL="57150" lvl="1" indent="-57150" algn="l" defTabSz="488950">
            <a:lnSpc>
              <a:spcPct val="90000"/>
            </a:lnSpc>
            <a:spcBef>
              <a:spcPct val="0"/>
            </a:spcBef>
            <a:spcAft>
              <a:spcPct val="15000"/>
            </a:spcAft>
            <a:buChar char="••"/>
          </a:pPr>
          <a:r>
            <a:rPr lang="hr-HR" sz="1100" kern="1200">
              <a:latin typeface="+mj-lt"/>
            </a:rPr>
            <a:t>3. Poticati participaciju Roma kroz osnaživanje, suradnju i povjerenje Roma u javne institucije</a:t>
          </a:r>
        </a:p>
      </dsp:txBody>
      <dsp:txXfrm>
        <a:off x="470237" y="771948"/>
        <a:ext cx="2164801" cy="3439858"/>
      </dsp:txXfrm>
    </dsp:sp>
    <dsp:sp modelId="{0CC94C9B-7269-49A2-A63C-E3AF99C683D2}">
      <dsp:nvSpPr>
        <dsp:cNvPr id="0" name=""/>
        <dsp:cNvSpPr/>
      </dsp:nvSpPr>
      <dsp:spPr>
        <a:xfrm>
          <a:off x="35631" y="198267"/>
          <a:ext cx="869213" cy="869213"/>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30000" r="-30000"/>
          </a:stretch>
        </a:blipFill>
        <a:ln>
          <a:noFill/>
        </a:ln>
        <a:effectLst/>
        <a:sp3d z="57150"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7E52EB9F-E17D-432A-9744-CC3C8CD4B712}">
      <dsp:nvSpPr>
        <dsp:cNvPr id="0" name=""/>
        <dsp:cNvSpPr/>
      </dsp:nvSpPr>
      <dsp:spPr>
        <a:xfrm rot="16200000">
          <a:off x="1672584" y="2274574"/>
          <a:ext cx="3439858" cy="4346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383299" bIns="0" numCol="1" spcCol="1270" anchor="t" anchorCtr="0">
          <a:noAutofit/>
        </a:bodyPr>
        <a:lstStyle/>
        <a:p>
          <a:pPr lvl="0" algn="r" defTabSz="1155700">
            <a:lnSpc>
              <a:spcPct val="90000"/>
            </a:lnSpc>
            <a:spcBef>
              <a:spcPct val="0"/>
            </a:spcBef>
            <a:spcAft>
              <a:spcPct val="35000"/>
            </a:spcAft>
          </a:pPr>
          <a:r>
            <a:rPr lang="hr-HR" sz="2600" kern="1200">
              <a:latin typeface="+mj-lt"/>
            </a:rPr>
            <a:t>SEKTORKSI CILJEVI</a:t>
          </a:r>
          <a:endParaRPr lang="en-US" sz="2600" kern="1200">
            <a:latin typeface="+mj-lt"/>
          </a:endParaRPr>
        </a:p>
      </dsp:txBody>
      <dsp:txXfrm>
        <a:off x="1672584" y="2274574"/>
        <a:ext cx="3439858" cy="434606"/>
      </dsp:txXfrm>
    </dsp:sp>
    <dsp:sp modelId="{628C5BCE-946A-41FD-98DC-9D20467DB643}">
      <dsp:nvSpPr>
        <dsp:cNvPr id="0" name=""/>
        <dsp:cNvSpPr/>
      </dsp:nvSpPr>
      <dsp:spPr>
        <a:xfrm>
          <a:off x="3609817" y="771948"/>
          <a:ext cx="2164801" cy="3439858"/>
        </a:xfrm>
        <a:prstGeom prst="rect">
          <a:avLst/>
        </a:prstGeom>
        <a:solidFill>
          <a:schemeClr val="accent2">
            <a:hueOff val="-1455363"/>
            <a:satOff val="-83928"/>
            <a:lumOff val="8628"/>
            <a:alphaOff val="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99568" tIns="383299" rIns="99568" bIns="99568" numCol="1" spcCol="1270" anchor="t" anchorCtr="0">
          <a:noAutofit/>
        </a:bodyPr>
        <a:lstStyle/>
        <a:p>
          <a:pPr marL="57150" lvl="1" indent="-57150" algn="l" defTabSz="488950">
            <a:lnSpc>
              <a:spcPct val="90000"/>
            </a:lnSpc>
            <a:spcBef>
              <a:spcPct val="0"/>
            </a:spcBef>
            <a:spcAft>
              <a:spcPct val="15000"/>
            </a:spcAft>
            <a:buChar char="••"/>
          </a:pPr>
          <a:r>
            <a:rPr lang="hr-HR" sz="1100" kern="1200">
              <a:latin typeface="+mj-lt"/>
            </a:rPr>
            <a:t>4. Učinkovit i jednak pristup Roma kvalitetnom, uključivom obrazovanju</a:t>
          </a:r>
          <a:endParaRPr lang="en-US" sz="1100" kern="1200">
            <a:latin typeface="+mj-lt"/>
          </a:endParaRPr>
        </a:p>
        <a:p>
          <a:pPr marL="57150" lvl="1" indent="-57150" algn="l" defTabSz="488950">
            <a:lnSpc>
              <a:spcPct val="90000"/>
            </a:lnSpc>
            <a:spcBef>
              <a:spcPct val="0"/>
            </a:spcBef>
            <a:spcAft>
              <a:spcPct val="15000"/>
            </a:spcAft>
            <a:buChar char="••"/>
          </a:pPr>
          <a:endParaRPr lang="hr-HR" sz="1100" kern="1200">
            <a:latin typeface="+mj-lt"/>
          </a:endParaRPr>
        </a:p>
        <a:p>
          <a:pPr marL="114300" lvl="2" indent="-57150" algn="l" defTabSz="488950">
            <a:lnSpc>
              <a:spcPct val="90000"/>
            </a:lnSpc>
            <a:spcBef>
              <a:spcPct val="0"/>
            </a:spcBef>
            <a:spcAft>
              <a:spcPct val="15000"/>
            </a:spcAft>
            <a:buChar char="••"/>
          </a:pPr>
          <a:r>
            <a:rPr lang="hr-HR" sz="1100" kern="1200">
              <a:latin typeface="+mj-lt"/>
            </a:rPr>
            <a:t>5. Učinkovit i jednak pristup Roma kvalitetnom, održivom zapošljavanju</a:t>
          </a:r>
        </a:p>
        <a:p>
          <a:pPr marL="171450" lvl="3" indent="-57150" algn="l" defTabSz="488950">
            <a:lnSpc>
              <a:spcPct val="90000"/>
            </a:lnSpc>
            <a:spcBef>
              <a:spcPct val="0"/>
            </a:spcBef>
            <a:spcAft>
              <a:spcPct val="15000"/>
            </a:spcAft>
            <a:buChar char="••"/>
          </a:pPr>
          <a:endParaRPr lang="hr-HR" sz="1100" kern="1200">
            <a:latin typeface="+mj-lt"/>
          </a:endParaRPr>
        </a:p>
        <a:p>
          <a:pPr marL="114300" lvl="2" indent="-57150" algn="l" defTabSz="488950">
            <a:lnSpc>
              <a:spcPct val="90000"/>
            </a:lnSpc>
            <a:spcBef>
              <a:spcPct val="0"/>
            </a:spcBef>
            <a:spcAft>
              <a:spcPct val="15000"/>
            </a:spcAft>
            <a:buChar char="••"/>
          </a:pPr>
          <a:r>
            <a:rPr lang="hr-HR" sz="1100" kern="1200">
              <a:latin typeface="+mj-lt"/>
            </a:rPr>
            <a:t>6. Poboljšano zdravlje Roma i učinkovit, jednak pristup Roma  kvalitetnim uslugama zdravstvene skrbi </a:t>
          </a:r>
        </a:p>
        <a:p>
          <a:pPr marL="57150" lvl="1" indent="-57150" algn="l" defTabSz="488950">
            <a:lnSpc>
              <a:spcPct val="90000"/>
            </a:lnSpc>
            <a:spcBef>
              <a:spcPct val="0"/>
            </a:spcBef>
            <a:spcAft>
              <a:spcPct val="15000"/>
            </a:spcAft>
            <a:buChar char="••"/>
          </a:pPr>
          <a:endParaRPr lang="hr-HR" sz="1100" kern="1200">
            <a:latin typeface="+mj-lt"/>
          </a:endParaRPr>
        </a:p>
        <a:p>
          <a:pPr marL="114300" lvl="2" indent="-57150" algn="l" defTabSz="488950">
            <a:lnSpc>
              <a:spcPct val="90000"/>
            </a:lnSpc>
            <a:spcBef>
              <a:spcPct val="0"/>
            </a:spcBef>
            <a:spcAft>
              <a:spcPct val="15000"/>
            </a:spcAft>
            <a:buChar char="••"/>
          </a:pPr>
          <a:r>
            <a:rPr lang="hr-HR" sz="1100" kern="1200">
              <a:latin typeface="+mj-lt"/>
            </a:rPr>
            <a:t>7. Učinkovit i jednak pristup Roma prikladnom desegregiranom stanovanju i osnovnim uslugama</a:t>
          </a:r>
        </a:p>
      </dsp:txBody>
      <dsp:txXfrm>
        <a:off x="3609817" y="771948"/>
        <a:ext cx="2164801" cy="3439858"/>
      </dsp:txXfrm>
    </dsp:sp>
    <dsp:sp modelId="{79DF9A22-A3C1-42C7-BF27-7C81794EC807}">
      <dsp:nvSpPr>
        <dsp:cNvPr id="0" name=""/>
        <dsp:cNvSpPr/>
      </dsp:nvSpPr>
      <dsp:spPr>
        <a:xfrm>
          <a:off x="3175210" y="198267"/>
          <a:ext cx="869213" cy="869213"/>
        </a:xfrm>
        <a:prstGeom prst="rect">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10000" r="-10000"/>
          </a:stretch>
        </a:blipFill>
        <a:ln>
          <a:noFill/>
        </a:ln>
        <a:effectLst/>
        <a:sp3d z="57150" extrusionH="63500" contourW="12700" prstMaterial="matte">
          <a:contourClr>
            <a:schemeClr val="lt1"/>
          </a:contourClr>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2.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62E078F28240DC9B68FF8C1EE1BC45"/>
        <w:category>
          <w:name w:val="Općenito"/>
          <w:gallery w:val="placeholder"/>
        </w:category>
        <w:types>
          <w:type w:val="bbPlcHdr"/>
        </w:types>
        <w:behaviors>
          <w:behavior w:val="content"/>
        </w:behaviors>
        <w:guid w:val="{F63C6B4F-BEEA-447E-9444-FE1D69773EF3}"/>
      </w:docPartPr>
      <w:docPartBody>
        <w:p w:rsidR="00A90C16" w:rsidRDefault="007260D5" w:rsidP="007260D5">
          <w:pPr>
            <w:pStyle w:val="B062E078F28240DC9B68FF8C1EE1BC45"/>
          </w:pPr>
          <w:r>
            <w:rPr>
              <w:rFonts w:asciiTheme="majorHAnsi" w:eastAsiaTheme="majorEastAsia" w:hAnsiTheme="majorHAnsi" w:cstheme="majorBidi"/>
              <w:color w:val="2E74B5" w:themeColor="accent1" w:themeShade="BF"/>
              <w:sz w:val="32"/>
              <w:szCs w:val="32"/>
              <w:lang w:val="hr-HR"/>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D5"/>
    <w:rsid w:val="000030E6"/>
    <w:rsid w:val="00041260"/>
    <w:rsid w:val="000460D5"/>
    <w:rsid w:val="000807E7"/>
    <w:rsid w:val="00092AF0"/>
    <w:rsid w:val="000F035E"/>
    <w:rsid w:val="00186BC5"/>
    <w:rsid w:val="0019125C"/>
    <w:rsid w:val="001A6326"/>
    <w:rsid w:val="001A63B3"/>
    <w:rsid w:val="001C1F55"/>
    <w:rsid w:val="00253797"/>
    <w:rsid w:val="002C7C15"/>
    <w:rsid w:val="002D44D7"/>
    <w:rsid w:val="00302CC0"/>
    <w:rsid w:val="003130FA"/>
    <w:rsid w:val="00396957"/>
    <w:rsid w:val="003D552E"/>
    <w:rsid w:val="00463AC9"/>
    <w:rsid w:val="00486623"/>
    <w:rsid w:val="00513C3A"/>
    <w:rsid w:val="0051716A"/>
    <w:rsid w:val="00536ABA"/>
    <w:rsid w:val="005370FF"/>
    <w:rsid w:val="00585B6A"/>
    <w:rsid w:val="005A1C6A"/>
    <w:rsid w:val="005D2422"/>
    <w:rsid w:val="005D76D2"/>
    <w:rsid w:val="00651EB2"/>
    <w:rsid w:val="006C7823"/>
    <w:rsid w:val="007176D4"/>
    <w:rsid w:val="007260D5"/>
    <w:rsid w:val="00745BEA"/>
    <w:rsid w:val="007A2A69"/>
    <w:rsid w:val="007A4145"/>
    <w:rsid w:val="00815EB0"/>
    <w:rsid w:val="008250A7"/>
    <w:rsid w:val="00827EBF"/>
    <w:rsid w:val="008617AE"/>
    <w:rsid w:val="00866B55"/>
    <w:rsid w:val="008B51E3"/>
    <w:rsid w:val="008E5ED5"/>
    <w:rsid w:val="00940CD2"/>
    <w:rsid w:val="0095402E"/>
    <w:rsid w:val="009600C6"/>
    <w:rsid w:val="0099422F"/>
    <w:rsid w:val="009B698E"/>
    <w:rsid w:val="00A04462"/>
    <w:rsid w:val="00A73088"/>
    <w:rsid w:val="00A909DC"/>
    <w:rsid w:val="00A90C16"/>
    <w:rsid w:val="00AC7BF9"/>
    <w:rsid w:val="00AE0C14"/>
    <w:rsid w:val="00AF0AD0"/>
    <w:rsid w:val="00B470AC"/>
    <w:rsid w:val="00B64F85"/>
    <w:rsid w:val="00C00816"/>
    <w:rsid w:val="00CD2F2B"/>
    <w:rsid w:val="00CF764A"/>
    <w:rsid w:val="00CF7792"/>
    <w:rsid w:val="00D000E3"/>
    <w:rsid w:val="00D379EA"/>
    <w:rsid w:val="00D76688"/>
    <w:rsid w:val="00D9640F"/>
    <w:rsid w:val="00DB0538"/>
    <w:rsid w:val="00DB3181"/>
    <w:rsid w:val="00DD06DF"/>
    <w:rsid w:val="00DD20FC"/>
    <w:rsid w:val="00DF724E"/>
    <w:rsid w:val="00E42177"/>
    <w:rsid w:val="00E676F4"/>
    <w:rsid w:val="00E94B7A"/>
    <w:rsid w:val="00FC2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62E078F28240DC9B68FF8C1EE1BC45">
    <w:name w:val="B062E078F28240DC9B68FF8C1EE1BC45"/>
    <w:rsid w:val="007260D5"/>
  </w:style>
  <w:style w:type="paragraph" w:customStyle="1" w:styleId="71F963B43DF44D66B7F97C2CAB4B58A0">
    <w:name w:val="71F963B43DF44D66B7F97C2CAB4B58A0"/>
    <w:rsid w:val="0095402E"/>
    <w:rPr>
      <w:lang w:val="hr-HR" w:eastAsia="hr-HR"/>
    </w:rPr>
  </w:style>
  <w:style w:type="paragraph" w:customStyle="1" w:styleId="E47246F3AA744955A901AECC0AE36BC6">
    <w:name w:val="E47246F3AA744955A901AECC0AE36BC6"/>
    <w:rsid w:val="0095402E"/>
    <w:rPr>
      <w:lang w:val="hr-HR" w:eastAsia="hr-H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AZJMDCZ6QSYZ-12-2832</_dlc_DocId>
    <_dlc_DocIdUrl xmlns="a494813a-d0d8-4dad-94cb-0d196f36ba15">
      <Url>https://ekoordinacije.vlada.hr/sjednice-drustvo/_layouts/15/DocIdRedir.aspx?ID=AZJMDCZ6QSYZ-12-2832</Url>
      <Description>AZJMDCZ6QSYZ-12-2832</Description>
    </_dlc_DocIdUrl>
  </documentManagement>
</p:properties>
</file>

<file path=customXml/itemProps1.xml><?xml version="1.0" encoding="utf-8"?>
<ds:datastoreItem xmlns:ds="http://schemas.openxmlformats.org/officeDocument/2006/customXml" ds:itemID="{1A716DA9-1FD3-40C3-8F2B-B74AB71D6FF2}">
  <ds:schemaRefs>
    <ds:schemaRef ds:uri="http://schemas.openxmlformats.org/officeDocument/2006/bibliography"/>
  </ds:schemaRefs>
</ds:datastoreItem>
</file>

<file path=customXml/itemProps2.xml><?xml version="1.0" encoding="utf-8"?>
<ds:datastoreItem xmlns:ds="http://schemas.openxmlformats.org/officeDocument/2006/customXml" ds:itemID="{A5365278-33DB-475A-86C9-DB1B331E0E05}"/>
</file>

<file path=customXml/itemProps3.xml><?xml version="1.0" encoding="utf-8"?>
<ds:datastoreItem xmlns:ds="http://schemas.openxmlformats.org/officeDocument/2006/customXml" ds:itemID="{C39280DE-2615-4DA6-82C6-47A67B6A0C79}"/>
</file>

<file path=customXml/itemProps4.xml><?xml version="1.0" encoding="utf-8"?>
<ds:datastoreItem xmlns:ds="http://schemas.openxmlformats.org/officeDocument/2006/customXml" ds:itemID="{973DE75D-B21F-41BC-855B-F51E4417C150}"/>
</file>

<file path=customXml/itemProps5.xml><?xml version="1.0" encoding="utf-8"?>
<ds:datastoreItem xmlns:ds="http://schemas.openxmlformats.org/officeDocument/2006/customXml" ds:itemID="{A449666F-3CBE-4587-BA74-FAEE11C93790}"/>
</file>

<file path=docProps/app.xml><?xml version="1.0" encoding="utf-8"?>
<Properties xmlns="http://schemas.openxmlformats.org/officeDocument/2006/extended-properties" xmlns:vt="http://schemas.openxmlformats.org/officeDocument/2006/docPropsVTypes">
  <Template>Normal.dotm</Template>
  <TotalTime>0</TotalTime>
  <Pages>3</Pages>
  <Words>29594</Words>
  <Characters>168691</Characters>
  <Application>Microsoft Office Word</Application>
  <DocSecurity>0</DocSecurity>
  <Lines>1405</Lines>
  <Paragraphs>395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Nacionalni plan za uključivanje Roma, za razdoblje od 2021. do 2027. godine</vt:lpstr>
      <vt:lpstr>Nacionalni plan za uključivanje Roma, za razdoblje od 2021. do 2027. godine</vt:lpstr>
    </vt:vector>
  </TitlesOfParts>
  <Company/>
  <LinksUpToDate>false</LinksUpToDate>
  <CharactersWithSpaces>197890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Nacionalni plan za uključivanje Roma, za razdoblje od 2021. do 2027. godine</dc:title>
  <dc:subject/>
  <dc:creator>Klaudija Kregar Orešković</dc:creator>
  <cp:keywords/>
  <dc:description/>
  <cp:lastModifiedBy>Martina Krajačić</cp:lastModifiedBy>
  <cp:revision>2</cp:revision>
  <cp:lastPrinted>2021-06-15T12:24:00Z</cp:lastPrinted>
  <dcterms:created xsi:type="dcterms:W3CDTF">2021-06-21T10:45:00Z</dcterms:created>
  <dcterms:modified xsi:type="dcterms:W3CDTF">2021-06-21T10:45:00Z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1535650f-b0b7-454d-8bba-6f18bdb615f0</vt:lpwstr>
  </property>
</Properties>
</file>